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5FCD" w:rsidRPr="001739C9" w:rsidRDefault="00411F79" w:rsidP="00D41F2A">
      <w:pPr>
        <w:pStyle w:val="Heading2"/>
        <w:rPr>
          <w:sz w:val="22"/>
          <w:szCs w:val="22"/>
        </w:rPr>
      </w:pPr>
      <w:bookmarkStart w:id="0" w:name="_Toc413329411"/>
      <w:bookmarkStart w:id="1" w:name="_Toc416270333"/>
      <w:bookmarkStart w:id="2" w:name="_Toc416428838"/>
      <w:bookmarkStart w:id="3" w:name="_Toc416430251"/>
      <w:bookmarkStart w:id="4" w:name="_Toc419792595"/>
      <w:r w:rsidRPr="001739C9">
        <w:rPr>
          <w:rFonts w:ascii="Times New Roman" w:hAnsi="Times New Roman" w:cs="Times New Roman"/>
          <w:noProof/>
          <w:sz w:val="22"/>
          <w:szCs w:val="22"/>
          <w:lang w:val="en-US"/>
        </w:rPr>
        <mc:AlternateContent>
          <mc:Choice Requires="wps">
            <w:drawing>
              <wp:anchor distT="0" distB="0" distL="114300" distR="114300" simplePos="0" relativeHeight="251659264" behindDoc="0" locked="0" layoutInCell="1" allowOverlap="1" wp14:anchorId="60C75FB7" wp14:editId="5BAFC9B1">
                <wp:simplePos x="0" y="0"/>
                <wp:positionH relativeFrom="page">
                  <wp:posOffset>1177290</wp:posOffset>
                </wp:positionH>
                <wp:positionV relativeFrom="page">
                  <wp:posOffset>1369695</wp:posOffset>
                </wp:positionV>
                <wp:extent cx="5852795" cy="6753860"/>
                <wp:effectExtent l="19050" t="19050" r="52705" b="8509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52795" cy="6753860"/>
                        </a:xfrm>
                        <a:prstGeom prst="rect">
                          <a:avLst/>
                        </a:prstGeom>
                        <a:gradFill rotWithShape="0">
                          <a:gsLst>
                            <a:gs pos="31300">
                              <a:srgbClr val="F2F6EA"/>
                            </a:gs>
                            <a:gs pos="0">
                              <a:srgbClr val="FFFFFF"/>
                            </a:gs>
                            <a:gs pos="100000">
                              <a:srgbClr val="D6E3BC"/>
                            </a:gs>
                          </a:gsLst>
                          <a:lin ang="5400000" scaled="1"/>
                        </a:gradFill>
                        <a:ln w="50800">
                          <a:solidFill>
                            <a:schemeClr val="accent3">
                              <a:lumMod val="75000"/>
                              <a:alpha val="76000"/>
                            </a:schemeClr>
                          </a:solidFill>
                          <a:miter lim="800000"/>
                          <a:headEnd/>
                          <a:tailEnd/>
                        </a:ln>
                        <a:effectLst>
                          <a:outerShdw dist="28398" dir="3806097" algn="ctr" rotWithShape="0">
                            <a:srgbClr val="4E6128">
                              <a:alpha val="50000"/>
                            </a:srgbClr>
                          </a:outerShdw>
                        </a:effectLst>
                      </wps:spPr>
                      <wps:txbx>
                        <w:txbxContent>
                          <w:p w:rsidR="007609A1" w:rsidRPr="00A421D5" w:rsidRDefault="007609A1" w:rsidP="00411F79">
                            <w:pPr>
                              <w:spacing w:after="0" w:line="240" w:lineRule="auto"/>
                              <w:jc w:val="center"/>
                              <w:rPr>
                                <w:rFonts w:asciiTheme="majorHAnsi" w:hAnsiTheme="majorHAnsi"/>
                                <w:b/>
                                <w:sz w:val="28"/>
                                <w:lang w:val="ro-RO" w:eastAsia="ja-JP"/>
                              </w:rPr>
                            </w:pPr>
                            <w:r>
                              <w:rPr>
                                <w:rFonts w:asciiTheme="majorHAnsi" w:hAnsiTheme="majorHAnsi"/>
                                <w:b/>
                                <w:sz w:val="28"/>
                                <w:lang w:val="ro-RO" w:eastAsia="ja-JP"/>
                              </w:rPr>
                              <w:t>Managing</w:t>
                            </w:r>
                            <w:r w:rsidRPr="00A421D5">
                              <w:rPr>
                                <w:rFonts w:asciiTheme="majorHAnsi" w:hAnsiTheme="majorHAnsi"/>
                                <w:b/>
                                <w:sz w:val="28"/>
                                <w:lang w:val="ro-RO" w:eastAsia="ja-JP"/>
                              </w:rPr>
                              <w:t xml:space="preserve"> Authority</w:t>
                            </w:r>
                          </w:p>
                          <w:p w:rsidR="007609A1" w:rsidRPr="00A421D5" w:rsidRDefault="007609A1" w:rsidP="00411F79">
                            <w:pPr>
                              <w:spacing w:after="0" w:line="240" w:lineRule="auto"/>
                              <w:jc w:val="center"/>
                              <w:rPr>
                                <w:rFonts w:asciiTheme="majorHAnsi" w:hAnsiTheme="majorHAnsi"/>
                                <w:b/>
                                <w:sz w:val="28"/>
                                <w:lang w:val="ro-RO" w:eastAsia="ja-JP"/>
                              </w:rPr>
                            </w:pPr>
                            <w:r w:rsidRPr="00A421D5">
                              <w:rPr>
                                <w:rFonts w:asciiTheme="majorHAnsi" w:hAnsiTheme="majorHAnsi"/>
                                <w:b/>
                                <w:sz w:val="28"/>
                                <w:lang w:val="ro-RO" w:eastAsia="ja-JP"/>
                              </w:rPr>
                              <w:t>Ministry of Regional Development and Public Administration</w:t>
                            </w:r>
                          </w:p>
                          <w:p w:rsidR="007609A1" w:rsidRPr="00205241" w:rsidRDefault="007609A1" w:rsidP="00411F79">
                            <w:pPr>
                              <w:spacing w:after="0" w:line="240" w:lineRule="auto"/>
                              <w:ind w:left="720"/>
                              <w:jc w:val="center"/>
                              <w:rPr>
                                <w:rFonts w:asciiTheme="majorHAnsi" w:hAnsiTheme="majorHAnsi"/>
                              </w:rPr>
                            </w:pPr>
                          </w:p>
                          <w:p w:rsidR="007609A1" w:rsidRPr="00205241" w:rsidRDefault="007609A1" w:rsidP="00411F79">
                            <w:pPr>
                              <w:spacing w:after="0" w:line="240" w:lineRule="auto"/>
                              <w:ind w:left="720"/>
                              <w:jc w:val="center"/>
                              <w:rPr>
                                <w:rFonts w:asciiTheme="majorHAnsi" w:hAnsiTheme="majorHAnsi"/>
                              </w:rPr>
                            </w:pPr>
                          </w:p>
                          <w:p w:rsidR="007609A1" w:rsidRPr="00205241" w:rsidRDefault="007609A1" w:rsidP="00411F79">
                            <w:pPr>
                              <w:spacing w:after="0" w:line="240" w:lineRule="auto"/>
                              <w:ind w:left="720"/>
                              <w:jc w:val="center"/>
                              <w:rPr>
                                <w:rFonts w:asciiTheme="majorHAnsi" w:hAnsiTheme="majorHAnsi"/>
                              </w:rPr>
                            </w:pPr>
                          </w:p>
                          <w:p w:rsidR="007609A1" w:rsidRPr="00205241" w:rsidRDefault="007609A1" w:rsidP="00411F79">
                            <w:pPr>
                              <w:spacing w:after="0" w:line="240" w:lineRule="auto"/>
                              <w:ind w:left="720"/>
                              <w:jc w:val="center"/>
                              <w:rPr>
                                <w:rFonts w:asciiTheme="majorHAnsi" w:hAnsiTheme="majorHAnsi"/>
                              </w:rPr>
                            </w:pPr>
                          </w:p>
                          <w:p w:rsidR="007609A1" w:rsidRPr="00205241" w:rsidRDefault="007609A1" w:rsidP="00411F79">
                            <w:pPr>
                              <w:spacing w:after="0" w:line="240" w:lineRule="auto"/>
                              <w:jc w:val="center"/>
                              <w:rPr>
                                <w:rFonts w:asciiTheme="majorHAnsi" w:hAnsiTheme="majorHAnsi"/>
                                <w:i/>
                                <w:sz w:val="40"/>
                                <w:lang w:val="fr-BE"/>
                              </w:rPr>
                            </w:pPr>
                            <w:r w:rsidRPr="00205241">
                              <w:rPr>
                                <w:rFonts w:asciiTheme="majorHAnsi" w:hAnsiTheme="majorHAnsi"/>
                                <w:i/>
                                <w:sz w:val="40"/>
                                <w:lang w:val="fr-BE"/>
                              </w:rPr>
                              <w:t xml:space="preserve">Joint </w:t>
                            </w:r>
                            <w:proofErr w:type="spellStart"/>
                            <w:r w:rsidRPr="00205241">
                              <w:rPr>
                                <w:rFonts w:asciiTheme="majorHAnsi" w:hAnsiTheme="majorHAnsi"/>
                                <w:i/>
                                <w:sz w:val="40"/>
                                <w:lang w:val="fr-BE"/>
                              </w:rPr>
                              <w:t>Operational</w:t>
                            </w:r>
                            <w:proofErr w:type="spellEnd"/>
                            <w:r w:rsidRPr="00205241">
                              <w:rPr>
                                <w:rFonts w:asciiTheme="majorHAnsi" w:hAnsiTheme="majorHAnsi"/>
                                <w:i/>
                                <w:sz w:val="40"/>
                                <w:lang w:val="fr-BE"/>
                              </w:rPr>
                              <w:t xml:space="preserve"> Programme Romania – Ukraine 2014-2020</w:t>
                            </w:r>
                          </w:p>
                          <w:p w:rsidR="007609A1" w:rsidRPr="00205241" w:rsidRDefault="007609A1" w:rsidP="00411F79">
                            <w:pPr>
                              <w:spacing w:after="0" w:line="240" w:lineRule="auto"/>
                              <w:jc w:val="center"/>
                              <w:rPr>
                                <w:rFonts w:asciiTheme="majorHAnsi" w:hAnsiTheme="majorHAnsi"/>
                                <w:sz w:val="24"/>
                                <w:lang w:val="fr-BE"/>
                              </w:rPr>
                            </w:pPr>
                          </w:p>
                          <w:p w:rsidR="007609A1" w:rsidRDefault="007609A1" w:rsidP="00411F79">
                            <w:pPr>
                              <w:spacing w:after="0" w:line="240" w:lineRule="auto"/>
                              <w:jc w:val="center"/>
                              <w:rPr>
                                <w:rFonts w:asciiTheme="majorHAnsi" w:hAnsiTheme="majorHAnsi" w:cs="Calibri"/>
                                <w:bCs/>
                                <w:iCs/>
                                <w:szCs w:val="28"/>
                              </w:rPr>
                            </w:pPr>
                            <w:r>
                              <w:rPr>
                                <w:rFonts w:asciiTheme="majorHAnsi" w:hAnsiTheme="majorHAnsi" w:cs="Calibri"/>
                                <w:bCs/>
                                <w:iCs/>
                                <w:szCs w:val="28"/>
                              </w:rPr>
                              <w:t>DRAFT</w:t>
                            </w:r>
                          </w:p>
                          <w:p w:rsidR="007609A1" w:rsidRPr="00A421D5" w:rsidRDefault="007609A1" w:rsidP="00411F79">
                            <w:pPr>
                              <w:spacing w:after="0" w:line="240" w:lineRule="auto"/>
                              <w:jc w:val="center"/>
                              <w:rPr>
                                <w:rFonts w:asciiTheme="majorHAnsi" w:hAnsiTheme="majorHAnsi" w:cs="Calibri"/>
                                <w:bCs/>
                                <w:iCs/>
                                <w:szCs w:val="28"/>
                              </w:rPr>
                            </w:pPr>
                          </w:p>
                          <w:p w:rsidR="007609A1" w:rsidRPr="00A421D5" w:rsidRDefault="007609A1" w:rsidP="00411F79">
                            <w:pPr>
                              <w:spacing w:after="0" w:line="240" w:lineRule="auto"/>
                              <w:jc w:val="center"/>
                              <w:rPr>
                                <w:rFonts w:asciiTheme="majorHAnsi" w:hAnsiTheme="majorHAnsi" w:cs="Calibri"/>
                                <w:b/>
                                <w:bCs/>
                                <w:sz w:val="20"/>
                                <w:szCs w:val="28"/>
                              </w:rPr>
                            </w:pPr>
                          </w:p>
                          <w:p w:rsidR="007609A1" w:rsidRPr="00A421D5" w:rsidRDefault="007609A1" w:rsidP="00411F79">
                            <w:pPr>
                              <w:spacing w:after="0" w:line="240" w:lineRule="auto"/>
                              <w:jc w:val="center"/>
                              <w:rPr>
                                <w:rFonts w:asciiTheme="majorHAnsi" w:hAnsiTheme="majorHAnsi" w:cs="Calibri"/>
                                <w:b/>
                                <w:bCs/>
                                <w:sz w:val="20"/>
                                <w:szCs w:val="28"/>
                              </w:rPr>
                            </w:pPr>
                          </w:p>
                          <w:p w:rsidR="007609A1" w:rsidRPr="00A421D5" w:rsidRDefault="007609A1" w:rsidP="00411F79">
                            <w:pPr>
                              <w:spacing w:after="0" w:line="240" w:lineRule="auto"/>
                              <w:jc w:val="center"/>
                              <w:rPr>
                                <w:rFonts w:asciiTheme="majorHAnsi" w:hAnsiTheme="majorHAnsi" w:cs="Calibri"/>
                                <w:b/>
                                <w:bCs/>
                                <w:sz w:val="20"/>
                                <w:szCs w:val="28"/>
                              </w:rPr>
                            </w:pPr>
                          </w:p>
                          <w:p w:rsidR="007609A1" w:rsidRPr="00A421D5" w:rsidRDefault="007609A1" w:rsidP="00411F79">
                            <w:pPr>
                              <w:spacing w:after="0" w:line="240" w:lineRule="auto"/>
                              <w:jc w:val="center"/>
                              <w:rPr>
                                <w:rFonts w:asciiTheme="majorHAnsi" w:hAnsiTheme="majorHAnsi" w:cs="Calibri"/>
                                <w:b/>
                                <w:bCs/>
                                <w:sz w:val="20"/>
                                <w:szCs w:val="28"/>
                              </w:rPr>
                            </w:pPr>
                          </w:p>
                          <w:p w:rsidR="007609A1" w:rsidRPr="00A421D5" w:rsidRDefault="007609A1" w:rsidP="00411F79">
                            <w:pPr>
                              <w:jc w:val="center"/>
                              <w:rPr>
                                <w:rFonts w:asciiTheme="majorHAnsi" w:hAnsiTheme="majorHAnsi"/>
                                <w:sz w:val="20"/>
                                <w:szCs w:val="28"/>
                              </w:rPr>
                            </w:pPr>
                          </w:p>
                          <w:p w:rsidR="007609A1" w:rsidRDefault="007609A1" w:rsidP="00411F79">
                            <w:pPr>
                              <w:jc w:val="center"/>
                              <w:rPr>
                                <w:rFonts w:asciiTheme="majorHAnsi" w:hAnsiTheme="majorHAnsi"/>
                                <w:sz w:val="20"/>
                                <w:szCs w:val="28"/>
                              </w:rPr>
                            </w:pPr>
                            <w:r>
                              <w:rPr>
                                <w:rFonts w:asciiTheme="majorHAnsi" w:hAnsiTheme="majorHAnsi"/>
                                <w:sz w:val="20"/>
                                <w:szCs w:val="28"/>
                              </w:rPr>
                              <w:t xml:space="preserve">Revised May </w:t>
                            </w:r>
                            <w:r w:rsidRPr="00BE27BA">
                              <w:rPr>
                                <w:rFonts w:asciiTheme="majorHAnsi" w:hAnsiTheme="majorHAnsi"/>
                                <w:sz w:val="20"/>
                                <w:szCs w:val="28"/>
                              </w:rPr>
                              <w:t>2015</w:t>
                            </w:r>
                          </w:p>
                          <w:p w:rsidR="007609A1" w:rsidRPr="00A421D5" w:rsidRDefault="007609A1" w:rsidP="00411F79">
                            <w:pPr>
                              <w:jc w:val="center"/>
                              <w:rPr>
                                <w:rFonts w:asciiTheme="majorHAnsi" w:hAnsiTheme="majorHAnsi"/>
                                <w:sz w:val="20"/>
                                <w:szCs w:val="28"/>
                              </w:rPr>
                            </w:pPr>
                          </w:p>
                          <w:p w:rsidR="007609A1" w:rsidRDefault="007609A1" w:rsidP="00411F79">
                            <w:pPr>
                              <w:jc w:val="center"/>
                              <w:rPr>
                                <w:rFonts w:asciiTheme="majorHAnsi" w:hAnsiTheme="majorHAnsi"/>
                                <w:sz w:val="20"/>
                                <w:szCs w:val="28"/>
                              </w:rPr>
                            </w:pPr>
                          </w:p>
                          <w:p w:rsidR="007609A1" w:rsidRDefault="007609A1" w:rsidP="00411F79">
                            <w:pPr>
                              <w:jc w:val="center"/>
                              <w:rPr>
                                <w:rFonts w:asciiTheme="majorHAnsi" w:hAnsiTheme="majorHAnsi"/>
                                <w:sz w:val="20"/>
                                <w:szCs w:val="28"/>
                              </w:rPr>
                            </w:pPr>
                          </w:p>
                          <w:p w:rsidR="007609A1" w:rsidRDefault="007609A1" w:rsidP="00411F79">
                            <w:pPr>
                              <w:jc w:val="center"/>
                              <w:rPr>
                                <w:rFonts w:asciiTheme="majorHAnsi" w:hAnsiTheme="majorHAnsi"/>
                                <w:sz w:val="20"/>
                                <w:szCs w:val="28"/>
                              </w:rPr>
                            </w:pPr>
                          </w:p>
                          <w:p w:rsidR="007609A1" w:rsidRDefault="007609A1" w:rsidP="00411F79">
                            <w:pPr>
                              <w:jc w:val="center"/>
                              <w:rPr>
                                <w:rFonts w:asciiTheme="majorHAnsi" w:hAnsiTheme="majorHAnsi"/>
                                <w:sz w:val="20"/>
                                <w:szCs w:val="28"/>
                              </w:rPr>
                            </w:pPr>
                          </w:p>
                          <w:p w:rsidR="007609A1" w:rsidRDefault="007609A1" w:rsidP="00411F79">
                            <w:pPr>
                              <w:jc w:val="center"/>
                              <w:rPr>
                                <w:rFonts w:asciiTheme="majorHAnsi" w:hAnsiTheme="majorHAnsi"/>
                                <w:sz w:val="20"/>
                                <w:szCs w:val="28"/>
                              </w:rPr>
                            </w:pPr>
                          </w:p>
                          <w:p w:rsidR="007609A1" w:rsidRPr="00CF4563" w:rsidRDefault="007609A1" w:rsidP="00411F79">
                            <w:pPr>
                              <w:jc w:val="center"/>
                              <w:rPr>
                                <w:rFonts w:ascii="Trebuchet MS" w:hAnsi="Trebuchet MS"/>
                                <w:sz w:val="20"/>
                                <w:szCs w:val="28"/>
                              </w:rPr>
                            </w:pPr>
                          </w:p>
                          <w:p w:rsidR="007609A1" w:rsidRPr="00B9295F" w:rsidRDefault="007609A1" w:rsidP="00411F79">
                            <w:pPr>
                              <w:spacing w:before="240"/>
                              <w:ind w:left="1008"/>
                              <w:jc w:val="right"/>
                              <w:rPr>
                                <w:sz w:val="48"/>
                                <w:lang w:val="fr-BE"/>
                              </w:rPr>
                            </w:pPr>
                          </w:p>
                        </w:txbxContent>
                      </wps:txbx>
                      <wps:bodyPr rot="0" vert="horz" wrap="square" lIns="274320" tIns="914400" rIns="27432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26" style="position:absolute;margin-left:92.7pt;margin-top:107.85pt;width:460.85pt;height:531.8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" strokecolor="#76923c [2406]" strokeweight="4pt">
                <v:fill color2="#d6e3bc" colors="0 white;20513f #f2f6ea;1 #d6e3bc" focus="100%" type="gradient"/>
                <v:stroke opacity="49858f"/>
                <v:shadow on="t" color="#4e6128" opacity=".5" offset="1pt"/>
                <v:path arrowok="t"/>
                <v:textbox inset="21.6pt,1in,21.6pt">
                  <w:txbxContent>
                    <w:p w:rsidR="007609A1" w:rsidRPr="00A421D5" w:rsidRDefault="007609A1" w:rsidP="00411F79">
                      <w:pPr>
                        <w:spacing w:after="0" w:line="240" w:lineRule="auto"/>
                        <w:jc w:val="center"/>
                        <w:rPr>
                          <w:rFonts w:asciiTheme="majorHAnsi" w:hAnsiTheme="majorHAnsi"/>
                          <w:b/>
                          <w:sz w:val="28"/>
                          <w:lang w:val="ro-RO" w:eastAsia="ja-JP"/>
                        </w:rPr>
                      </w:pPr>
                      <w:r>
                        <w:rPr>
                          <w:rFonts w:asciiTheme="majorHAnsi" w:hAnsiTheme="majorHAnsi"/>
                          <w:b/>
                          <w:sz w:val="28"/>
                          <w:lang w:val="ro-RO" w:eastAsia="ja-JP"/>
                        </w:rPr>
                        <w:t>Managing</w:t>
                      </w:r>
                      <w:r w:rsidRPr="00A421D5">
                        <w:rPr>
                          <w:rFonts w:asciiTheme="majorHAnsi" w:hAnsiTheme="majorHAnsi"/>
                          <w:b/>
                          <w:sz w:val="28"/>
                          <w:lang w:val="ro-RO" w:eastAsia="ja-JP"/>
                        </w:rPr>
                        <w:t xml:space="preserve"> Authority</w:t>
                      </w:r>
                    </w:p>
                    <w:p w:rsidR="007609A1" w:rsidRPr="00A421D5" w:rsidRDefault="007609A1" w:rsidP="00411F79">
                      <w:pPr>
                        <w:spacing w:after="0" w:line="240" w:lineRule="auto"/>
                        <w:jc w:val="center"/>
                        <w:rPr>
                          <w:rFonts w:asciiTheme="majorHAnsi" w:hAnsiTheme="majorHAnsi"/>
                          <w:b/>
                          <w:sz w:val="28"/>
                          <w:lang w:val="ro-RO" w:eastAsia="ja-JP"/>
                        </w:rPr>
                      </w:pPr>
                      <w:r w:rsidRPr="00A421D5">
                        <w:rPr>
                          <w:rFonts w:asciiTheme="majorHAnsi" w:hAnsiTheme="majorHAnsi"/>
                          <w:b/>
                          <w:sz w:val="28"/>
                          <w:lang w:val="ro-RO" w:eastAsia="ja-JP"/>
                        </w:rPr>
                        <w:t>Ministry of Regional Development and Public Administration</w:t>
                      </w:r>
                    </w:p>
                    <w:p w:rsidR="007609A1" w:rsidRPr="00205241" w:rsidRDefault="007609A1" w:rsidP="00411F79">
                      <w:pPr>
                        <w:spacing w:after="0" w:line="240" w:lineRule="auto"/>
                        <w:ind w:left="720"/>
                        <w:jc w:val="center"/>
                        <w:rPr>
                          <w:rFonts w:asciiTheme="majorHAnsi" w:hAnsiTheme="majorHAnsi"/>
                        </w:rPr>
                      </w:pPr>
                    </w:p>
                    <w:p w:rsidR="007609A1" w:rsidRPr="00205241" w:rsidRDefault="007609A1" w:rsidP="00411F79">
                      <w:pPr>
                        <w:spacing w:after="0" w:line="240" w:lineRule="auto"/>
                        <w:ind w:left="720"/>
                        <w:jc w:val="center"/>
                        <w:rPr>
                          <w:rFonts w:asciiTheme="majorHAnsi" w:hAnsiTheme="majorHAnsi"/>
                        </w:rPr>
                      </w:pPr>
                    </w:p>
                    <w:p w:rsidR="007609A1" w:rsidRPr="00205241" w:rsidRDefault="007609A1" w:rsidP="00411F79">
                      <w:pPr>
                        <w:spacing w:after="0" w:line="240" w:lineRule="auto"/>
                        <w:ind w:left="720"/>
                        <w:jc w:val="center"/>
                        <w:rPr>
                          <w:rFonts w:asciiTheme="majorHAnsi" w:hAnsiTheme="majorHAnsi"/>
                        </w:rPr>
                      </w:pPr>
                    </w:p>
                    <w:p w:rsidR="007609A1" w:rsidRPr="00205241" w:rsidRDefault="007609A1" w:rsidP="00411F79">
                      <w:pPr>
                        <w:spacing w:after="0" w:line="240" w:lineRule="auto"/>
                        <w:ind w:left="720"/>
                        <w:jc w:val="center"/>
                        <w:rPr>
                          <w:rFonts w:asciiTheme="majorHAnsi" w:hAnsiTheme="majorHAnsi"/>
                        </w:rPr>
                      </w:pPr>
                    </w:p>
                    <w:p w:rsidR="007609A1" w:rsidRPr="00205241" w:rsidRDefault="007609A1" w:rsidP="00411F79">
                      <w:pPr>
                        <w:spacing w:after="0" w:line="240" w:lineRule="auto"/>
                        <w:jc w:val="center"/>
                        <w:rPr>
                          <w:rFonts w:asciiTheme="majorHAnsi" w:hAnsiTheme="majorHAnsi"/>
                          <w:i/>
                          <w:sz w:val="40"/>
                          <w:lang w:val="fr-BE"/>
                        </w:rPr>
                      </w:pPr>
                      <w:r w:rsidRPr="00205241">
                        <w:rPr>
                          <w:rFonts w:asciiTheme="majorHAnsi" w:hAnsiTheme="majorHAnsi"/>
                          <w:i/>
                          <w:sz w:val="40"/>
                          <w:lang w:val="fr-BE"/>
                        </w:rPr>
                        <w:t xml:space="preserve">Joint </w:t>
                      </w:r>
                      <w:proofErr w:type="spellStart"/>
                      <w:r w:rsidRPr="00205241">
                        <w:rPr>
                          <w:rFonts w:asciiTheme="majorHAnsi" w:hAnsiTheme="majorHAnsi"/>
                          <w:i/>
                          <w:sz w:val="40"/>
                          <w:lang w:val="fr-BE"/>
                        </w:rPr>
                        <w:t>Operational</w:t>
                      </w:r>
                      <w:proofErr w:type="spellEnd"/>
                      <w:r w:rsidRPr="00205241">
                        <w:rPr>
                          <w:rFonts w:asciiTheme="majorHAnsi" w:hAnsiTheme="majorHAnsi"/>
                          <w:i/>
                          <w:sz w:val="40"/>
                          <w:lang w:val="fr-BE"/>
                        </w:rPr>
                        <w:t xml:space="preserve"> Programme Romania – Ukraine 2014-2020</w:t>
                      </w:r>
                    </w:p>
                    <w:p w:rsidR="007609A1" w:rsidRPr="00205241" w:rsidRDefault="007609A1" w:rsidP="00411F79">
                      <w:pPr>
                        <w:spacing w:after="0" w:line="240" w:lineRule="auto"/>
                        <w:jc w:val="center"/>
                        <w:rPr>
                          <w:rFonts w:asciiTheme="majorHAnsi" w:hAnsiTheme="majorHAnsi"/>
                          <w:sz w:val="24"/>
                          <w:lang w:val="fr-BE"/>
                        </w:rPr>
                      </w:pPr>
                    </w:p>
                    <w:p w:rsidR="007609A1" w:rsidRDefault="007609A1" w:rsidP="00411F79">
                      <w:pPr>
                        <w:spacing w:after="0" w:line="240" w:lineRule="auto"/>
                        <w:jc w:val="center"/>
                        <w:rPr>
                          <w:rFonts w:asciiTheme="majorHAnsi" w:hAnsiTheme="majorHAnsi" w:cs="Calibri"/>
                          <w:bCs/>
                          <w:iCs/>
                          <w:szCs w:val="28"/>
                        </w:rPr>
                      </w:pPr>
                      <w:r>
                        <w:rPr>
                          <w:rFonts w:asciiTheme="majorHAnsi" w:hAnsiTheme="majorHAnsi" w:cs="Calibri"/>
                          <w:bCs/>
                          <w:iCs/>
                          <w:szCs w:val="28"/>
                        </w:rPr>
                        <w:t>DRAFT</w:t>
                      </w:r>
                    </w:p>
                    <w:p w:rsidR="007609A1" w:rsidRPr="00A421D5" w:rsidRDefault="007609A1" w:rsidP="00411F79">
                      <w:pPr>
                        <w:spacing w:after="0" w:line="240" w:lineRule="auto"/>
                        <w:jc w:val="center"/>
                        <w:rPr>
                          <w:rFonts w:asciiTheme="majorHAnsi" w:hAnsiTheme="majorHAnsi" w:cs="Calibri"/>
                          <w:bCs/>
                          <w:iCs/>
                          <w:szCs w:val="28"/>
                        </w:rPr>
                      </w:pPr>
                    </w:p>
                    <w:p w:rsidR="007609A1" w:rsidRPr="00A421D5" w:rsidRDefault="007609A1" w:rsidP="00411F79">
                      <w:pPr>
                        <w:spacing w:after="0" w:line="240" w:lineRule="auto"/>
                        <w:jc w:val="center"/>
                        <w:rPr>
                          <w:rFonts w:asciiTheme="majorHAnsi" w:hAnsiTheme="majorHAnsi" w:cs="Calibri"/>
                          <w:b/>
                          <w:bCs/>
                          <w:sz w:val="20"/>
                          <w:szCs w:val="28"/>
                        </w:rPr>
                      </w:pPr>
                    </w:p>
                    <w:p w:rsidR="007609A1" w:rsidRPr="00A421D5" w:rsidRDefault="007609A1" w:rsidP="00411F79">
                      <w:pPr>
                        <w:spacing w:after="0" w:line="240" w:lineRule="auto"/>
                        <w:jc w:val="center"/>
                        <w:rPr>
                          <w:rFonts w:asciiTheme="majorHAnsi" w:hAnsiTheme="majorHAnsi" w:cs="Calibri"/>
                          <w:b/>
                          <w:bCs/>
                          <w:sz w:val="20"/>
                          <w:szCs w:val="28"/>
                        </w:rPr>
                      </w:pPr>
                    </w:p>
                    <w:p w:rsidR="007609A1" w:rsidRPr="00A421D5" w:rsidRDefault="007609A1" w:rsidP="00411F79">
                      <w:pPr>
                        <w:spacing w:after="0" w:line="240" w:lineRule="auto"/>
                        <w:jc w:val="center"/>
                        <w:rPr>
                          <w:rFonts w:asciiTheme="majorHAnsi" w:hAnsiTheme="majorHAnsi" w:cs="Calibri"/>
                          <w:b/>
                          <w:bCs/>
                          <w:sz w:val="20"/>
                          <w:szCs w:val="28"/>
                        </w:rPr>
                      </w:pPr>
                    </w:p>
                    <w:p w:rsidR="007609A1" w:rsidRPr="00A421D5" w:rsidRDefault="007609A1" w:rsidP="00411F79">
                      <w:pPr>
                        <w:spacing w:after="0" w:line="240" w:lineRule="auto"/>
                        <w:jc w:val="center"/>
                        <w:rPr>
                          <w:rFonts w:asciiTheme="majorHAnsi" w:hAnsiTheme="majorHAnsi" w:cs="Calibri"/>
                          <w:b/>
                          <w:bCs/>
                          <w:sz w:val="20"/>
                          <w:szCs w:val="28"/>
                        </w:rPr>
                      </w:pPr>
                    </w:p>
                    <w:p w:rsidR="007609A1" w:rsidRPr="00A421D5" w:rsidRDefault="007609A1" w:rsidP="00411F79">
                      <w:pPr>
                        <w:jc w:val="center"/>
                        <w:rPr>
                          <w:rFonts w:asciiTheme="majorHAnsi" w:hAnsiTheme="majorHAnsi"/>
                          <w:sz w:val="20"/>
                          <w:szCs w:val="28"/>
                        </w:rPr>
                      </w:pPr>
                    </w:p>
                    <w:p w:rsidR="007609A1" w:rsidRDefault="007609A1" w:rsidP="00411F79">
                      <w:pPr>
                        <w:jc w:val="center"/>
                        <w:rPr>
                          <w:rFonts w:asciiTheme="majorHAnsi" w:hAnsiTheme="majorHAnsi"/>
                          <w:sz w:val="20"/>
                          <w:szCs w:val="28"/>
                        </w:rPr>
                      </w:pPr>
                      <w:r>
                        <w:rPr>
                          <w:rFonts w:asciiTheme="majorHAnsi" w:hAnsiTheme="majorHAnsi"/>
                          <w:sz w:val="20"/>
                          <w:szCs w:val="28"/>
                        </w:rPr>
                        <w:t xml:space="preserve">Revised May </w:t>
                      </w:r>
                      <w:r w:rsidRPr="00BE27BA">
                        <w:rPr>
                          <w:rFonts w:asciiTheme="majorHAnsi" w:hAnsiTheme="majorHAnsi"/>
                          <w:sz w:val="20"/>
                          <w:szCs w:val="28"/>
                        </w:rPr>
                        <w:t>2015</w:t>
                      </w:r>
                    </w:p>
                    <w:p w:rsidR="007609A1" w:rsidRPr="00A421D5" w:rsidRDefault="007609A1" w:rsidP="00411F79">
                      <w:pPr>
                        <w:jc w:val="center"/>
                        <w:rPr>
                          <w:rFonts w:asciiTheme="majorHAnsi" w:hAnsiTheme="majorHAnsi"/>
                          <w:sz w:val="20"/>
                          <w:szCs w:val="28"/>
                        </w:rPr>
                      </w:pPr>
                    </w:p>
                    <w:p w:rsidR="007609A1" w:rsidRDefault="007609A1" w:rsidP="00411F79">
                      <w:pPr>
                        <w:jc w:val="center"/>
                        <w:rPr>
                          <w:rFonts w:asciiTheme="majorHAnsi" w:hAnsiTheme="majorHAnsi"/>
                          <w:sz w:val="20"/>
                          <w:szCs w:val="28"/>
                        </w:rPr>
                      </w:pPr>
                    </w:p>
                    <w:p w:rsidR="007609A1" w:rsidRDefault="007609A1" w:rsidP="00411F79">
                      <w:pPr>
                        <w:jc w:val="center"/>
                        <w:rPr>
                          <w:rFonts w:asciiTheme="majorHAnsi" w:hAnsiTheme="majorHAnsi"/>
                          <w:sz w:val="20"/>
                          <w:szCs w:val="28"/>
                        </w:rPr>
                      </w:pPr>
                    </w:p>
                    <w:p w:rsidR="007609A1" w:rsidRDefault="007609A1" w:rsidP="00411F79">
                      <w:pPr>
                        <w:jc w:val="center"/>
                        <w:rPr>
                          <w:rFonts w:asciiTheme="majorHAnsi" w:hAnsiTheme="majorHAnsi"/>
                          <w:sz w:val="20"/>
                          <w:szCs w:val="28"/>
                        </w:rPr>
                      </w:pPr>
                    </w:p>
                    <w:p w:rsidR="007609A1" w:rsidRDefault="007609A1" w:rsidP="00411F79">
                      <w:pPr>
                        <w:jc w:val="center"/>
                        <w:rPr>
                          <w:rFonts w:asciiTheme="majorHAnsi" w:hAnsiTheme="majorHAnsi"/>
                          <w:sz w:val="20"/>
                          <w:szCs w:val="28"/>
                        </w:rPr>
                      </w:pPr>
                    </w:p>
                    <w:p w:rsidR="007609A1" w:rsidRDefault="007609A1" w:rsidP="00411F79">
                      <w:pPr>
                        <w:jc w:val="center"/>
                        <w:rPr>
                          <w:rFonts w:asciiTheme="majorHAnsi" w:hAnsiTheme="majorHAnsi"/>
                          <w:sz w:val="20"/>
                          <w:szCs w:val="28"/>
                        </w:rPr>
                      </w:pPr>
                    </w:p>
                    <w:p w:rsidR="007609A1" w:rsidRPr="00CF4563" w:rsidRDefault="007609A1" w:rsidP="00411F79">
                      <w:pPr>
                        <w:jc w:val="center"/>
                        <w:rPr>
                          <w:rFonts w:ascii="Trebuchet MS" w:hAnsi="Trebuchet MS"/>
                          <w:sz w:val="20"/>
                          <w:szCs w:val="28"/>
                        </w:rPr>
                      </w:pPr>
                    </w:p>
                    <w:p w:rsidR="007609A1" w:rsidRPr="00B9295F" w:rsidRDefault="007609A1" w:rsidP="00411F79">
                      <w:pPr>
                        <w:spacing w:before="240"/>
                        <w:ind w:left="1008"/>
                        <w:jc w:val="right"/>
                        <w:rPr>
                          <w:sz w:val="48"/>
                          <w:lang w:val="fr-BE"/>
                        </w:rPr>
                      </w:pPr>
                    </w:p>
                  </w:txbxContent>
                </v:textbox>
                <w10:wrap anchorx="page" anchory="page"/>
              </v:rect>
            </w:pict>
          </mc:Fallback>
        </mc:AlternateContent>
      </w:r>
      <w:bookmarkEnd w:id="0"/>
      <w:bookmarkEnd w:id="1"/>
      <w:bookmarkEnd w:id="2"/>
      <w:bookmarkEnd w:id="3"/>
      <w:bookmarkEnd w:id="4"/>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r w:rsidRPr="001739C9">
        <w:rPr>
          <w:sz w:val="22"/>
          <w:szCs w:val="22"/>
        </w:rPr>
        <w:tab/>
      </w:r>
    </w:p>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411F79" w:rsidRPr="001A0F75" w:rsidRDefault="00411F79"/>
    <w:p w:rsidR="008B651A" w:rsidRPr="001A0F75" w:rsidRDefault="008B651A"/>
    <w:p w:rsidR="008B651A" w:rsidRPr="001A0F75" w:rsidRDefault="008B651A"/>
    <w:p w:rsidR="008B651A" w:rsidRPr="001A0F75" w:rsidRDefault="008B651A"/>
    <w:p w:rsidR="008B651A" w:rsidRPr="001739C9" w:rsidRDefault="008B651A" w:rsidP="008B651A">
      <w:pPr>
        <w:spacing w:after="0" w:line="240" w:lineRule="auto"/>
        <w:rPr>
          <w:rFonts w:ascii="Times New Roman" w:hAnsi="Times New Roman" w:cs="Times New Roman"/>
        </w:rPr>
      </w:pPr>
      <w:r w:rsidRPr="001739C9">
        <w:rPr>
          <w:rFonts w:ascii="Times New Roman" w:hAnsi="Times New Roman" w:cs="Times New Roman"/>
          <w:b/>
          <w:bCs/>
        </w:rPr>
        <w:lastRenderedPageBreak/>
        <w:t>Abbreviations</w:t>
      </w:r>
    </w:p>
    <w:p w:rsidR="008B651A" w:rsidRPr="001739C9" w:rsidRDefault="008B651A" w:rsidP="008B651A">
      <w:pPr>
        <w:spacing w:after="0" w:line="240" w:lineRule="auto"/>
        <w:jc w:val="both"/>
        <w:rPr>
          <w:rFonts w:ascii="Times New Roman" w:hAnsi="Times New Roman" w:cs="Times New Roman"/>
          <w:color w:val="000000"/>
          <w:shd w:val="clear" w:color="auto" w:fill="FFFFFF"/>
        </w:rPr>
      </w:pPr>
    </w:p>
    <w:p w:rsidR="00186297" w:rsidRDefault="00186297" w:rsidP="008B651A">
      <w:pPr>
        <w:spacing w:after="0" w:line="240" w:lineRule="auto"/>
        <w:jc w:val="both"/>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AA                                 _            Audit Authority</w:t>
      </w:r>
    </w:p>
    <w:p w:rsidR="008B651A" w:rsidRPr="001739C9" w:rsidRDefault="008B651A" w:rsidP="008B651A">
      <w:pPr>
        <w:spacing w:after="0" w:line="240" w:lineRule="auto"/>
        <w:jc w:val="both"/>
        <w:rPr>
          <w:rFonts w:ascii="Times New Roman" w:hAnsi="Times New Roman" w:cs="Times New Roman"/>
          <w:color w:val="000000"/>
          <w:shd w:val="clear" w:color="auto" w:fill="FFFFFF"/>
        </w:rPr>
      </w:pPr>
      <w:r w:rsidRPr="001739C9">
        <w:rPr>
          <w:rFonts w:ascii="Times New Roman" w:hAnsi="Times New Roman" w:cs="Times New Roman"/>
          <w:color w:val="000000"/>
          <w:shd w:val="clear" w:color="auto" w:fill="FFFFFF"/>
        </w:rPr>
        <w:t xml:space="preserve">CBC </w:t>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shd w:val="clear" w:color="auto" w:fill="FFFFFF"/>
        </w:rPr>
        <w:tab/>
        <w:t xml:space="preserve">– </w:t>
      </w:r>
      <w:r w:rsidRPr="001739C9">
        <w:rPr>
          <w:rFonts w:ascii="Times New Roman" w:hAnsi="Times New Roman" w:cs="Times New Roman"/>
          <w:color w:val="000000"/>
          <w:shd w:val="clear" w:color="auto" w:fill="FFFFFF"/>
        </w:rPr>
        <w:tab/>
        <w:t xml:space="preserve">Cross Border Cooperation  </w:t>
      </w:r>
    </w:p>
    <w:p w:rsidR="008B651A" w:rsidRPr="001739C9" w:rsidRDefault="008B651A" w:rsidP="008B651A">
      <w:pPr>
        <w:spacing w:after="0" w:line="240" w:lineRule="auto"/>
        <w:jc w:val="both"/>
        <w:rPr>
          <w:rFonts w:ascii="Times New Roman" w:hAnsi="Times New Roman" w:cs="Times New Roman"/>
          <w:color w:val="000000"/>
          <w:shd w:val="clear" w:color="auto" w:fill="FFFFFF"/>
        </w:rPr>
      </w:pPr>
      <w:r w:rsidRPr="001739C9">
        <w:rPr>
          <w:rFonts w:ascii="Times New Roman" w:hAnsi="Times New Roman" w:cs="Times New Roman"/>
          <w:color w:val="000000"/>
          <w:shd w:val="clear" w:color="auto" w:fill="FFFFFF"/>
        </w:rPr>
        <w:t>CC</w:t>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shd w:val="clear" w:color="auto" w:fill="FFFFFF"/>
        </w:rPr>
        <w:tab/>
      </w:r>
      <w:r w:rsidRPr="001739C9">
        <w:rPr>
          <w:rFonts w:ascii="Times New Roman" w:hAnsi="Times New Roman" w:cs="Times New Roman"/>
        </w:rPr>
        <w:t xml:space="preserve">– </w:t>
      </w:r>
      <w:r w:rsidRPr="001739C9">
        <w:rPr>
          <w:rFonts w:ascii="Times New Roman" w:hAnsi="Times New Roman" w:cs="Times New Roman"/>
        </w:rPr>
        <w:tab/>
        <w:t xml:space="preserve">County Council </w:t>
      </w:r>
    </w:p>
    <w:p w:rsidR="008B651A" w:rsidRPr="001739C9" w:rsidRDefault="008B651A" w:rsidP="008B651A">
      <w:pPr>
        <w:spacing w:after="0" w:line="240" w:lineRule="auto"/>
        <w:jc w:val="both"/>
        <w:rPr>
          <w:rFonts w:ascii="Times New Roman" w:hAnsi="Times New Roman" w:cs="Times New Roman"/>
          <w:color w:val="000000"/>
          <w:shd w:val="clear" w:color="auto" w:fill="FFFFFF"/>
        </w:rPr>
      </w:pPr>
      <w:r w:rsidRPr="001739C9">
        <w:rPr>
          <w:rFonts w:ascii="Times New Roman" w:hAnsi="Times New Roman" w:cs="Times New Roman"/>
          <w:color w:val="000000"/>
          <w:shd w:val="clear" w:color="auto" w:fill="FFFFFF"/>
        </w:rPr>
        <w:t xml:space="preserve">DG DEVCO </w:t>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shd w:val="clear" w:color="auto" w:fill="FFFFFF"/>
        </w:rPr>
        <w:tab/>
        <w:t xml:space="preserve">– </w:t>
      </w:r>
      <w:r w:rsidRPr="001739C9">
        <w:rPr>
          <w:rFonts w:ascii="Times New Roman" w:hAnsi="Times New Roman" w:cs="Times New Roman"/>
          <w:color w:val="000000"/>
          <w:shd w:val="clear" w:color="auto" w:fill="FFFFFF"/>
        </w:rPr>
        <w:tab/>
        <w:t>Europe Aid Development and Cooperation</w:t>
      </w:r>
    </w:p>
    <w:p w:rsidR="008B651A" w:rsidRPr="001739C9" w:rsidRDefault="008B651A" w:rsidP="008B651A">
      <w:pPr>
        <w:autoSpaceDE w:val="0"/>
        <w:autoSpaceDN w:val="0"/>
        <w:adjustRightInd w:val="0"/>
        <w:spacing w:after="0" w:line="240" w:lineRule="auto"/>
        <w:rPr>
          <w:rFonts w:ascii="Times New Roman" w:hAnsi="Times New Roman" w:cs="Times New Roman"/>
          <w:b/>
          <w:color w:val="000000" w:themeColor="text1"/>
        </w:rPr>
      </w:pPr>
      <w:proofErr w:type="spellStart"/>
      <w:r w:rsidRPr="001739C9">
        <w:rPr>
          <w:rFonts w:ascii="Times New Roman" w:hAnsi="Times New Roman" w:cs="Times New Roman"/>
          <w:color w:val="000000" w:themeColor="text1"/>
        </w:rPr>
        <w:t>EaP</w:t>
      </w:r>
      <w:proofErr w:type="spellEnd"/>
      <w:r w:rsidRPr="001739C9">
        <w:rPr>
          <w:rFonts w:ascii="Times New Roman" w:hAnsi="Times New Roman" w:cs="Times New Roman"/>
          <w:color w:val="000000" w:themeColor="text1"/>
        </w:rPr>
        <w:tab/>
      </w:r>
      <w:r w:rsidRPr="001739C9">
        <w:rPr>
          <w:rFonts w:ascii="Times New Roman" w:hAnsi="Times New Roman" w:cs="Times New Roman"/>
          <w:color w:val="000000" w:themeColor="text1"/>
        </w:rPr>
        <w:tab/>
      </w:r>
      <w:r w:rsidRPr="001739C9">
        <w:rPr>
          <w:rFonts w:ascii="Times New Roman" w:hAnsi="Times New Roman" w:cs="Times New Roman"/>
          <w:color w:val="000000" w:themeColor="text1"/>
        </w:rPr>
        <w:tab/>
      </w:r>
      <w:r w:rsidRPr="001739C9">
        <w:rPr>
          <w:rFonts w:ascii="Times New Roman" w:hAnsi="Times New Roman" w:cs="Times New Roman"/>
          <w:color w:val="000000"/>
          <w:shd w:val="clear" w:color="auto" w:fill="FFFFFF"/>
        </w:rPr>
        <w:t xml:space="preserve">– </w:t>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themeColor="text1"/>
        </w:rPr>
        <w:t>Eastern Partnership</w:t>
      </w:r>
    </w:p>
    <w:p w:rsidR="008B651A" w:rsidRPr="001739C9" w:rsidRDefault="008B651A" w:rsidP="008B651A">
      <w:pPr>
        <w:spacing w:after="0" w:line="240" w:lineRule="auto"/>
        <w:jc w:val="both"/>
        <w:rPr>
          <w:rFonts w:ascii="Times New Roman" w:hAnsi="Times New Roman" w:cs="Times New Roman"/>
          <w:color w:val="000000"/>
          <w:shd w:val="clear" w:color="auto" w:fill="FFFFFF"/>
        </w:rPr>
      </w:pPr>
      <w:r w:rsidRPr="001739C9">
        <w:rPr>
          <w:rFonts w:ascii="Times New Roman" w:hAnsi="Times New Roman" w:cs="Times New Roman"/>
          <w:color w:val="000000"/>
          <w:shd w:val="clear" w:color="auto" w:fill="FFFFFF"/>
        </w:rPr>
        <w:t>EC</w:t>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shd w:val="clear" w:color="auto" w:fill="FFFFFF"/>
        </w:rPr>
        <w:tab/>
        <w:t xml:space="preserve">– </w:t>
      </w:r>
      <w:r w:rsidRPr="001739C9">
        <w:rPr>
          <w:rFonts w:ascii="Times New Roman" w:hAnsi="Times New Roman" w:cs="Times New Roman"/>
          <w:color w:val="000000"/>
          <w:shd w:val="clear" w:color="auto" w:fill="FFFFFF"/>
        </w:rPr>
        <w:tab/>
        <w:t>European Commission</w:t>
      </w:r>
    </w:p>
    <w:p w:rsidR="008B651A" w:rsidRPr="001739C9" w:rsidRDefault="008B651A" w:rsidP="008B651A">
      <w:pPr>
        <w:spacing w:after="0" w:line="240" w:lineRule="auto"/>
        <w:jc w:val="both"/>
        <w:rPr>
          <w:rFonts w:ascii="Times New Roman" w:hAnsi="Times New Roman" w:cs="Times New Roman"/>
          <w:i/>
        </w:rPr>
      </w:pPr>
      <w:r w:rsidRPr="001739C9">
        <w:rPr>
          <w:rFonts w:ascii="Times New Roman" w:hAnsi="Times New Roman" w:cs="Times New Roman"/>
          <w:color w:val="000000"/>
          <w:shd w:val="clear" w:color="auto" w:fill="FFFFFF"/>
        </w:rPr>
        <w:t xml:space="preserve">ENI </w:t>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shd w:val="clear" w:color="auto" w:fill="FFFFFF"/>
        </w:rPr>
        <w:tab/>
        <w:t xml:space="preserve">– </w:t>
      </w:r>
      <w:r w:rsidRPr="001739C9">
        <w:rPr>
          <w:rFonts w:ascii="Times New Roman" w:hAnsi="Times New Roman" w:cs="Times New Roman"/>
          <w:color w:val="000000"/>
          <w:shd w:val="clear" w:color="auto" w:fill="FFFFFF"/>
        </w:rPr>
        <w:tab/>
        <w:t>European Neighbourhood</w:t>
      </w:r>
      <w:r w:rsidRPr="001739C9">
        <w:rPr>
          <w:rFonts w:ascii="Times New Roman" w:hAnsi="Times New Roman" w:cs="Times New Roman"/>
        </w:rPr>
        <w:t xml:space="preserve"> Instrument </w:t>
      </w:r>
    </w:p>
    <w:p w:rsidR="008B651A" w:rsidRPr="001739C9" w:rsidRDefault="008B651A" w:rsidP="008B651A">
      <w:pPr>
        <w:spacing w:after="0" w:line="240" w:lineRule="auto"/>
        <w:jc w:val="both"/>
        <w:rPr>
          <w:rFonts w:ascii="Times New Roman" w:hAnsi="Times New Roman" w:cs="Times New Roman"/>
          <w:i/>
        </w:rPr>
      </w:pPr>
      <w:r w:rsidRPr="001739C9">
        <w:rPr>
          <w:rFonts w:ascii="Times New Roman" w:hAnsi="Times New Roman" w:cs="Times New Roman"/>
        </w:rPr>
        <w:t xml:space="preserve">ENPI </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 xml:space="preserve">– </w:t>
      </w:r>
      <w:r w:rsidRPr="001739C9">
        <w:rPr>
          <w:rFonts w:ascii="Times New Roman" w:hAnsi="Times New Roman" w:cs="Times New Roman"/>
        </w:rPr>
        <w:tab/>
        <w:t xml:space="preserve">European Neighbourhood and Partnership Instrument </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EP</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 xml:space="preserve">– </w:t>
      </w:r>
      <w:r w:rsidRPr="001739C9">
        <w:rPr>
          <w:rFonts w:ascii="Times New Roman" w:hAnsi="Times New Roman" w:cs="Times New Roman"/>
        </w:rPr>
        <w:tab/>
        <w:t>European Parliament</w:t>
      </w:r>
    </w:p>
    <w:p w:rsidR="008B651A" w:rsidRPr="001739C9" w:rsidRDefault="008B651A" w:rsidP="008B651A">
      <w:pPr>
        <w:spacing w:after="0" w:line="240" w:lineRule="auto"/>
        <w:jc w:val="both"/>
        <w:rPr>
          <w:rFonts w:ascii="Times New Roman" w:hAnsi="Times New Roman" w:cs="Times New Roman"/>
          <w:color w:val="000000" w:themeColor="text1"/>
        </w:rPr>
      </w:pPr>
      <w:r w:rsidRPr="001739C9">
        <w:rPr>
          <w:rFonts w:ascii="Times New Roman" w:hAnsi="Times New Roman" w:cs="Times New Roman"/>
          <w:color w:val="000000" w:themeColor="text1"/>
        </w:rPr>
        <w:t>EU</w:t>
      </w:r>
      <w:r w:rsidRPr="001739C9">
        <w:rPr>
          <w:rFonts w:ascii="Times New Roman" w:hAnsi="Times New Roman" w:cs="Times New Roman"/>
          <w:color w:val="000000" w:themeColor="text1"/>
        </w:rPr>
        <w:tab/>
      </w:r>
      <w:r w:rsidRPr="001739C9">
        <w:rPr>
          <w:rFonts w:ascii="Times New Roman" w:hAnsi="Times New Roman" w:cs="Times New Roman"/>
          <w:color w:val="000000" w:themeColor="text1"/>
        </w:rPr>
        <w:tab/>
      </w:r>
      <w:r w:rsidRPr="001739C9">
        <w:rPr>
          <w:rFonts w:ascii="Times New Roman" w:hAnsi="Times New Roman" w:cs="Times New Roman"/>
          <w:color w:val="000000" w:themeColor="text1"/>
        </w:rPr>
        <w:tab/>
      </w:r>
      <w:r w:rsidRPr="001739C9">
        <w:rPr>
          <w:rFonts w:ascii="Times New Roman" w:hAnsi="Times New Roman" w:cs="Times New Roman"/>
          <w:color w:val="000000"/>
          <w:shd w:val="clear" w:color="auto" w:fill="FFFFFF"/>
        </w:rPr>
        <w:t xml:space="preserve">– </w:t>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themeColor="text1"/>
        </w:rPr>
        <w:t>European Union</w:t>
      </w:r>
    </w:p>
    <w:p w:rsidR="008B651A" w:rsidRPr="001739C9" w:rsidRDefault="008B651A" w:rsidP="008B651A">
      <w:pPr>
        <w:spacing w:after="0" w:line="240" w:lineRule="auto"/>
        <w:jc w:val="both"/>
        <w:rPr>
          <w:rFonts w:ascii="Times New Roman" w:hAnsi="Times New Roman" w:cs="Times New Roman"/>
          <w:color w:val="000000" w:themeColor="text1"/>
        </w:rPr>
      </w:pPr>
      <w:r w:rsidRPr="001739C9">
        <w:rPr>
          <w:rFonts w:ascii="Times New Roman" w:eastAsia="TimesNewRomanPSMT" w:hAnsi="Times New Roman" w:cs="Times New Roman"/>
          <w:bCs/>
          <w:color w:val="000000" w:themeColor="text1"/>
        </w:rPr>
        <w:t>GIZ</w:t>
      </w:r>
      <w:r w:rsidRPr="001739C9">
        <w:rPr>
          <w:rFonts w:ascii="Times New Roman" w:eastAsia="TimesNewRomanPSMT" w:hAnsi="Times New Roman" w:cs="Times New Roman"/>
          <w:bCs/>
          <w:color w:val="000000" w:themeColor="text1"/>
        </w:rPr>
        <w:tab/>
      </w:r>
      <w:r w:rsidRPr="001739C9">
        <w:rPr>
          <w:rFonts w:ascii="Times New Roman" w:eastAsia="TimesNewRomanPSMT" w:hAnsi="Times New Roman" w:cs="Times New Roman"/>
          <w:bCs/>
          <w:color w:val="000000" w:themeColor="text1"/>
        </w:rPr>
        <w:tab/>
      </w:r>
      <w:r w:rsidRPr="001739C9">
        <w:rPr>
          <w:rFonts w:ascii="Times New Roman" w:eastAsia="TimesNewRomanPSMT" w:hAnsi="Times New Roman" w:cs="Times New Roman"/>
          <w:bCs/>
          <w:color w:val="000000" w:themeColor="text1"/>
        </w:rPr>
        <w:tab/>
      </w:r>
      <w:r w:rsidRPr="001739C9">
        <w:rPr>
          <w:rFonts w:ascii="Times New Roman" w:hAnsi="Times New Roman" w:cs="Times New Roman"/>
          <w:color w:val="000000"/>
          <w:shd w:val="clear" w:color="auto" w:fill="FFFFFF"/>
        </w:rPr>
        <w:t xml:space="preserve">– </w:t>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themeColor="text1"/>
        </w:rPr>
        <w:t>German Society for International Cooperation</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 xml:space="preserve">JOP  </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 xml:space="preserve">– </w:t>
      </w:r>
      <w:r w:rsidRPr="001739C9">
        <w:rPr>
          <w:rFonts w:ascii="Times New Roman" w:hAnsi="Times New Roman" w:cs="Times New Roman"/>
        </w:rPr>
        <w:tab/>
        <w:t xml:space="preserve">Joint Operational Programme   </w:t>
      </w:r>
    </w:p>
    <w:p w:rsidR="008B651A" w:rsidRPr="001739C9" w:rsidRDefault="008B651A" w:rsidP="008B651A">
      <w:pPr>
        <w:spacing w:after="0" w:line="240" w:lineRule="auto"/>
        <w:ind w:left="2835" w:right="-284" w:hanging="2835"/>
        <w:jc w:val="both"/>
        <w:rPr>
          <w:rFonts w:ascii="Times New Roman" w:hAnsi="Times New Roman" w:cs="Times New Roman"/>
        </w:rPr>
      </w:pPr>
      <w:r w:rsidRPr="001739C9">
        <w:rPr>
          <w:rFonts w:ascii="Times New Roman" w:hAnsi="Times New Roman" w:cs="Times New Roman"/>
          <w:color w:val="000000"/>
          <w:shd w:val="clear" w:color="auto" w:fill="FFFFFF"/>
        </w:rPr>
        <w:t xml:space="preserve">JOP RO-UA-MD          – </w:t>
      </w:r>
      <w:r w:rsidRPr="001739C9">
        <w:rPr>
          <w:rFonts w:ascii="Times New Roman" w:hAnsi="Times New Roman" w:cs="Times New Roman"/>
          <w:color w:val="000000"/>
          <w:shd w:val="clear" w:color="auto" w:fill="FFFFFF"/>
        </w:rPr>
        <w:tab/>
      </w:r>
      <w:r w:rsidRPr="001739C9">
        <w:rPr>
          <w:rFonts w:ascii="Times New Roman" w:hAnsi="Times New Roman" w:cs="Times New Roman"/>
        </w:rPr>
        <w:t xml:space="preserve">Joint Operational Programme Romania – Ukraine - Republic of Moldova </w:t>
      </w:r>
      <w:r w:rsidR="00186297">
        <w:rPr>
          <w:rFonts w:ascii="Times New Roman" w:hAnsi="Times New Roman" w:cs="Times New Roman"/>
        </w:rPr>
        <w:t>2007-2013</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JPC</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 xml:space="preserve">– </w:t>
      </w:r>
      <w:r w:rsidRPr="001739C9">
        <w:rPr>
          <w:rFonts w:ascii="Times New Roman" w:hAnsi="Times New Roman" w:cs="Times New Roman"/>
        </w:rPr>
        <w:tab/>
        <w:t>Joint Programming Committee</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JTC</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 xml:space="preserve">– </w:t>
      </w:r>
      <w:r w:rsidRPr="001739C9">
        <w:rPr>
          <w:rFonts w:ascii="Times New Roman" w:hAnsi="Times New Roman" w:cs="Times New Roman"/>
        </w:rPr>
        <w:tab/>
        <w:t>Joint Technical Secretariat</w:t>
      </w:r>
    </w:p>
    <w:p w:rsidR="008B651A" w:rsidRPr="001739C9" w:rsidRDefault="008B651A" w:rsidP="008B651A">
      <w:pPr>
        <w:spacing w:after="0" w:line="240" w:lineRule="auto"/>
        <w:jc w:val="both"/>
        <w:rPr>
          <w:rFonts w:ascii="Times New Roman" w:eastAsia="TimesNewRomanPSMT" w:hAnsi="Times New Roman" w:cs="Times New Roman"/>
          <w:bCs/>
          <w:color w:val="000000" w:themeColor="text1"/>
        </w:rPr>
      </w:pPr>
      <w:r w:rsidRPr="001739C9">
        <w:rPr>
          <w:rFonts w:ascii="Times New Roman" w:eastAsiaTheme="minorEastAsia" w:hAnsi="Times New Roman" w:cs="Times New Roman"/>
          <w:color w:val="000000" w:themeColor="text1"/>
        </w:rPr>
        <w:t>HCOP</w:t>
      </w:r>
      <w:r w:rsidRPr="001739C9">
        <w:rPr>
          <w:rFonts w:ascii="Times New Roman" w:eastAsiaTheme="minorEastAsia" w:hAnsi="Times New Roman" w:cs="Times New Roman"/>
          <w:color w:val="000000" w:themeColor="text1"/>
        </w:rPr>
        <w:tab/>
      </w:r>
      <w:r w:rsidRPr="001739C9">
        <w:rPr>
          <w:rFonts w:ascii="Times New Roman" w:eastAsiaTheme="minorEastAsia" w:hAnsi="Times New Roman" w:cs="Times New Roman"/>
          <w:color w:val="000000" w:themeColor="text1"/>
        </w:rPr>
        <w:tab/>
      </w:r>
      <w:r w:rsidRPr="001739C9">
        <w:rPr>
          <w:rFonts w:ascii="Times New Roman" w:eastAsiaTheme="minorEastAsia" w:hAnsi="Times New Roman" w:cs="Times New Roman"/>
          <w:color w:val="000000" w:themeColor="text1"/>
        </w:rPr>
        <w:tab/>
      </w:r>
      <w:r w:rsidRPr="001739C9">
        <w:rPr>
          <w:rFonts w:ascii="Times New Roman" w:hAnsi="Times New Roman" w:cs="Times New Roman"/>
          <w:color w:val="000000"/>
          <w:shd w:val="clear" w:color="auto" w:fill="FFFFFF"/>
        </w:rPr>
        <w:t xml:space="preserve">– </w:t>
      </w:r>
      <w:r w:rsidRPr="001739C9">
        <w:rPr>
          <w:rFonts w:ascii="Times New Roman" w:hAnsi="Times New Roman" w:cs="Times New Roman"/>
          <w:color w:val="000000"/>
          <w:shd w:val="clear" w:color="auto" w:fill="FFFFFF"/>
        </w:rPr>
        <w:tab/>
      </w:r>
      <w:r w:rsidRPr="001739C9">
        <w:rPr>
          <w:rFonts w:ascii="Times New Roman" w:eastAsiaTheme="minorEastAsia" w:hAnsi="Times New Roman" w:cs="Times New Roman"/>
          <w:color w:val="000000" w:themeColor="text1"/>
        </w:rPr>
        <w:t>Human</w:t>
      </w:r>
      <w:r w:rsidRPr="001739C9">
        <w:rPr>
          <w:rFonts w:ascii="Times New Roman" w:eastAsia="TimesNewRomanPSMT" w:hAnsi="Times New Roman" w:cs="Times New Roman"/>
          <w:bCs/>
          <w:color w:val="000000" w:themeColor="text1"/>
        </w:rPr>
        <w:t xml:space="preserve"> Capital Operational Programme</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LIPs</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 xml:space="preserve">– </w:t>
      </w:r>
      <w:r w:rsidRPr="001739C9">
        <w:rPr>
          <w:rFonts w:ascii="Times New Roman" w:hAnsi="Times New Roman" w:cs="Times New Roman"/>
        </w:rPr>
        <w:tab/>
        <w:t xml:space="preserve">Large Infrastructure Projects </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 xml:space="preserve">MA </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 xml:space="preserve">– </w:t>
      </w:r>
      <w:r w:rsidRPr="001739C9">
        <w:rPr>
          <w:rFonts w:ascii="Times New Roman" w:hAnsi="Times New Roman" w:cs="Times New Roman"/>
        </w:rPr>
        <w:tab/>
        <w:t>Manag</w:t>
      </w:r>
      <w:r w:rsidR="00186297">
        <w:rPr>
          <w:rFonts w:ascii="Times New Roman" w:hAnsi="Times New Roman" w:cs="Times New Roman"/>
        </w:rPr>
        <w:t>ing</w:t>
      </w:r>
      <w:r w:rsidRPr="001739C9">
        <w:rPr>
          <w:rFonts w:ascii="Times New Roman" w:hAnsi="Times New Roman" w:cs="Times New Roman"/>
        </w:rPr>
        <w:t xml:space="preserve"> Authority </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MC</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 xml:space="preserve">– </w:t>
      </w:r>
      <w:r w:rsidRPr="001739C9">
        <w:rPr>
          <w:rFonts w:ascii="Times New Roman" w:hAnsi="Times New Roman" w:cs="Times New Roman"/>
        </w:rPr>
        <w:tab/>
        <w:t xml:space="preserve">Municipal Council </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 xml:space="preserve">MD                                 – </w:t>
      </w:r>
      <w:r w:rsidRPr="001739C9">
        <w:rPr>
          <w:rFonts w:ascii="Times New Roman" w:hAnsi="Times New Roman" w:cs="Times New Roman"/>
        </w:rPr>
        <w:tab/>
        <w:t>Republic of Moldova</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MEF</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w:t>
      </w:r>
      <w:r w:rsidRPr="001739C9">
        <w:rPr>
          <w:rFonts w:ascii="Times New Roman" w:hAnsi="Times New Roman" w:cs="Times New Roman"/>
        </w:rPr>
        <w:tab/>
        <w:t xml:space="preserve">Ministry of European Funds </w:t>
      </w:r>
      <w:r w:rsidR="00186297">
        <w:rPr>
          <w:rFonts w:ascii="Times New Roman" w:hAnsi="Times New Roman" w:cs="Times New Roman"/>
        </w:rPr>
        <w:t>Romania</w:t>
      </w:r>
    </w:p>
    <w:p w:rsidR="00186297" w:rsidRDefault="00186297" w:rsidP="008B651A">
      <w:pPr>
        <w:spacing w:after="0" w:line="240" w:lineRule="auto"/>
        <w:jc w:val="both"/>
        <w:rPr>
          <w:rFonts w:ascii="Times New Roman" w:hAnsi="Times New Roman" w:cs="Times New Roman"/>
        </w:rPr>
      </w:pPr>
      <w:r>
        <w:rPr>
          <w:rFonts w:ascii="Times New Roman" w:hAnsi="Times New Roman" w:cs="Times New Roman"/>
        </w:rPr>
        <w:t xml:space="preserve">M&amp;E                              -            Monitoring and Evaluation </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 xml:space="preserve">MFA </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w:t>
      </w:r>
      <w:r w:rsidRPr="001739C9">
        <w:rPr>
          <w:rFonts w:ascii="Times New Roman" w:hAnsi="Times New Roman" w:cs="Times New Roman"/>
        </w:rPr>
        <w:tab/>
        <w:t>Ministry of Foreign Affairs</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 xml:space="preserve">MRDPA </w:t>
      </w:r>
      <w:r w:rsidRPr="001739C9">
        <w:rPr>
          <w:rFonts w:ascii="Times New Roman" w:hAnsi="Times New Roman" w:cs="Times New Roman"/>
        </w:rPr>
        <w:tab/>
      </w:r>
      <w:r w:rsidRPr="001739C9">
        <w:rPr>
          <w:rFonts w:ascii="Times New Roman" w:hAnsi="Times New Roman" w:cs="Times New Roman"/>
        </w:rPr>
        <w:tab/>
        <w:t xml:space="preserve">– </w:t>
      </w:r>
      <w:r w:rsidRPr="001739C9">
        <w:rPr>
          <w:rFonts w:ascii="Times New Roman" w:hAnsi="Times New Roman" w:cs="Times New Roman"/>
        </w:rPr>
        <w:tab/>
        <w:t xml:space="preserve">Ministry of Regional Development and Public Administration </w:t>
      </w:r>
      <w:r w:rsidR="00186297">
        <w:rPr>
          <w:rFonts w:ascii="Times New Roman" w:hAnsi="Times New Roman" w:cs="Times New Roman"/>
        </w:rPr>
        <w:t>Romania</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NGO</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 xml:space="preserve">– </w:t>
      </w:r>
      <w:r w:rsidRPr="001739C9">
        <w:rPr>
          <w:rFonts w:ascii="Times New Roman" w:hAnsi="Times New Roman" w:cs="Times New Roman"/>
        </w:rPr>
        <w:tab/>
        <w:t xml:space="preserve">Non Governmental Organisation </w:t>
      </w:r>
    </w:p>
    <w:p w:rsidR="008B651A" w:rsidRPr="001739C9" w:rsidRDefault="008B651A" w:rsidP="008B651A">
      <w:pPr>
        <w:spacing w:after="0" w:line="240" w:lineRule="auto"/>
        <w:jc w:val="both"/>
        <w:rPr>
          <w:rFonts w:ascii="Times New Roman" w:hAnsi="Times New Roman" w:cs="Times New Roman"/>
          <w:color w:val="000000" w:themeColor="text1"/>
        </w:rPr>
      </w:pPr>
      <w:r w:rsidRPr="001739C9">
        <w:rPr>
          <w:rFonts w:ascii="Times New Roman" w:hAnsi="Times New Roman" w:cs="Times New Roman"/>
          <w:bCs/>
          <w:color w:val="000000" w:themeColor="text1"/>
        </w:rPr>
        <w:t>NPRD</w:t>
      </w:r>
      <w:r w:rsidRPr="001739C9">
        <w:rPr>
          <w:rFonts w:ascii="Times New Roman" w:hAnsi="Times New Roman" w:cs="Times New Roman"/>
          <w:b/>
          <w:bCs/>
          <w:color w:val="000000" w:themeColor="text1"/>
        </w:rPr>
        <w:tab/>
      </w:r>
      <w:r w:rsidRPr="001739C9">
        <w:rPr>
          <w:rFonts w:ascii="Times New Roman" w:hAnsi="Times New Roman" w:cs="Times New Roman"/>
          <w:b/>
          <w:bCs/>
          <w:color w:val="000000" w:themeColor="text1"/>
        </w:rPr>
        <w:tab/>
      </w:r>
      <w:r w:rsidRPr="001739C9">
        <w:rPr>
          <w:rFonts w:ascii="Times New Roman" w:hAnsi="Times New Roman" w:cs="Times New Roman"/>
          <w:b/>
          <w:bCs/>
          <w:color w:val="000000" w:themeColor="text1"/>
        </w:rPr>
        <w:tab/>
      </w:r>
      <w:r w:rsidRPr="001739C9">
        <w:rPr>
          <w:rFonts w:ascii="Times New Roman" w:hAnsi="Times New Roman" w:cs="Times New Roman"/>
          <w:color w:val="000000"/>
          <w:shd w:val="clear" w:color="auto" w:fill="FFFFFF"/>
        </w:rPr>
        <w:t xml:space="preserve">– </w:t>
      </w:r>
      <w:r w:rsidRPr="001739C9">
        <w:rPr>
          <w:rFonts w:ascii="Times New Roman" w:hAnsi="Times New Roman" w:cs="Times New Roman"/>
          <w:color w:val="000000"/>
          <w:shd w:val="clear" w:color="auto" w:fill="FFFFFF"/>
        </w:rPr>
        <w:tab/>
      </w:r>
      <w:r w:rsidRPr="001739C9">
        <w:rPr>
          <w:rFonts w:ascii="Times New Roman" w:hAnsi="Times New Roman" w:cs="Times New Roman"/>
          <w:bCs/>
          <w:color w:val="000000" w:themeColor="text1"/>
        </w:rPr>
        <w:t>The National Programme for Rural Development</w:t>
      </w:r>
    </w:p>
    <w:p w:rsidR="008B651A" w:rsidRPr="001739C9" w:rsidRDefault="008B651A" w:rsidP="008B651A">
      <w:pPr>
        <w:spacing w:after="0" w:line="240" w:lineRule="auto"/>
        <w:jc w:val="both"/>
        <w:rPr>
          <w:rFonts w:ascii="Times New Roman" w:hAnsi="Times New Roman" w:cs="Times New Roman"/>
          <w:color w:val="000000" w:themeColor="text1"/>
        </w:rPr>
      </w:pPr>
      <w:r w:rsidRPr="001739C9">
        <w:rPr>
          <w:rFonts w:ascii="Times New Roman" w:hAnsi="Times New Roman" w:cs="Times New Roman"/>
          <w:color w:val="000000" w:themeColor="text1"/>
        </w:rPr>
        <w:t>NE</w:t>
      </w:r>
      <w:r w:rsidRPr="001739C9">
        <w:rPr>
          <w:rFonts w:ascii="Times New Roman" w:hAnsi="Times New Roman" w:cs="Times New Roman"/>
          <w:color w:val="000000" w:themeColor="text1"/>
        </w:rPr>
        <w:tab/>
      </w:r>
      <w:r w:rsidRPr="001739C9">
        <w:rPr>
          <w:rFonts w:ascii="Times New Roman" w:hAnsi="Times New Roman" w:cs="Times New Roman"/>
          <w:color w:val="000000" w:themeColor="text1"/>
        </w:rPr>
        <w:tab/>
      </w:r>
      <w:r w:rsidRPr="001739C9">
        <w:rPr>
          <w:rFonts w:ascii="Times New Roman" w:hAnsi="Times New Roman" w:cs="Times New Roman"/>
          <w:color w:val="000000" w:themeColor="text1"/>
        </w:rPr>
        <w:tab/>
      </w:r>
      <w:r w:rsidRPr="001739C9">
        <w:rPr>
          <w:rFonts w:ascii="Times New Roman" w:hAnsi="Times New Roman" w:cs="Times New Roman"/>
          <w:color w:val="000000"/>
          <w:shd w:val="clear" w:color="auto" w:fill="FFFFFF"/>
        </w:rPr>
        <w:t xml:space="preserve">– </w:t>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themeColor="text1"/>
        </w:rPr>
        <w:t>North-East</w:t>
      </w:r>
    </w:p>
    <w:p w:rsidR="008B651A" w:rsidRPr="001739C9" w:rsidRDefault="008B651A" w:rsidP="008B651A">
      <w:pPr>
        <w:spacing w:after="0" w:line="240" w:lineRule="auto"/>
        <w:jc w:val="both"/>
        <w:rPr>
          <w:rFonts w:ascii="Times New Roman" w:hAnsi="Times New Roman" w:cs="Times New Roman"/>
          <w:color w:val="000000" w:themeColor="text1"/>
        </w:rPr>
      </w:pPr>
      <w:r w:rsidRPr="001739C9">
        <w:rPr>
          <w:rFonts w:ascii="Times New Roman" w:hAnsi="Times New Roman" w:cs="Times New Roman"/>
          <w:color w:val="000000" w:themeColor="text1"/>
        </w:rPr>
        <w:t>NRP</w:t>
      </w:r>
      <w:r w:rsidRPr="001739C9">
        <w:rPr>
          <w:rFonts w:ascii="Times New Roman" w:hAnsi="Times New Roman" w:cs="Times New Roman"/>
          <w:color w:val="000000" w:themeColor="text1"/>
        </w:rPr>
        <w:tab/>
      </w:r>
      <w:r w:rsidRPr="001739C9">
        <w:rPr>
          <w:rFonts w:ascii="Times New Roman" w:hAnsi="Times New Roman" w:cs="Times New Roman"/>
          <w:color w:val="000000" w:themeColor="text1"/>
        </w:rPr>
        <w:tab/>
      </w:r>
      <w:r w:rsidRPr="001739C9">
        <w:rPr>
          <w:rFonts w:ascii="Times New Roman" w:hAnsi="Times New Roman" w:cs="Times New Roman"/>
          <w:color w:val="000000" w:themeColor="text1"/>
        </w:rPr>
        <w:tab/>
      </w:r>
      <w:r w:rsidRPr="001739C9">
        <w:rPr>
          <w:rFonts w:ascii="Times New Roman" w:hAnsi="Times New Roman" w:cs="Times New Roman"/>
          <w:color w:val="000000"/>
          <w:shd w:val="clear" w:color="auto" w:fill="FFFFFF"/>
        </w:rPr>
        <w:t xml:space="preserve">– </w:t>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themeColor="text1"/>
        </w:rPr>
        <w:t>National Reform Program</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 xml:space="preserve">NUTS </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 xml:space="preserve">– </w:t>
      </w:r>
      <w:r w:rsidRPr="001739C9">
        <w:rPr>
          <w:rFonts w:ascii="Times New Roman" w:hAnsi="Times New Roman" w:cs="Times New Roman"/>
        </w:rPr>
        <w:tab/>
        <w:t>Nomenclature of Territorial Units for Statistics</w:t>
      </w:r>
    </w:p>
    <w:p w:rsidR="008B651A" w:rsidRPr="001739C9" w:rsidRDefault="008B651A" w:rsidP="008B651A">
      <w:pPr>
        <w:spacing w:after="0" w:line="240" w:lineRule="auto"/>
        <w:jc w:val="both"/>
        <w:rPr>
          <w:rFonts w:ascii="Times New Roman" w:hAnsi="Times New Roman" w:cs="Times New Roman"/>
          <w:color w:val="000000"/>
          <w:shd w:val="clear" w:color="auto" w:fill="FFFFFF"/>
        </w:rPr>
      </w:pPr>
      <w:r w:rsidRPr="001739C9">
        <w:rPr>
          <w:rFonts w:ascii="Times New Roman" w:hAnsi="Times New Roman" w:cs="Times New Roman"/>
          <w:color w:val="000000"/>
          <w:shd w:val="clear" w:color="auto" w:fill="FFFFFF"/>
        </w:rPr>
        <w:t xml:space="preserve">OP </w:t>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shd w:val="clear" w:color="auto" w:fill="FFFFFF"/>
        </w:rPr>
        <w:tab/>
      </w:r>
      <w:r w:rsidRPr="001739C9">
        <w:rPr>
          <w:rFonts w:ascii="Times New Roman" w:hAnsi="Times New Roman" w:cs="Times New Roman"/>
        </w:rPr>
        <w:t>–</w:t>
      </w:r>
      <w:r w:rsidRPr="001739C9">
        <w:rPr>
          <w:rFonts w:ascii="Times New Roman" w:hAnsi="Times New Roman" w:cs="Times New Roman"/>
        </w:rPr>
        <w:tab/>
        <w:t xml:space="preserve">Operational Programme </w:t>
      </w:r>
    </w:p>
    <w:p w:rsidR="008B651A" w:rsidRPr="001739C9" w:rsidRDefault="008B651A" w:rsidP="008B651A">
      <w:pPr>
        <w:spacing w:after="0" w:line="240" w:lineRule="auto"/>
        <w:jc w:val="both"/>
        <w:rPr>
          <w:rFonts w:ascii="Times New Roman" w:hAnsi="Times New Roman" w:cs="Times New Roman"/>
          <w:color w:val="000000" w:themeColor="text1"/>
        </w:rPr>
      </w:pPr>
      <w:r w:rsidRPr="001739C9">
        <w:rPr>
          <w:rFonts w:ascii="Times New Roman" w:hAnsi="Times New Roman" w:cs="Times New Roman"/>
          <w:bCs/>
          <w:color w:val="000000" w:themeColor="text1"/>
        </w:rPr>
        <w:t>OPAC</w:t>
      </w:r>
      <w:r w:rsidRPr="001739C9">
        <w:rPr>
          <w:rFonts w:ascii="Times New Roman" w:hAnsi="Times New Roman" w:cs="Times New Roman"/>
          <w:b/>
          <w:bCs/>
          <w:color w:val="000000" w:themeColor="text1"/>
        </w:rPr>
        <w:tab/>
      </w:r>
      <w:r w:rsidRPr="001739C9">
        <w:rPr>
          <w:rFonts w:ascii="Times New Roman" w:hAnsi="Times New Roman" w:cs="Times New Roman"/>
          <w:b/>
          <w:bCs/>
          <w:color w:val="000000" w:themeColor="text1"/>
        </w:rPr>
        <w:tab/>
      </w:r>
      <w:r w:rsidRPr="001739C9">
        <w:rPr>
          <w:rFonts w:ascii="Times New Roman" w:hAnsi="Times New Roman" w:cs="Times New Roman"/>
          <w:bCs/>
          <w:color w:val="000000" w:themeColor="text1"/>
        </w:rPr>
        <w:t xml:space="preserve"> </w:t>
      </w:r>
      <w:r w:rsidRPr="001739C9">
        <w:rPr>
          <w:rFonts w:ascii="Times New Roman" w:hAnsi="Times New Roman" w:cs="Times New Roman"/>
          <w:bCs/>
          <w:color w:val="000000" w:themeColor="text1"/>
        </w:rPr>
        <w:tab/>
      </w:r>
      <w:r w:rsidRPr="001739C9">
        <w:rPr>
          <w:rFonts w:ascii="Times New Roman" w:hAnsi="Times New Roman" w:cs="Times New Roman"/>
        </w:rPr>
        <w:t>–</w:t>
      </w:r>
      <w:r w:rsidRPr="001739C9">
        <w:rPr>
          <w:rFonts w:ascii="Times New Roman" w:hAnsi="Times New Roman" w:cs="Times New Roman"/>
          <w:bCs/>
          <w:color w:val="000000" w:themeColor="text1"/>
        </w:rPr>
        <w:tab/>
        <w:t>Operational Programme Administrative Capacity</w:t>
      </w:r>
    </w:p>
    <w:p w:rsidR="008B651A" w:rsidRPr="001739C9" w:rsidRDefault="008B651A" w:rsidP="008B651A">
      <w:pPr>
        <w:spacing w:after="0" w:line="240" w:lineRule="auto"/>
        <w:jc w:val="both"/>
        <w:rPr>
          <w:rFonts w:ascii="Times New Roman" w:hAnsi="Times New Roman" w:cs="Times New Roman"/>
          <w:bCs/>
          <w:color w:val="000000" w:themeColor="text1"/>
        </w:rPr>
      </w:pPr>
      <w:r w:rsidRPr="001739C9">
        <w:rPr>
          <w:rFonts w:ascii="Times New Roman" w:hAnsi="Times New Roman" w:cs="Times New Roman"/>
          <w:color w:val="000000" w:themeColor="text1"/>
        </w:rPr>
        <w:t>OPLI</w:t>
      </w:r>
      <w:r w:rsidRPr="001739C9">
        <w:rPr>
          <w:rFonts w:ascii="Times New Roman" w:hAnsi="Times New Roman" w:cs="Times New Roman"/>
          <w:color w:val="000000" w:themeColor="text1"/>
        </w:rPr>
        <w:tab/>
      </w:r>
      <w:r w:rsidRPr="001739C9">
        <w:rPr>
          <w:rFonts w:ascii="Times New Roman" w:hAnsi="Times New Roman" w:cs="Times New Roman"/>
          <w:color w:val="000000" w:themeColor="text1"/>
        </w:rPr>
        <w:tab/>
      </w:r>
      <w:r w:rsidRPr="001739C9">
        <w:rPr>
          <w:rFonts w:ascii="Times New Roman" w:hAnsi="Times New Roman" w:cs="Times New Roman"/>
          <w:color w:val="000000" w:themeColor="text1"/>
        </w:rPr>
        <w:tab/>
      </w:r>
      <w:r w:rsidRPr="001739C9">
        <w:rPr>
          <w:rFonts w:ascii="Times New Roman" w:hAnsi="Times New Roman" w:cs="Times New Roman"/>
        </w:rPr>
        <w:t>–</w:t>
      </w:r>
      <w:r w:rsidRPr="001739C9">
        <w:rPr>
          <w:rFonts w:ascii="Times New Roman" w:hAnsi="Times New Roman" w:cs="Times New Roman"/>
        </w:rPr>
        <w:tab/>
      </w:r>
      <w:r w:rsidRPr="001739C9">
        <w:rPr>
          <w:rFonts w:ascii="Times New Roman" w:hAnsi="Times New Roman" w:cs="Times New Roman"/>
          <w:bCs/>
          <w:color w:val="000000" w:themeColor="text1"/>
        </w:rPr>
        <w:t>Operational Programme Large Infrastructure</w:t>
      </w:r>
    </w:p>
    <w:p w:rsidR="008B651A" w:rsidRPr="001739C9" w:rsidRDefault="008B651A" w:rsidP="008B651A">
      <w:pPr>
        <w:spacing w:after="0" w:line="240" w:lineRule="auto"/>
        <w:jc w:val="both"/>
        <w:rPr>
          <w:rFonts w:ascii="Times New Roman" w:hAnsi="Times New Roman" w:cs="Times New Roman"/>
          <w:bCs/>
          <w:color w:val="000000" w:themeColor="text1"/>
        </w:rPr>
      </w:pPr>
      <w:r w:rsidRPr="001739C9">
        <w:rPr>
          <w:rFonts w:ascii="Times New Roman" w:hAnsi="Times New Roman" w:cs="Times New Roman"/>
          <w:bCs/>
          <w:color w:val="000000" w:themeColor="text1"/>
        </w:rPr>
        <w:t>OPC</w:t>
      </w:r>
      <w:r w:rsidRPr="001739C9">
        <w:rPr>
          <w:rFonts w:ascii="Times New Roman" w:hAnsi="Times New Roman" w:cs="Times New Roman"/>
          <w:bCs/>
          <w:color w:val="000000" w:themeColor="text1"/>
        </w:rPr>
        <w:tab/>
      </w:r>
      <w:r w:rsidRPr="001739C9">
        <w:rPr>
          <w:rFonts w:ascii="Times New Roman" w:hAnsi="Times New Roman" w:cs="Times New Roman"/>
          <w:bCs/>
          <w:color w:val="000000" w:themeColor="text1"/>
        </w:rPr>
        <w:tab/>
      </w:r>
      <w:r w:rsidRPr="001739C9">
        <w:rPr>
          <w:rFonts w:ascii="Times New Roman" w:hAnsi="Times New Roman" w:cs="Times New Roman"/>
          <w:bCs/>
          <w:color w:val="000000" w:themeColor="text1"/>
        </w:rPr>
        <w:tab/>
      </w:r>
      <w:r w:rsidRPr="001739C9">
        <w:rPr>
          <w:rFonts w:ascii="Times New Roman" w:hAnsi="Times New Roman" w:cs="Times New Roman"/>
        </w:rPr>
        <w:t xml:space="preserve">– </w:t>
      </w:r>
      <w:r w:rsidRPr="001739C9">
        <w:rPr>
          <w:rFonts w:ascii="Times New Roman" w:hAnsi="Times New Roman" w:cs="Times New Roman"/>
        </w:rPr>
        <w:tab/>
      </w:r>
      <w:r w:rsidRPr="001739C9">
        <w:rPr>
          <w:rFonts w:ascii="Times New Roman" w:hAnsi="Times New Roman" w:cs="Times New Roman"/>
          <w:bCs/>
          <w:color w:val="000000" w:themeColor="text1"/>
        </w:rPr>
        <w:t>Operational Programme Competitiveness</w:t>
      </w:r>
    </w:p>
    <w:p w:rsidR="008B651A" w:rsidRPr="001739C9" w:rsidRDefault="008B651A" w:rsidP="008B651A">
      <w:pPr>
        <w:spacing w:after="0" w:line="240" w:lineRule="auto"/>
        <w:jc w:val="both"/>
        <w:rPr>
          <w:rFonts w:ascii="Times New Roman" w:hAnsi="Times New Roman" w:cs="Times New Roman"/>
          <w:color w:val="000000" w:themeColor="text1"/>
          <w:shd w:val="clear" w:color="auto" w:fill="FFFFFF"/>
        </w:rPr>
      </w:pPr>
      <w:r w:rsidRPr="001739C9">
        <w:rPr>
          <w:rFonts w:ascii="Times New Roman" w:hAnsi="Times New Roman" w:cs="Times New Roman"/>
          <w:bCs/>
          <w:color w:val="000000" w:themeColor="text1"/>
        </w:rPr>
        <w:t>ODA</w:t>
      </w:r>
      <w:r w:rsidRPr="001739C9">
        <w:rPr>
          <w:rFonts w:ascii="Times New Roman" w:hAnsi="Times New Roman" w:cs="Times New Roman"/>
          <w:bCs/>
          <w:color w:val="000000" w:themeColor="text1"/>
        </w:rPr>
        <w:tab/>
      </w:r>
      <w:r w:rsidRPr="001739C9">
        <w:rPr>
          <w:rFonts w:ascii="Times New Roman" w:hAnsi="Times New Roman" w:cs="Times New Roman"/>
          <w:bCs/>
          <w:color w:val="000000" w:themeColor="text1"/>
        </w:rPr>
        <w:tab/>
      </w:r>
      <w:r w:rsidRPr="001739C9">
        <w:rPr>
          <w:rFonts w:ascii="Times New Roman" w:hAnsi="Times New Roman" w:cs="Times New Roman"/>
          <w:bCs/>
          <w:color w:val="000000" w:themeColor="text1"/>
        </w:rPr>
        <w:tab/>
      </w:r>
      <w:r w:rsidRPr="001739C9">
        <w:rPr>
          <w:rFonts w:ascii="Times New Roman" w:hAnsi="Times New Roman" w:cs="Times New Roman"/>
        </w:rPr>
        <w:t>–</w:t>
      </w:r>
      <w:r w:rsidRPr="001739C9">
        <w:rPr>
          <w:rFonts w:ascii="Times New Roman" w:hAnsi="Times New Roman" w:cs="Times New Roman"/>
        </w:rPr>
        <w:tab/>
      </w:r>
      <w:r w:rsidRPr="001739C9">
        <w:rPr>
          <w:rFonts w:ascii="Times New Roman" w:hAnsi="Times New Roman" w:cs="Times New Roman"/>
          <w:color w:val="000000" w:themeColor="text1"/>
        </w:rPr>
        <w:t>Official Development Assistance</w:t>
      </w:r>
    </w:p>
    <w:p w:rsidR="008B651A" w:rsidRPr="001739C9" w:rsidRDefault="008B651A" w:rsidP="008B651A">
      <w:pPr>
        <w:spacing w:after="0" w:line="240" w:lineRule="auto"/>
        <w:jc w:val="both"/>
        <w:rPr>
          <w:rFonts w:ascii="Times New Roman" w:hAnsi="Times New Roman" w:cs="Times New Roman"/>
          <w:color w:val="000000" w:themeColor="text1"/>
        </w:rPr>
      </w:pPr>
      <w:r w:rsidRPr="001739C9">
        <w:rPr>
          <w:rFonts w:ascii="Times New Roman" w:hAnsi="Times New Roman" w:cs="Times New Roman"/>
          <w:color w:val="000000" w:themeColor="text1"/>
        </w:rPr>
        <w:t>PA</w:t>
      </w:r>
      <w:r w:rsidRPr="001739C9">
        <w:rPr>
          <w:rFonts w:ascii="Times New Roman" w:hAnsi="Times New Roman" w:cs="Times New Roman"/>
          <w:color w:val="000000" w:themeColor="text1"/>
        </w:rPr>
        <w:tab/>
      </w:r>
      <w:r w:rsidRPr="001739C9">
        <w:rPr>
          <w:rFonts w:ascii="Times New Roman" w:hAnsi="Times New Roman" w:cs="Times New Roman"/>
          <w:color w:val="000000" w:themeColor="text1"/>
        </w:rPr>
        <w:tab/>
      </w:r>
      <w:r w:rsidRPr="001739C9">
        <w:rPr>
          <w:rFonts w:ascii="Times New Roman" w:hAnsi="Times New Roman" w:cs="Times New Roman"/>
          <w:color w:val="000000" w:themeColor="text1"/>
        </w:rPr>
        <w:tab/>
      </w:r>
      <w:r w:rsidRPr="001739C9">
        <w:rPr>
          <w:rFonts w:ascii="Times New Roman" w:hAnsi="Times New Roman" w:cs="Times New Roman"/>
        </w:rPr>
        <w:t>–</w:t>
      </w:r>
      <w:r w:rsidRPr="001739C9">
        <w:rPr>
          <w:rFonts w:ascii="Times New Roman" w:hAnsi="Times New Roman" w:cs="Times New Roman"/>
        </w:rPr>
        <w:tab/>
      </w:r>
      <w:r w:rsidRPr="001739C9">
        <w:rPr>
          <w:rFonts w:ascii="Times New Roman" w:hAnsi="Times New Roman" w:cs="Times New Roman"/>
          <w:color w:val="000000" w:themeColor="text1"/>
        </w:rPr>
        <w:t>Partnership Agreement</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color w:val="000000"/>
          <w:shd w:val="clear" w:color="auto" w:fill="FFFFFF"/>
        </w:rPr>
        <w:t xml:space="preserve">RA </w:t>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shd w:val="clear" w:color="auto" w:fill="FFFFFF"/>
        </w:rPr>
        <w:tab/>
      </w:r>
      <w:r w:rsidRPr="001739C9">
        <w:rPr>
          <w:rFonts w:ascii="Times New Roman" w:hAnsi="Times New Roman" w:cs="Times New Roman"/>
        </w:rPr>
        <w:t xml:space="preserve">– </w:t>
      </w:r>
      <w:r w:rsidRPr="001739C9">
        <w:rPr>
          <w:rFonts w:ascii="Times New Roman" w:hAnsi="Times New Roman" w:cs="Times New Roman"/>
        </w:rPr>
        <w:tab/>
        <w:t xml:space="preserve">Regional Authority </w:t>
      </w:r>
    </w:p>
    <w:p w:rsidR="008B651A" w:rsidRPr="001739C9" w:rsidRDefault="008B651A" w:rsidP="008B651A">
      <w:pPr>
        <w:tabs>
          <w:tab w:val="left" w:pos="2258"/>
        </w:tabs>
        <w:spacing w:after="0" w:line="240" w:lineRule="auto"/>
        <w:jc w:val="both"/>
        <w:rPr>
          <w:rFonts w:ascii="Times New Roman" w:hAnsi="Times New Roman" w:cs="Times New Roman"/>
          <w:color w:val="000000"/>
          <w:shd w:val="clear" w:color="auto" w:fill="FFFFFF"/>
        </w:rPr>
      </w:pPr>
      <w:r w:rsidRPr="001739C9">
        <w:rPr>
          <w:rFonts w:ascii="Times New Roman" w:hAnsi="Times New Roman" w:cs="Times New Roman"/>
        </w:rPr>
        <w:t>R&amp;D                               –</w:t>
      </w:r>
      <w:r w:rsidRPr="001739C9">
        <w:rPr>
          <w:rFonts w:ascii="Times New Roman" w:hAnsi="Times New Roman" w:cs="Times New Roman"/>
        </w:rPr>
        <w:tab/>
        <w:t xml:space="preserve">Research and Development </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color w:val="000000"/>
          <w:shd w:val="clear" w:color="auto" w:fill="FFFFFF"/>
        </w:rPr>
        <w:t>RO</w:t>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shd w:val="clear" w:color="auto" w:fill="FFFFFF"/>
        </w:rPr>
        <w:tab/>
      </w:r>
      <w:r w:rsidRPr="001739C9">
        <w:rPr>
          <w:rFonts w:ascii="Times New Roman" w:hAnsi="Times New Roman" w:cs="Times New Roman"/>
          <w:color w:val="000000"/>
          <w:shd w:val="clear" w:color="auto" w:fill="FFFFFF"/>
        </w:rPr>
        <w:tab/>
      </w:r>
      <w:r w:rsidRPr="001739C9">
        <w:rPr>
          <w:rFonts w:ascii="Times New Roman" w:hAnsi="Times New Roman" w:cs="Times New Roman"/>
        </w:rPr>
        <w:t>–</w:t>
      </w:r>
      <w:r w:rsidRPr="001739C9">
        <w:rPr>
          <w:rFonts w:ascii="Times New Roman" w:hAnsi="Times New Roman" w:cs="Times New Roman"/>
          <w:color w:val="000000"/>
          <w:shd w:val="clear" w:color="auto" w:fill="FFFFFF"/>
        </w:rPr>
        <w:t xml:space="preserve"> </w:t>
      </w:r>
      <w:r w:rsidRPr="001739C9">
        <w:rPr>
          <w:rFonts w:ascii="Times New Roman" w:hAnsi="Times New Roman" w:cs="Times New Roman"/>
          <w:color w:val="000000"/>
          <w:shd w:val="clear" w:color="auto" w:fill="FFFFFF"/>
        </w:rPr>
        <w:tab/>
        <w:t xml:space="preserve">Romania </w:t>
      </w:r>
    </w:p>
    <w:p w:rsidR="008B651A" w:rsidRPr="001739C9" w:rsidRDefault="008B651A" w:rsidP="008B651A">
      <w:pPr>
        <w:spacing w:after="0" w:line="240" w:lineRule="auto"/>
        <w:jc w:val="both"/>
        <w:rPr>
          <w:rFonts w:ascii="Times New Roman" w:hAnsi="Times New Roman" w:cs="Times New Roman"/>
          <w:color w:val="000000" w:themeColor="text1"/>
        </w:rPr>
      </w:pPr>
      <w:r w:rsidRPr="001739C9">
        <w:rPr>
          <w:rFonts w:ascii="Times New Roman" w:hAnsi="Times New Roman" w:cs="Times New Roman"/>
          <w:color w:val="000000" w:themeColor="text1"/>
          <w:shd w:val="clear" w:color="auto" w:fill="FFFFFF"/>
        </w:rPr>
        <w:t>ROP</w:t>
      </w:r>
      <w:r w:rsidRPr="001739C9">
        <w:rPr>
          <w:rFonts w:ascii="Times New Roman" w:hAnsi="Times New Roman" w:cs="Times New Roman"/>
          <w:color w:val="000000" w:themeColor="text1"/>
          <w:shd w:val="clear" w:color="auto" w:fill="FFFFFF"/>
        </w:rPr>
        <w:tab/>
      </w:r>
      <w:r w:rsidRPr="001739C9">
        <w:rPr>
          <w:rFonts w:ascii="Times New Roman" w:hAnsi="Times New Roman" w:cs="Times New Roman"/>
          <w:color w:val="000000" w:themeColor="text1"/>
          <w:shd w:val="clear" w:color="auto" w:fill="FFFFFF"/>
        </w:rPr>
        <w:tab/>
      </w:r>
      <w:r w:rsidRPr="001739C9">
        <w:rPr>
          <w:rFonts w:ascii="Times New Roman" w:hAnsi="Times New Roman" w:cs="Times New Roman"/>
          <w:color w:val="000000" w:themeColor="text1"/>
          <w:shd w:val="clear" w:color="auto" w:fill="FFFFFF"/>
        </w:rPr>
        <w:tab/>
      </w:r>
      <w:r w:rsidRPr="001739C9">
        <w:rPr>
          <w:rFonts w:ascii="Times New Roman" w:hAnsi="Times New Roman" w:cs="Times New Roman"/>
        </w:rPr>
        <w:t xml:space="preserve">– </w:t>
      </w:r>
      <w:r w:rsidRPr="001739C9">
        <w:rPr>
          <w:rFonts w:ascii="Times New Roman" w:hAnsi="Times New Roman" w:cs="Times New Roman"/>
        </w:rPr>
        <w:tab/>
      </w:r>
      <w:r w:rsidRPr="001739C9">
        <w:rPr>
          <w:rFonts w:ascii="Times New Roman" w:hAnsi="Times New Roman" w:cs="Times New Roman"/>
          <w:bCs/>
          <w:color w:val="000000" w:themeColor="text1"/>
        </w:rPr>
        <w:t>Regional Operational Programme</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 xml:space="preserve">SIDA </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 xml:space="preserve">– </w:t>
      </w:r>
      <w:r w:rsidRPr="001739C9">
        <w:rPr>
          <w:rFonts w:ascii="Times New Roman" w:hAnsi="Times New Roman" w:cs="Times New Roman"/>
        </w:rPr>
        <w:tab/>
        <w:t>Swedish International Development Cooperation Agency</w:t>
      </w:r>
    </w:p>
    <w:p w:rsidR="00186297" w:rsidRDefault="00186297" w:rsidP="008B651A">
      <w:pPr>
        <w:spacing w:after="0" w:line="240" w:lineRule="auto"/>
        <w:jc w:val="both"/>
        <w:rPr>
          <w:rFonts w:ascii="Times New Roman" w:hAnsi="Times New Roman" w:cs="Times New Roman"/>
        </w:rPr>
      </w:pPr>
      <w:r>
        <w:rPr>
          <w:rFonts w:ascii="Times New Roman" w:hAnsi="Times New Roman" w:cs="Times New Roman"/>
        </w:rPr>
        <w:t>SE                                  _            South East</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SME</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 xml:space="preserve">– </w:t>
      </w:r>
      <w:r w:rsidRPr="001739C9">
        <w:rPr>
          <w:rFonts w:ascii="Times New Roman" w:hAnsi="Times New Roman" w:cs="Times New Roman"/>
        </w:rPr>
        <w:tab/>
        <w:t xml:space="preserve">Small and Medium Enterprises </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 xml:space="preserve">SWOT </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 xml:space="preserve">– </w:t>
      </w:r>
      <w:r w:rsidRPr="001739C9">
        <w:rPr>
          <w:rFonts w:ascii="Times New Roman" w:hAnsi="Times New Roman" w:cs="Times New Roman"/>
        </w:rPr>
        <w:tab/>
        <w:t xml:space="preserve">Strengths, Weaknesses, Opportunities, Threats analysis  </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 xml:space="preserve">TWG </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 xml:space="preserve">– </w:t>
      </w:r>
      <w:r w:rsidRPr="001739C9">
        <w:rPr>
          <w:rFonts w:ascii="Times New Roman" w:hAnsi="Times New Roman" w:cs="Times New Roman"/>
        </w:rPr>
        <w:tab/>
        <w:t>Thematic working groups</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TA</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w:t>
      </w:r>
      <w:r w:rsidRPr="001739C9">
        <w:rPr>
          <w:rFonts w:ascii="Times New Roman" w:hAnsi="Times New Roman" w:cs="Times New Roman"/>
        </w:rPr>
        <w:tab/>
        <w:t>Technical Assistance</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TO</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w:t>
      </w:r>
      <w:r w:rsidRPr="001739C9">
        <w:rPr>
          <w:rFonts w:ascii="Times New Roman" w:hAnsi="Times New Roman" w:cs="Times New Roman"/>
        </w:rPr>
        <w:tab/>
        <w:t>Thematic Objectives</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 xml:space="preserve">UA </w:t>
      </w:r>
      <w:r w:rsidRPr="001739C9">
        <w:rPr>
          <w:rFonts w:ascii="Times New Roman" w:hAnsi="Times New Roman" w:cs="Times New Roman"/>
        </w:rPr>
        <w:tab/>
      </w:r>
      <w:r w:rsidRPr="001739C9">
        <w:rPr>
          <w:rFonts w:ascii="Times New Roman" w:hAnsi="Times New Roman" w:cs="Times New Roman"/>
        </w:rPr>
        <w:tab/>
      </w:r>
      <w:r w:rsidRPr="001739C9">
        <w:rPr>
          <w:rFonts w:ascii="Times New Roman" w:hAnsi="Times New Roman" w:cs="Times New Roman"/>
        </w:rPr>
        <w:tab/>
        <w:t>–</w:t>
      </w:r>
      <w:r w:rsidRPr="001739C9">
        <w:rPr>
          <w:rFonts w:ascii="Times New Roman" w:hAnsi="Times New Roman" w:cs="Times New Roman"/>
        </w:rPr>
        <w:tab/>
        <w:t xml:space="preserve">Ukraine </w:t>
      </w:r>
    </w:p>
    <w:p w:rsidR="008B651A" w:rsidRPr="001739C9" w:rsidRDefault="008B651A" w:rsidP="008B651A">
      <w:pPr>
        <w:spacing w:after="0" w:line="240" w:lineRule="auto"/>
        <w:jc w:val="both"/>
        <w:rPr>
          <w:rFonts w:ascii="Times New Roman" w:hAnsi="Times New Roman" w:cs="Times New Roman"/>
        </w:rPr>
      </w:pPr>
      <w:r w:rsidRPr="001739C9">
        <w:rPr>
          <w:rFonts w:ascii="Times New Roman" w:hAnsi="Times New Roman" w:cs="Times New Roman"/>
        </w:rPr>
        <w:t xml:space="preserve">USAID </w:t>
      </w:r>
      <w:r w:rsidRPr="001739C9">
        <w:rPr>
          <w:rFonts w:ascii="Times New Roman" w:hAnsi="Times New Roman" w:cs="Times New Roman"/>
        </w:rPr>
        <w:tab/>
      </w:r>
      <w:r w:rsidRPr="001739C9">
        <w:rPr>
          <w:rFonts w:ascii="Times New Roman" w:hAnsi="Times New Roman" w:cs="Times New Roman"/>
        </w:rPr>
        <w:tab/>
        <w:t>–</w:t>
      </w:r>
      <w:r w:rsidRPr="001739C9">
        <w:rPr>
          <w:rFonts w:ascii="Times New Roman" w:hAnsi="Times New Roman" w:cs="Times New Roman"/>
        </w:rPr>
        <w:tab/>
        <w:t>United States Agency for International Development</w:t>
      </w:r>
    </w:p>
    <w:p w:rsidR="008B651A" w:rsidRPr="001A0F75" w:rsidRDefault="008B651A"/>
    <w:p w:rsidR="008B651A" w:rsidRPr="001A0F75" w:rsidRDefault="008B651A"/>
    <w:p w:rsidR="008B651A" w:rsidRPr="001A0F75" w:rsidRDefault="008B651A"/>
    <w:p w:rsidR="008B651A" w:rsidRPr="001A0F75" w:rsidRDefault="008B651A"/>
    <w:p w:rsidR="008B651A" w:rsidRPr="008D4781" w:rsidRDefault="008B651A"/>
    <w:p w:rsidR="008B651A" w:rsidRPr="001F53CC" w:rsidRDefault="008B651A" w:rsidP="001F53CC">
      <w:pPr>
        <w:pStyle w:val="TOCHeading"/>
        <w:spacing w:before="0" w:line="240" w:lineRule="auto"/>
        <w:rPr>
          <w:rFonts w:ascii="Times New Roman" w:hAnsi="Times New Roman"/>
          <w:color w:val="auto"/>
          <w:sz w:val="22"/>
          <w:lang w:val="en-GB"/>
        </w:rPr>
      </w:pPr>
      <w:r w:rsidRPr="001F53CC">
        <w:rPr>
          <w:rFonts w:ascii="Times New Roman" w:hAnsi="Times New Roman"/>
          <w:color w:val="auto"/>
          <w:sz w:val="22"/>
          <w:lang w:val="en-GB"/>
        </w:rPr>
        <w:t xml:space="preserve">Table of </w:t>
      </w:r>
      <w:r w:rsidR="00C1576D" w:rsidRPr="005975DB">
        <w:rPr>
          <w:rFonts w:ascii="Times New Roman" w:eastAsiaTheme="minorHAnsi" w:hAnsi="Times New Roman" w:cs="Times New Roman"/>
          <w:bCs w:val="0"/>
          <w:color w:val="auto"/>
          <w:sz w:val="22"/>
          <w:szCs w:val="22"/>
          <w:lang w:val="en-GB" w:eastAsia="en-US"/>
        </w:rPr>
        <w:t xml:space="preserve">contents </w:t>
      </w:r>
    </w:p>
    <w:sdt>
      <w:sdtPr>
        <w:rPr>
          <w:rFonts w:ascii="Times New Roman" w:hAnsi="Times New Roman" w:cs="Times New Roman"/>
          <w:b/>
          <w:bCs/>
          <w:sz w:val="20"/>
          <w:szCs w:val="20"/>
        </w:rPr>
        <w:id w:val="983903631"/>
        <w:docPartObj>
          <w:docPartGallery w:val="Table of Contents"/>
          <w:docPartUnique/>
        </w:docPartObj>
      </w:sdtPr>
      <w:sdtEndPr>
        <w:rPr>
          <w:rFonts w:asciiTheme="minorHAnsi" w:hAnsiTheme="minorHAnsi" w:cstheme="minorBidi"/>
          <w:b w:val="0"/>
          <w:bCs w:val="0"/>
          <w:noProof/>
          <w:sz w:val="22"/>
          <w:szCs w:val="22"/>
        </w:rPr>
      </w:sdtEndPr>
      <w:sdtContent>
        <w:p w:rsidR="00CA0F2C" w:rsidRDefault="008B651A">
          <w:pPr>
            <w:pStyle w:val="TOC2"/>
            <w:tabs>
              <w:tab w:val="right" w:leader="dot" w:pos="8920"/>
            </w:tabs>
            <w:rPr>
              <w:rFonts w:eastAsiaTheme="minorEastAsia"/>
              <w:noProof/>
              <w:lang w:val="en-US"/>
            </w:rPr>
          </w:pPr>
          <w:r w:rsidRPr="001F53CC">
            <w:rPr>
              <w:rFonts w:asciiTheme="majorHAnsi" w:hAnsiTheme="majorHAnsi"/>
              <w:color w:val="365F91" w:themeColor="accent1" w:themeShade="BF"/>
              <w:sz w:val="20"/>
              <w:lang w:val="en-US"/>
            </w:rPr>
            <w:fldChar w:fldCharType="begin"/>
          </w:r>
          <w:r w:rsidRPr="001A0F75">
            <w:instrText xml:space="preserve"> TOC \o "1-3" \h \z \u </w:instrText>
          </w:r>
          <w:r w:rsidRPr="001F53CC">
            <w:rPr>
              <w:rFonts w:asciiTheme="majorHAnsi" w:hAnsiTheme="majorHAnsi"/>
              <w:color w:val="365F91" w:themeColor="accent1" w:themeShade="BF"/>
              <w:sz w:val="20"/>
              <w:lang w:val="en-US"/>
            </w:rPr>
            <w:fldChar w:fldCharType="separate"/>
          </w:r>
          <w:hyperlink w:anchor="_Toc419792595" w:history="1">
            <w:r w:rsidR="00CA0F2C">
              <w:rPr>
                <w:noProof/>
                <w:webHidden/>
              </w:rPr>
              <w:tab/>
            </w:r>
            <w:r w:rsidR="00CA0F2C">
              <w:rPr>
                <w:noProof/>
                <w:webHidden/>
              </w:rPr>
              <w:fldChar w:fldCharType="begin"/>
            </w:r>
            <w:r w:rsidR="00CA0F2C">
              <w:rPr>
                <w:noProof/>
                <w:webHidden/>
              </w:rPr>
              <w:instrText xml:space="preserve"> PAGEREF _Toc419792595 \h </w:instrText>
            </w:r>
            <w:r w:rsidR="00CA0F2C">
              <w:rPr>
                <w:noProof/>
                <w:webHidden/>
              </w:rPr>
            </w:r>
            <w:r w:rsidR="00CA0F2C">
              <w:rPr>
                <w:noProof/>
                <w:webHidden/>
              </w:rPr>
              <w:fldChar w:fldCharType="separate"/>
            </w:r>
            <w:r w:rsidR="00CA0F2C">
              <w:rPr>
                <w:noProof/>
                <w:webHidden/>
              </w:rPr>
              <w:t>1</w:t>
            </w:r>
            <w:r w:rsidR="00CA0F2C">
              <w:rPr>
                <w:noProof/>
                <w:webHidden/>
              </w:rPr>
              <w:fldChar w:fldCharType="end"/>
            </w:r>
          </w:hyperlink>
        </w:p>
        <w:p w:rsidR="00CA0F2C" w:rsidRDefault="00CA0F2C">
          <w:pPr>
            <w:pStyle w:val="TOC1"/>
            <w:tabs>
              <w:tab w:val="left" w:pos="440"/>
              <w:tab w:val="right" w:leader="dot" w:pos="8920"/>
            </w:tabs>
            <w:rPr>
              <w:rFonts w:eastAsiaTheme="minorEastAsia"/>
              <w:noProof/>
              <w:lang w:val="en-US"/>
            </w:rPr>
          </w:pPr>
          <w:hyperlink w:anchor="_Toc419792596" w:history="1">
            <w:r w:rsidRPr="004150B6">
              <w:rPr>
                <w:rStyle w:val="Hyperlink"/>
                <w:noProof/>
              </w:rPr>
              <w:t>1.</w:t>
            </w:r>
            <w:r>
              <w:rPr>
                <w:rFonts w:eastAsiaTheme="minorEastAsia"/>
                <w:noProof/>
                <w:lang w:val="en-US"/>
              </w:rPr>
              <w:tab/>
            </w:r>
            <w:r w:rsidRPr="004150B6">
              <w:rPr>
                <w:rStyle w:val="Hyperlink"/>
                <w:noProof/>
              </w:rPr>
              <w:t>INTRODUCTION</w:t>
            </w:r>
            <w:r>
              <w:rPr>
                <w:noProof/>
                <w:webHidden/>
              </w:rPr>
              <w:tab/>
            </w:r>
            <w:r>
              <w:rPr>
                <w:noProof/>
                <w:webHidden/>
              </w:rPr>
              <w:fldChar w:fldCharType="begin"/>
            </w:r>
            <w:r>
              <w:rPr>
                <w:noProof/>
                <w:webHidden/>
              </w:rPr>
              <w:instrText xml:space="preserve"> PAGEREF _Toc419792596 \h </w:instrText>
            </w:r>
            <w:r>
              <w:rPr>
                <w:noProof/>
                <w:webHidden/>
              </w:rPr>
            </w:r>
            <w:r>
              <w:rPr>
                <w:noProof/>
                <w:webHidden/>
              </w:rPr>
              <w:fldChar w:fldCharType="separate"/>
            </w:r>
            <w:r>
              <w:rPr>
                <w:noProof/>
                <w:webHidden/>
              </w:rPr>
              <w:t>5</w:t>
            </w:r>
            <w:r>
              <w:rPr>
                <w:noProof/>
                <w:webHidden/>
              </w:rPr>
              <w:fldChar w:fldCharType="end"/>
            </w:r>
          </w:hyperlink>
        </w:p>
        <w:p w:rsidR="00CA0F2C" w:rsidRDefault="00CA0F2C">
          <w:pPr>
            <w:pStyle w:val="TOC1"/>
            <w:tabs>
              <w:tab w:val="left" w:pos="440"/>
              <w:tab w:val="right" w:leader="dot" w:pos="8920"/>
            </w:tabs>
            <w:rPr>
              <w:rFonts w:eastAsiaTheme="minorEastAsia"/>
              <w:noProof/>
              <w:lang w:val="en-US"/>
            </w:rPr>
          </w:pPr>
          <w:hyperlink w:anchor="_Toc419792597" w:history="1">
            <w:r w:rsidRPr="004150B6">
              <w:rPr>
                <w:rStyle w:val="Hyperlink"/>
                <w:noProof/>
              </w:rPr>
              <w:t>2.</w:t>
            </w:r>
            <w:r>
              <w:rPr>
                <w:rFonts w:eastAsiaTheme="minorEastAsia"/>
                <w:noProof/>
                <w:lang w:val="en-US"/>
              </w:rPr>
              <w:tab/>
            </w:r>
            <w:r w:rsidRPr="004150B6">
              <w:rPr>
                <w:rStyle w:val="Hyperlink"/>
                <w:noProof/>
              </w:rPr>
              <w:t>DESCRIPTION OF THE PROGRAMME AREA</w:t>
            </w:r>
            <w:r>
              <w:rPr>
                <w:noProof/>
                <w:webHidden/>
              </w:rPr>
              <w:tab/>
            </w:r>
            <w:r>
              <w:rPr>
                <w:noProof/>
                <w:webHidden/>
              </w:rPr>
              <w:fldChar w:fldCharType="begin"/>
            </w:r>
            <w:r>
              <w:rPr>
                <w:noProof/>
                <w:webHidden/>
              </w:rPr>
              <w:instrText xml:space="preserve"> PAGEREF _Toc419792597 \h </w:instrText>
            </w:r>
            <w:r>
              <w:rPr>
                <w:noProof/>
                <w:webHidden/>
              </w:rPr>
            </w:r>
            <w:r>
              <w:rPr>
                <w:noProof/>
                <w:webHidden/>
              </w:rPr>
              <w:fldChar w:fldCharType="separate"/>
            </w:r>
            <w:r>
              <w:rPr>
                <w:noProof/>
                <w:webHidden/>
              </w:rPr>
              <w:t>8</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598" w:history="1">
            <w:r w:rsidRPr="004150B6">
              <w:rPr>
                <w:rStyle w:val="Hyperlink"/>
                <w:noProof/>
              </w:rPr>
              <w:t>2.1.</w:t>
            </w:r>
            <w:r>
              <w:rPr>
                <w:rFonts w:eastAsiaTheme="minorEastAsia"/>
                <w:noProof/>
                <w:lang w:val="en-US"/>
              </w:rPr>
              <w:tab/>
            </w:r>
            <w:r w:rsidRPr="004150B6">
              <w:rPr>
                <w:rStyle w:val="Hyperlink"/>
                <w:noProof/>
              </w:rPr>
              <w:t>CORE REGIONS</w:t>
            </w:r>
            <w:r>
              <w:rPr>
                <w:noProof/>
                <w:webHidden/>
              </w:rPr>
              <w:tab/>
            </w:r>
            <w:r>
              <w:rPr>
                <w:noProof/>
                <w:webHidden/>
              </w:rPr>
              <w:fldChar w:fldCharType="begin"/>
            </w:r>
            <w:r>
              <w:rPr>
                <w:noProof/>
                <w:webHidden/>
              </w:rPr>
              <w:instrText xml:space="preserve"> PAGEREF _Toc419792598 \h </w:instrText>
            </w:r>
            <w:r>
              <w:rPr>
                <w:noProof/>
                <w:webHidden/>
              </w:rPr>
            </w:r>
            <w:r>
              <w:rPr>
                <w:noProof/>
                <w:webHidden/>
              </w:rPr>
              <w:fldChar w:fldCharType="separate"/>
            </w:r>
            <w:r>
              <w:rPr>
                <w:noProof/>
                <w:webHidden/>
              </w:rPr>
              <w:t>8</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599" w:history="1">
            <w:r w:rsidRPr="004150B6">
              <w:rPr>
                <w:rStyle w:val="Hyperlink"/>
                <w:noProof/>
              </w:rPr>
              <w:t>2.2.</w:t>
            </w:r>
            <w:r>
              <w:rPr>
                <w:rFonts w:eastAsiaTheme="minorEastAsia"/>
                <w:noProof/>
                <w:lang w:val="en-US"/>
              </w:rPr>
              <w:tab/>
            </w:r>
            <w:r w:rsidRPr="004150B6">
              <w:rPr>
                <w:rStyle w:val="Hyperlink"/>
                <w:noProof/>
              </w:rPr>
              <w:t>MAJOR SOCIAL, ECONOMIC AND CULTURAL CENTRES</w:t>
            </w:r>
            <w:r>
              <w:rPr>
                <w:noProof/>
                <w:webHidden/>
              </w:rPr>
              <w:tab/>
            </w:r>
            <w:r>
              <w:rPr>
                <w:noProof/>
                <w:webHidden/>
              </w:rPr>
              <w:fldChar w:fldCharType="begin"/>
            </w:r>
            <w:r>
              <w:rPr>
                <w:noProof/>
                <w:webHidden/>
              </w:rPr>
              <w:instrText xml:space="preserve"> PAGEREF _Toc419792599 \h </w:instrText>
            </w:r>
            <w:r>
              <w:rPr>
                <w:noProof/>
                <w:webHidden/>
              </w:rPr>
            </w:r>
            <w:r>
              <w:rPr>
                <w:noProof/>
                <w:webHidden/>
              </w:rPr>
              <w:fldChar w:fldCharType="separate"/>
            </w:r>
            <w:r>
              <w:rPr>
                <w:noProof/>
                <w:webHidden/>
              </w:rPr>
              <w:t>11</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00" w:history="1">
            <w:r w:rsidRPr="004150B6">
              <w:rPr>
                <w:rStyle w:val="Hyperlink"/>
                <w:noProof/>
              </w:rPr>
              <w:t>2.3.</w:t>
            </w:r>
            <w:r>
              <w:rPr>
                <w:rFonts w:eastAsiaTheme="minorEastAsia"/>
                <w:noProof/>
                <w:lang w:val="en-US"/>
              </w:rPr>
              <w:tab/>
            </w:r>
            <w:r w:rsidRPr="004150B6">
              <w:rPr>
                <w:rStyle w:val="Hyperlink"/>
                <w:rFonts w:ascii="Times New Roman" w:hAnsi="Times New Roman"/>
                <w:noProof/>
              </w:rPr>
              <w:t>FLEXIBILITY RULE</w:t>
            </w:r>
            <w:r>
              <w:rPr>
                <w:noProof/>
                <w:webHidden/>
              </w:rPr>
              <w:tab/>
            </w:r>
            <w:r>
              <w:rPr>
                <w:noProof/>
                <w:webHidden/>
              </w:rPr>
              <w:fldChar w:fldCharType="begin"/>
            </w:r>
            <w:r>
              <w:rPr>
                <w:noProof/>
                <w:webHidden/>
              </w:rPr>
              <w:instrText xml:space="preserve"> PAGEREF _Toc419792600 \h </w:instrText>
            </w:r>
            <w:r>
              <w:rPr>
                <w:noProof/>
                <w:webHidden/>
              </w:rPr>
            </w:r>
            <w:r>
              <w:rPr>
                <w:noProof/>
                <w:webHidden/>
              </w:rPr>
              <w:fldChar w:fldCharType="separate"/>
            </w:r>
            <w:r>
              <w:rPr>
                <w:noProof/>
                <w:webHidden/>
              </w:rPr>
              <w:t>12</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01" w:history="1">
            <w:r w:rsidRPr="004150B6">
              <w:rPr>
                <w:rStyle w:val="Hyperlink"/>
                <w:noProof/>
              </w:rPr>
              <w:t>2.4.</w:t>
            </w:r>
            <w:r>
              <w:rPr>
                <w:rFonts w:eastAsiaTheme="minorEastAsia"/>
                <w:noProof/>
                <w:lang w:val="en-US"/>
              </w:rPr>
              <w:tab/>
            </w:r>
            <w:r w:rsidRPr="004150B6">
              <w:rPr>
                <w:rStyle w:val="Hyperlink"/>
                <w:rFonts w:ascii="Times New Roman" w:hAnsi="Times New Roman"/>
                <w:noProof/>
              </w:rPr>
              <w:t>PROGRAMME MAP</w:t>
            </w:r>
            <w:r>
              <w:rPr>
                <w:noProof/>
                <w:webHidden/>
              </w:rPr>
              <w:tab/>
            </w:r>
            <w:r>
              <w:rPr>
                <w:noProof/>
                <w:webHidden/>
              </w:rPr>
              <w:fldChar w:fldCharType="begin"/>
            </w:r>
            <w:r>
              <w:rPr>
                <w:noProof/>
                <w:webHidden/>
              </w:rPr>
              <w:instrText xml:space="preserve"> PAGEREF _Toc419792601 \h </w:instrText>
            </w:r>
            <w:r>
              <w:rPr>
                <w:noProof/>
                <w:webHidden/>
              </w:rPr>
            </w:r>
            <w:r>
              <w:rPr>
                <w:noProof/>
                <w:webHidden/>
              </w:rPr>
              <w:fldChar w:fldCharType="separate"/>
            </w:r>
            <w:r>
              <w:rPr>
                <w:noProof/>
                <w:webHidden/>
              </w:rPr>
              <w:t>13</w:t>
            </w:r>
            <w:r>
              <w:rPr>
                <w:noProof/>
                <w:webHidden/>
              </w:rPr>
              <w:fldChar w:fldCharType="end"/>
            </w:r>
          </w:hyperlink>
        </w:p>
        <w:p w:rsidR="00CA0F2C" w:rsidRDefault="00CA0F2C">
          <w:pPr>
            <w:pStyle w:val="TOC1"/>
            <w:tabs>
              <w:tab w:val="left" w:pos="440"/>
              <w:tab w:val="right" w:leader="dot" w:pos="8920"/>
            </w:tabs>
            <w:rPr>
              <w:rFonts w:eastAsiaTheme="minorEastAsia"/>
              <w:noProof/>
              <w:lang w:val="en-US"/>
            </w:rPr>
          </w:pPr>
          <w:hyperlink w:anchor="_Toc419792602" w:history="1">
            <w:r w:rsidRPr="004150B6">
              <w:rPr>
                <w:rStyle w:val="Hyperlink"/>
                <w:noProof/>
              </w:rPr>
              <w:t>3.</w:t>
            </w:r>
            <w:r>
              <w:rPr>
                <w:rFonts w:eastAsiaTheme="minorEastAsia"/>
                <w:noProof/>
                <w:lang w:val="en-US"/>
              </w:rPr>
              <w:tab/>
            </w:r>
            <w:r w:rsidRPr="004150B6">
              <w:rPr>
                <w:rStyle w:val="Hyperlink"/>
                <w:noProof/>
              </w:rPr>
              <w:t>PROGRAMME STRATEGY</w:t>
            </w:r>
            <w:r>
              <w:rPr>
                <w:noProof/>
                <w:webHidden/>
              </w:rPr>
              <w:tab/>
            </w:r>
            <w:r>
              <w:rPr>
                <w:noProof/>
                <w:webHidden/>
              </w:rPr>
              <w:fldChar w:fldCharType="begin"/>
            </w:r>
            <w:r>
              <w:rPr>
                <w:noProof/>
                <w:webHidden/>
              </w:rPr>
              <w:instrText xml:space="preserve"> PAGEREF _Toc419792602 \h </w:instrText>
            </w:r>
            <w:r>
              <w:rPr>
                <w:noProof/>
                <w:webHidden/>
              </w:rPr>
            </w:r>
            <w:r>
              <w:rPr>
                <w:noProof/>
                <w:webHidden/>
              </w:rPr>
              <w:fldChar w:fldCharType="separate"/>
            </w:r>
            <w:r>
              <w:rPr>
                <w:noProof/>
                <w:webHidden/>
              </w:rPr>
              <w:t>14</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03" w:history="1">
            <w:r w:rsidRPr="004150B6">
              <w:rPr>
                <w:rStyle w:val="Hyperlink"/>
                <w:noProof/>
              </w:rPr>
              <w:t>3.1.</w:t>
            </w:r>
            <w:r>
              <w:rPr>
                <w:rFonts w:eastAsiaTheme="minorEastAsia"/>
                <w:noProof/>
                <w:lang w:val="en-US"/>
              </w:rPr>
              <w:tab/>
            </w:r>
            <w:r w:rsidRPr="004150B6">
              <w:rPr>
                <w:rStyle w:val="Hyperlink"/>
                <w:rFonts w:ascii="Times New Roman" w:hAnsi="Times New Roman"/>
                <w:noProof/>
              </w:rPr>
              <w:t>STRATEGY DESCRIPTION</w:t>
            </w:r>
            <w:r>
              <w:rPr>
                <w:noProof/>
                <w:webHidden/>
              </w:rPr>
              <w:tab/>
            </w:r>
            <w:r>
              <w:rPr>
                <w:noProof/>
                <w:webHidden/>
              </w:rPr>
              <w:fldChar w:fldCharType="begin"/>
            </w:r>
            <w:r>
              <w:rPr>
                <w:noProof/>
                <w:webHidden/>
              </w:rPr>
              <w:instrText xml:space="preserve"> PAGEREF _Toc419792603 \h </w:instrText>
            </w:r>
            <w:r>
              <w:rPr>
                <w:noProof/>
                <w:webHidden/>
              </w:rPr>
            </w:r>
            <w:r>
              <w:rPr>
                <w:noProof/>
                <w:webHidden/>
              </w:rPr>
              <w:fldChar w:fldCharType="separate"/>
            </w:r>
            <w:r>
              <w:rPr>
                <w:noProof/>
                <w:webHidden/>
              </w:rPr>
              <w:t>14</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04" w:history="1">
            <w:r w:rsidRPr="004150B6">
              <w:rPr>
                <w:rStyle w:val="Hyperlink"/>
                <w:noProof/>
              </w:rPr>
              <w:t>3.2.</w:t>
            </w:r>
            <w:r>
              <w:rPr>
                <w:rFonts w:eastAsiaTheme="minorEastAsia"/>
                <w:noProof/>
                <w:lang w:val="en-US"/>
              </w:rPr>
              <w:tab/>
            </w:r>
            <w:r w:rsidRPr="004150B6">
              <w:rPr>
                <w:rStyle w:val="Hyperlink"/>
                <w:noProof/>
              </w:rPr>
              <w:t>JUSTIFICATION OF THE CHOSEN STRATEGY</w:t>
            </w:r>
            <w:r>
              <w:rPr>
                <w:noProof/>
                <w:webHidden/>
              </w:rPr>
              <w:tab/>
            </w:r>
            <w:r>
              <w:rPr>
                <w:noProof/>
                <w:webHidden/>
              </w:rPr>
              <w:fldChar w:fldCharType="begin"/>
            </w:r>
            <w:r>
              <w:rPr>
                <w:noProof/>
                <w:webHidden/>
              </w:rPr>
              <w:instrText xml:space="preserve"> PAGEREF _Toc419792604 \h </w:instrText>
            </w:r>
            <w:r>
              <w:rPr>
                <w:noProof/>
                <w:webHidden/>
              </w:rPr>
            </w:r>
            <w:r>
              <w:rPr>
                <w:noProof/>
                <w:webHidden/>
              </w:rPr>
              <w:fldChar w:fldCharType="separate"/>
            </w:r>
            <w:r>
              <w:rPr>
                <w:noProof/>
                <w:webHidden/>
              </w:rPr>
              <w:t>20</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05" w:history="1">
            <w:r w:rsidRPr="004150B6">
              <w:rPr>
                <w:rStyle w:val="Hyperlink"/>
                <w:noProof/>
              </w:rPr>
              <w:t>3.2.1.</w:t>
            </w:r>
            <w:r>
              <w:rPr>
                <w:rFonts w:eastAsiaTheme="minorEastAsia"/>
                <w:noProof/>
                <w:lang w:val="en-US"/>
              </w:rPr>
              <w:tab/>
            </w:r>
            <w:r w:rsidRPr="004150B6">
              <w:rPr>
                <w:rStyle w:val="Hyperlink"/>
                <w:noProof/>
              </w:rPr>
              <w:t>SOCIO</w:t>
            </w:r>
            <w:r w:rsidRPr="004150B6">
              <w:rPr>
                <w:rStyle w:val="Hyperlink"/>
                <w:rFonts w:cs="Times New Roman"/>
                <w:noProof/>
              </w:rPr>
              <w:t>-</w:t>
            </w:r>
            <w:r w:rsidRPr="004150B6">
              <w:rPr>
                <w:rStyle w:val="Hyperlink"/>
                <w:noProof/>
              </w:rPr>
              <w:t>ECONOMIC AND SWOT ANALYSES</w:t>
            </w:r>
            <w:r>
              <w:rPr>
                <w:noProof/>
                <w:webHidden/>
              </w:rPr>
              <w:tab/>
            </w:r>
            <w:r>
              <w:rPr>
                <w:noProof/>
                <w:webHidden/>
              </w:rPr>
              <w:fldChar w:fldCharType="begin"/>
            </w:r>
            <w:r>
              <w:rPr>
                <w:noProof/>
                <w:webHidden/>
              </w:rPr>
              <w:instrText xml:space="preserve"> PAGEREF _Toc419792605 \h </w:instrText>
            </w:r>
            <w:r>
              <w:rPr>
                <w:noProof/>
                <w:webHidden/>
              </w:rPr>
            </w:r>
            <w:r>
              <w:rPr>
                <w:noProof/>
                <w:webHidden/>
              </w:rPr>
              <w:fldChar w:fldCharType="separate"/>
            </w:r>
            <w:r>
              <w:rPr>
                <w:noProof/>
                <w:webHidden/>
              </w:rPr>
              <w:t>20</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06" w:history="1">
            <w:r w:rsidRPr="004150B6">
              <w:rPr>
                <w:rStyle w:val="Hyperlink"/>
                <w:noProof/>
              </w:rPr>
              <w:t>3.2.2.</w:t>
            </w:r>
            <w:r>
              <w:rPr>
                <w:rFonts w:eastAsiaTheme="minorEastAsia"/>
                <w:noProof/>
                <w:lang w:val="en-US"/>
              </w:rPr>
              <w:tab/>
            </w:r>
            <w:r w:rsidRPr="004150B6">
              <w:rPr>
                <w:rStyle w:val="Hyperlink"/>
                <w:noProof/>
              </w:rPr>
              <w:t>PRELIMINARY CONSULTATIONS</w:t>
            </w:r>
            <w:r>
              <w:rPr>
                <w:noProof/>
                <w:webHidden/>
              </w:rPr>
              <w:tab/>
            </w:r>
            <w:r>
              <w:rPr>
                <w:noProof/>
                <w:webHidden/>
              </w:rPr>
              <w:fldChar w:fldCharType="begin"/>
            </w:r>
            <w:r>
              <w:rPr>
                <w:noProof/>
                <w:webHidden/>
              </w:rPr>
              <w:instrText xml:space="preserve"> PAGEREF _Toc419792606 \h </w:instrText>
            </w:r>
            <w:r>
              <w:rPr>
                <w:noProof/>
                <w:webHidden/>
              </w:rPr>
            </w:r>
            <w:r>
              <w:rPr>
                <w:noProof/>
                <w:webHidden/>
              </w:rPr>
              <w:fldChar w:fldCharType="separate"/>
            </w:r>
            <w:r>
              <w:rPr>
                <w:noProof/>
                <w:webHidden/>
              </w:rPr>
              <w:t>41</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07" w:history="1">
            <w:r w:rsidRPr="004150B6">
              <w:rPr>
                <w:rStyle w:val="Hyperlink"/>
                <w:noProof/>
              </w:rPr>
              <w:t>3.2.3.</w:t>
            </w:r>
            <w:r>
              <w:rPr>
                <w:rFonts w:eastAsiaTheme="minorEastAsia"/>
                <w:noProof/>
                <w:lang w:val="en-US"/>
              </w:rPr>
              <w:tab/>
            </w:r>
            <w:r w:rsidRPr="004150B6">
              <w:rPr>
                <w:rStyle w:val="Hyperlink"/>
                <w:noProof/>
              </w:rPr>
              <w:t>COHERENCE ANALYSIS</w:t>
            </w:r>
            <w:r w:rsidRPr="004150B6">
              <w:rPr>
                <w:rStyle w:val="Hyperlink"/>
                <w:rFonts w:cs="Times New Roman"/>
                <w:noProof/>
              </w:rPr>
              <w:t xml:space="preserve"> WITH OTHER PROGRAMMS AND STRATEGIES</w:t>
            </w:r>
            <w:r>
              <w:rPr>
                <w:noProof/>
                <w:webHidden/>
              </w:rPr>
              <w:tab/>
            </w:r>
            <w:r>
              <w:rPr>
                <w:noProof/>
                <w:webHidden/>
              </w:rPr>
              <w:fldChar w:fldCharType="begin"/>
            </w:r>
            <w:r>
              <w:rPr>
                <w:noProof/>
                <w:webHidden/>
              </w:rPr>
              <w:instrText xml:space="preserve"> PAGEREF _Toc419792607 \h </w:instrText>
            </w:r>
            <w:r>
              <w:rPr>
                <w:noProof/>
                <w:webHidden/>
              </w:rPr>
            </w:r>
            <w:r>
              <w:rPr>
                <w:noProof/>
                <w:webHidden/>
              </w:rPr>
              <w:fldChar w:fldCharType="separate"/>
            </w:r>
            <w:r>
              <w:rPr>
                <w:noProof/>
                <w:webHidden/>
              </w:rPr>
              <w:t>42</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08" w:history="1">
            <w:r w:rsidRPr="004150B6">
              <w:rPr>
                <w:rStyle w:val="Hyperlink"/>
                <w:rFonts w:ascii="Times New Roman" w:hAnsi="Times New Roman"/>
                <w:noProof/>
              </w:rPr>
              <w:t>3.2.4.</w:t>
            </w:r>
            <w:r>
              <w:rPr>
                <w:rFonts w:eastAsiaTheme="minorEastAsia"/>
                <w:noProof/>
                <w:lang w:val="en-US"/>
              </w:rPr>
              <w:tab/>
            </w:r>
            <w:r w:rsidRPr="004150B6">
              <w:rPr>
                <w:rStyle w:val="Hyperlink"/>
                <w:rFonts w:ascii="Times New Roman" w:hAnsi="Times New Roman"/>
                <w:noProof/>
              </w:rPr>
              <w:t>MULTI CRITERIA ANALYSIS</w:t>
            </w:r>
            <w:r>
              <w:rPr>
                <w:noProof/>
                <w:webHidden/>
              </w:rPr>
              <w:tab/>
            </w:r>
            <w:r>
              <w:rPr>
                <w:noProof/>
                <w:webHidden/>
              </w:rPr>
              <w:fldChar w:fldCharType="begin"/>
            </w:r>
            <w:r>
              <w:rPr>
                <w:noProof/>
                <w:webHidden/>
              </w:rPr>
              <w:instrText xml:space="preserve"> PAGEREF _Toc419792608 \h </w:instrText>
            </w:r>
            <w:r>
              <w:rPr>
                <w:noProof/>
                <w:webHidden/>
              </w:rPr>
            </w:r>
            <w:r>
              <w:rPr>
                <w:noProof/>
                <w:webHidden/>
              </w:rPr>
              <w:fldChar w:fldCharType="separate"/>
            </w:r>
            <w:r>
              <w:rPr>
                <w:noProof/>
                <w:webHidden/>
              </w:rPr>
              <w:t>58</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09" w:history="1">
            <w:r w:rsidRPr="004150B6">
              <w:rPr>
                <w:rStyle w:val="Hyperlink"/>
                <w:noProof/>
              </w:rPr>
              <w:t>3.2.5.</w:t>
            </w:r>
            <w:r>
              <w:rPr>
                <w:rFonts w:eastAsiaTheme="minorEastAsia"/>
                <w:noProof/>
                <w:lang w:val="en-US"/>
              </w:rPr>
              <w:tab/>
            </w:r>
            <w:r w:rsidRPr="004150B6">
              <w:rPr>
                <w:rStyle w:val="Hyperlink"/>
                <w:noProof/>
              </w:rPr>
              <w:t>PAST EXPERIENCE ANALYSIS</w:t>
            </w:r>
            <w:r>
              <w:rPr>
                <w:noProof/>
                <w:webHidden/>
              </w:rPr>
              <w:tab/>
            </w:r>
            <w:r>
              <w:rPr>
                <w:noProof/>
                <w:webHidden/>
              </w:rPr>
              <w:fldChar w:fldCharType="begin"/>
            </w:r>
            <w:r>
              <w:rPr>
                <w:noProof/>
                <w:webHidden/>
              </w:rPr>
              <w:instrText xml:space="preserve"> PAGEREF _Toc419792609 \h </w:instrText>
            </w:r>
            <w:r>
              <w:rPr>
                <w:noProof/>
                <w:webHidden/>
              </w:rPr>
            </w:r>
            <w:r>
              <w:rPr>
                <w:noProof/>
                <w:webHidden/>
              </w:rPr>
              <w:fldChar w:fldCharType="separate"/>
            </w:r>
            <w:r>
              <w:rPr>
                <w:noProof/>
                <w:webHidden/>
              </w:rPr>
              <w:t>60</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10" w:history="1">
            <w:r w:rsidRPr="004150B6">
              <w:rPr>
                <w:rStyle w:val="Hyperlink"/>
                <w:noProof/>
              </w:rPr>
              <w:t>3.2.6.</w:t>
            </w:r>
            <w:r>
              <w:rPr>
                <w:rFonts w:eastAsiaTheme="minorEastAsia"/>
                <w:noProof/>
                <w:lang w:val="en-US"/>
              </w:rPr>
              <w:tab/>
            </w:r>
            <w:r w:rsidRPr="004150B6">
              <w:rPr>
                <w:rStyle w:val="Hyperlink"/>
                <w:noProof/>
              </w:rPr>
              <w:t>RISK ANALYSIS AND MITIGATION MEASURES</w:t>
            </w:r>
            <w:r>
              <w:rPr>
                <w:noProof/>
                <w:webHidden/>
              </w:rPr>
              <w:tab/>
            </w:r>
            <w:r>
              <w:rPr>
                <w:noProof/>
                <w:webHidden/>
              </w:rPr>
              <w:fldChar w:fldCharType="begin"/>
            </w:r>
            <w:r>
              <w:rPr>
                <w:noProof/>
                <w:webHidden/>
              </w:rPr>
              <w:instrText xml:space="preserve"> PAGEREF _Toc419792610 \h </w:instrText>
            </w:r>
            <w:r>
              <w:rPr>
                <w:noProof/>
                <w:webHidden/>
              </w:rPr>
            </w:r>
            <w:r>
              <w:rPr>
                <w:noProof/>
                <w:webHidden/>
              </w:rPr>
              <w:fldChar w:fldCharType="separate"/>
            </w:r>
            <w:r>
              <w:rPr>
                <w:noProof/>
                <w:webHidden/>
              </w:rPr>
              <w:t>62</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11" w:history="1">
            <w:r w:rsidRPr="004150B6">
              <w:rPr>
                <w:rStyle w:val="Hyperlink"/>
                <w:noProof/>
              </w:rPr>
              <w:t>3.2.7.</w:t>
            </w:r>
            <w:r>
              <w:rPr>
                <w:rFonts w:eastAsiaTheme="minorEastAsia"/>
                <w:noProof/>
                <w:lang w:val="en-US"/>
              </w:rPr>
              <w:tab/>
            </w:r>
            <w:r w:rsidRPr="004150B6">
              <w:rPr>
                <w:rStyle w:val="Hyperlink"/>
                <w:noProof/>
              </w:rPr>
              <w:t>SUMMARY OF STRATEGY IDENTIFICATION</w:t>
            </w:r>
            <w:r>
              <w:rPr>
                <w:noProof/>
                <w:webHidden/>
              </w:rPr>
              <w:tab/>
            </w:r>
            <w:r>
              <w:rPr>
                <w:noProof/>
                <w:webHidden/>
              </w:rPr>
              <w:fldChar w:fldCharType="begin"/>
            </w:r>
            <w:r>
              <w:rPr>
                <w:noProof/>
                <w:webHidden/>
              </w:rPr>
              <w:instrText xml:space="preserve"> PAGEREF _Toc419792611 \h </w:instrText>
            </w:r>
            <w:r>
              <w:rPr>
                <w:noProof/>
                <w:webHidden/>
              </w:rPr>
            </w:r>
            <w:r>
              <w:rPr>
                <w:noProof/>
                <w:webHidden/>
              </w:rPr>
              <w:fldChar w:fldCharType="separate"/>
            </w:r>
            <w:r>
              <w:rPr>
                <w:noProof/>
                <w:webHidden/>
              </w:rPr>
              <w:t>64</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12" w:history="1">
            <w:r w:rsidRPr="004150B6">
              <w:rPr>
                <w:rStyle w:val="Hyperlink"/>
                <w:noProof/>
              </w:rPr>
              <w:t>3.3.</w:t>
            </w:r>
            <w:r>
              <w:rPr>
                <w:rFonts w:eastAsiaTheme="minorEastAsia"/>
                <w:noProof/>
                <w:lang w:val="en-US"/>
              </w:rPr>
              <w:tab/>
            </w:r>
            <w:r w:rsidRPr="004150B6">
              <w:rPr>
                <w:rStyle w:val="Hyperlink"/>
                <w:noProof/>
              </w:rPr>
              <w:t>PROGRAMME INDICATORS</w:t>
            </w:r>
            <w:r>
              <w:rPr>
                <w:noProof/>
                <w:webHidden/>
              </w:rPr>
              <w:tab/>
            </w:r>
            <w:r>
              <w:rPr>
                <w:noProof/>
                <w:webHidden/>
              </w:rPr>
              <w:fldChar w:fldCharType="begin"/>
            </w:r>
            <w:r>
              <w:rPr>
                <w:noProof/>
                <w:webHidden/>
              </w:rPr>
              <w:instrText xml:space="preserve"> PAGEREF _Toc419792612 \h </w:instrText>
            </w:r>
            <w:r>
              <w:rPr>
                <w:noProof/>
                <w:webHidden/>
              </w:rPr>
            </w:r>
            <w:r>
              <w:rPr>
                <w:noProof/>
                <w:webHidden/>
              </w:rPr>
              <w:fldChar w:fldCharType="separate"/>
            </w:r>
            <w:r>
              <w:rPr>
                <w:noProof/>
                <w:webHidden/>
              </w:rPr>
              <w:t>65</w:t>
            </w:r>
            <w:r>
              <w:rPr>
                <w:noProof/>
                <w:webHidden/>
              </w:rPr>
              <w:fldChar w:fldCharType="end"/>
            </w:r>
          </w:hyperlink>
        </w:p>
        <w:p w:rsidR="00CA0F2C" w:rsidRDefault="00CA0F2C">
          <w:pPr>
            <w:pStyle w:val="TOC2"/>
            <w:tabs>
              <w:tab w:val="right" w:leader="dot" w:pos="8920"/>
            </w:tabs>
            <w:rPr>
              <w:rFonts w:eastAsiaTheme="minorEastAsia"/>
              <w:noProof/>
              <w:lang w:val="en-US"/>
            </w:rPr>
          </w:pPr>
          <w:hyperlink w:anchor="_Toc419792613" w:history="1">
            <w:r w:rsidRPr="004150B6">
              <w:rPr>
                <w:rStyle w:val="Hyperlink"/>
                <w:noProof/>
              </w:rPr>
              <w:t>3.3.1 EXPECTED RESULTS</w:t>
            </w:r>
            <w:r>
              <w:rPr>
                <w:noProof/>
                <w:webHidden/>
              </w:rPr>
              <w:tab/>
            </w:r>
            <w:r>
              <w:rPr>
                <w:noProof/>
                <w:webHidden/>
              </w:rPr>
              <w:fldChar w:fldCharType="begin"/>
            </w:r>
            <w:r>
              <w:rPr>
                <w:noProof/>
                <w:webHidden/>
              </w:rPr>
              <w:instrText xml:space="preserve"> PAGEREF _Toc419792613 \h </w:instrText>
            </w:r>
            <w:r>
              <w:rPr>
                <w:noProof/>
                <w:webHidden/>
              </w:rPr>
            </w:r>
            <w:r>
              <w:rPr>
                <w:noProof/>
                <w:webHidden/>
              </w:rPr>
              <w:fldChar w:fldCharType="separate"/>
            </w:r>
            <w:r>
              <w:rPr>
                <w:noProof/>
                <w:webHidden/>
              </w:rPr>
              <w:t>65</w:t>
            </w:r>
            <w:r>
              <w:rPr>
                <w:noProof/>
                <w:webHidden/>
              </w:rPr>
              <w:fldChar w:fldCharType="end"/>
            </w:r>
          </w:hyperlink>
        </w:p>
        <w:p w:rsidR="00CA0F2C" w:rsidRDefault="00CA0F2C">
          <w:pPr>
            <w:pStyle w:val="TOC2"/>
            <w:tabs>
              <w:tab w:val="right" w:leader="dot" w:pos="8920"/>
            </w:tabs>
            <w:rPr>
              <w:rFonts w:eastAsiaTheme="minorEastAsia"/>
              <w:noProof/>
              <w:lang w:val="en-US"/>
            </w:rPr>
          </w:pPr>
          <w:hyperlink w:anchor="_Toc419792614" w:history="1">
            <w:r w:rsidRPr="004150B6">
              <w:rPr>
                <w:rStyle w:val="Hyperlink"/>
                <w:noProof/>
              </w:rPr>
              <w:t>3.3.2 PROGRAMME INDICATORS</w:t>
            </w:r>
            <w:r>
              <w:rPr>
                <w:noProof/>
                <w:webHidden/>
              </w:rPr>
              <w:tab/>
            </w:r>
            <w:r>
              <w:rPr>
                <w:noProof/>
                <w:webHidden/>
              </w:rPr>
              <w:fldChar w:fldCharType="begin"/>
            </w:r>
            <w:r>
              <w:rPr>
                <w:noProof/>
                <w:webHidden/>
              </w:rPr>
              <w:instrText xml:space="preserve"> PAGEREF _Toc419792614 \h </w:instrText>
            </w:r>
            <w:r>
              <w:rPr>
                <w:noProof/>
                <w:webHidden/>
              </w:rPr>
            </w:r>
            <w:r>
              <w:rPr>
                <w:noProof/>
                <w:webHidden/>
              </w:rPr>
              <w:fldChar w:fldCharType="separate"/>
            </w:r>
            <w:r>
              <w:rPr>
                <w:noProof/>
                <w:webHidden/>
              </w:rPr>
              <w:t>66</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15" w:history="1">
            <w:r w:rsidRPr="004150B6">
              <w:rPr>
                <w:rStyle w:val="Hyperlink"/>
                <w:noProof/>
              </w:rPr>
              <w:t>3.4.</w:t>
            </w:r>
            <w:r>
              <w:rPr>
                <w:rFonts w:eastAsiaTheme="minorEastAsia"/>
                <w:noProof/>
                <w:lang w:val="en-US"/>
              </w:rPr>
              <w:tab/>
            </w:r>
            <w:r w:rsidRPr="004150B6">
              <w:rPr>
                <w:rStyle w:val="Hyperlink"/>
                <w:noProof/>
              </w:rPr>
              <w:t>CROSS-CUTTING ISSUES</w:t>
            </w:r>
            <w:r>
              <w:rPr>
                <w:noProof/>
                <w:webHidden/>
              </w:rPr>
              <w:tab/>
            </w:r>
            <w:r>
              <w:rPr>
                <w:noProof/>
                <w:webHidden/>
              </w:rPr>
              <w:fldChar w:fldCharType="begin"/>
            </w:r>
            <w:r>
              <w:rPr>
                <w:noProof/>
                <w:webHidden/>
              </w:rPr>
              <w:instrText xml:space="preserve"> PAGEREF _Toc419792615 \h </w:instrText>
            </w:r>
            <w:r>
              <w:rPr>
                <w:noProof/>
                <w:webHidden/>
              </w:rPr>
            </w:r>
            <w:r>
              <w:rPr>
                <w:noProof/>
                <w:webHidden/>
              </w:rPr>
              <w:fldChar w:fldCharType="separate"/>
            </w:r>
            <w:r>
              <w:rPr>
                <w:noProof/>
                <w:webHidden/>
              </w:rPr>
              <w:t>71</w:t>
            </w:r>
            <w:r>
              <w:rPr>
                <w:noProof/>
                <w:webHidden/>
              </w:rPr>
              <w:fldChar w:fldCharType="end"/>
            </w:r>
          </w:hyperlink>
        </w:p>
        <w:p w:rsidR="00CA0F2C" w:rsidRDefault="00CA0F2C">
          <w:pPr>
            <w:pStyle w:val="TOC1"/>
            <w:tabs>
              <w:tab w:val="left" w:pos="440"/>
              <w:tab w:val="right" w:leader="dot" w:pos="8920"/>
            </w:tabs>
            <w:rPr>
              <w:rFonts w:eastAsiaTheme="minorEastAsia"/>
              <w:noProof/>
              <w:lang w:val="en-US"/>
            </w:rPr>
          </w:pPr>
          <w:hyperlink w:anchor="_Toc419792616" w:history="1">
            <w:r w:rsidRPr="004150B6">
              <w:rPr>
                <w:rStyle w:val="Hyperlink"/>
                <w:noProof/>
              </w:rPr>
              <w:t>4.</w:t>
            </w:r>
            <w:r>
              <w:rPr>
                <w:rFonts w:eastAsiaTheme="minorEastAsia"/>
                <w:noProof/>
                <w:lang w:val="en-US"/>
              </w:rPr>
              <w:tab/>
            </w:r>
            <w:r w:rsidRPr="004150B6">
              <w:rPr>
                <w:rStyle w:val="Hyperlink"/>
                <w:noProof/>
              </w:rPr>
              <w:t>STRUCTURES AND APPOINTMENT OF THE COMPETENT AUTHORITIES AND MANAGEMENT BODIES</w:t>
            </w:r>
            <w:r>
              <w:rPr>
                <w:noProof/>
                <w:webHidden/>
              </w:rPr>
              <w:tab/>
            </w:r>
            <w:r>
              <w:rPr>
                <w:noProof/>
                <w:webHidden/>
              </w:rPr>
              <w:fldChar w:fldCharType="begin"/>
            </w:r>
            <w:r>
              <w:rPr>
                <w:noProof/>
                <w:webHidden/>
              </w:rPr>
              <w:instrText xml:space="preserve"> PAGEREF _Toc419792616 \h </w:instrText>
            </w:r>
            <w:r>
              <w:rPr>
                <w:noProof/>
                <w:webHidden/>
              </w:rPr>
            </w:r>
            <w:r>
              <w:rPr>
                <w:noProof/>
                <w:webHidden/>
              </w:rPr>
              <w:fldChar w:fldCharType="separate"/>
            </w:r>
            <w:r>
              <w:rPr>
                <w:noProof/>
                <w:webHidden/>
              </w:rPr>
              <w:t>73</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17" w:history="1">
            <w:r w:rsidRPr="004150B6">
              <w:rPr>
                <w:rStyle w:val="Hyperlink"/>
                <w:noProof/>
              </w:rPr>
              <w:t>4.1.</w:t>
            </w:r>
            <w:r>
              <w:rPr>
                <w:rFonts w:eastAsiaTheme="minorEastAsia"/>
                <w:noProof/>
                <w:lang w:val="en-US"/>
              </w:rPr>
              <w:tab/>
            </w:r>
            <w:r w:rsidRPr="004150B6">
              <w:rPr>
                <w:rStyle w:val="Hyperlink"/>
                <w:noProof/>
              </w:rPr>
              <w:t>JOINT MONITORING COMMITTEE (JMC)</w:t>
            </w:r>
            <w:r>
              <w:rPr>
                <w:noProof/>
                <w:webHidden/>
              </w:rPr>
              <w:tab/>
            </w:r>
            <w:r>
              <w:rPr>
                <w:noProof/>
                <w:webHidden/>
              </w:rPr>
              <w:fldChar w:fldCharType="begin"/>
            </w:r>
            <w:r>
              <w:rPr>
                <w:noProof/>
                <w:webHidden/>
              </w:rPr>
              <w:instrText xml:space="preserve"> PAGEREF _Toc419792617 \h </w:instrText>
            </w:r>
            <w:r>
              <w:rPr>
                <w:noProof/>
                <w:webHidden/>
              </w:rPr>
            </w:r>
            <w:r>
              <w:rPr>
                <w:noProof/>
                <w:webHidden/>
              </w:rPr>
              <w:fldChar w:fldCharType="separate"/>
            </w:r>
            <w:r>
              <w:rPr>
                <w:noProof/>
                <w:webHidden/>
              </w:rPr>
              <w:t>73</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18" w:history="1">
            <w:r w:rsidRPr="004150B6">
              <w:rPr>
                <w:rStyle w:val="Hyperlink"/>
                <w:noProof/>
              </w:rPr>
              <w:t>4.1.1.</w:t>
            </w:r>
            <w:r>
              <w:rPr>
                <w:rFonts w:eastAsiaTheme="minorEastAsia"/>
                <w:noProof/>
                <w:lang w:val="en-US"/>
              </w:rPr>
              <w:tab/>
            </w:r>
            <w:r w:rsidRPr="004150B6">
              <w:rPr>
                <w:rStyle w:val="Hyperlink"/>
                <w:noProof/>
              </w:rPr>
              <w:t>COMPOSITION OF JOINT MONITORING COMMITTEE</w:t>
            </w:r>
            <w:r>
              <w:rPr>
                <w:noProof/>
                <w:webHidden/>
              </w:rPr>
              <w:tab/>
            </w:r>
            <w:r>
              <w:rPr>
                <w:noProof/>
                <w:webHidden/>
              </w:rPr>
              <w:fldChar w:fldCharType="begin"/>
            </w:r>
            <w:r>
              <w:rPr>
                <w:noProof/>
                <w:webHidden/>
              </w:rPr>
              <w:instrText xml:space="preserve"> PAGEREF _Toc419792618 \h </w:instrText>
            </w:r>
            <w:r>
              <w:rPr>
                <w:noProof/>
                <w:webHidden/>
              </w:rPr>
            </w:r>
            <w:r>
              <w:rPr>
                <w:noProof/>
                <w:webHidden/>
              </w:rPr>
              <w:fldChar w:fldCharType="separate"/>
            </w:r>
            <w:r>
              <w:rPr>
                <w:noProof/>
                <w:webHidden/>
              </w:rPr>
              <w:t>73</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19" w:history="1">
            <w:r w:rsidRPr="004150B6">
              <w:rPr>
                <w:rStyle w:val="Hyperlink"/>
                <w:noProof/>
              </w:rPr>
              <w:t>4.1.2.</w:t>
            </w:r>
            <w:r>
              <w:rPr>
                <w:rFonts w:eastAsiaTheme="minorEastAsia"/>
                <w:noProof/>
                <w:lang w:val="en-US"/>
              </w:rPr>
              <w:tab/>
            </w:r>
            <w:r w:rsidRPr="004150B6">
              <w:rPr>
                <w:rStyle w:val="Hyperlink"/>
                <w:noProof/>
              </w:rPr>
              <w:t>FUNCTIONING OF THE JOINT MONITORING COMMITTEE</w:t>
            </w:r>
            <w:r>
              <w:rPr>
                <w:noProof/>
                <w:webHidden/>
              </w:rPr>
              <w:tab/>
            </w:r>
            <w:r>
              <w:rPr>
                <w:noProof/>
                <w:webHidden/>
              </w:rPr>
              <w:fldChar w:fldCharType="begin"/>
            </w:r>
            <w:r>
              <w:rPr>
                <w:noProof/>
                <w:webHidden/>
              </w:rPr>
              <w:instrText xml:space="preserve"> PAGEREF _Toc419792619 \h </w:instrText>
            </w:r>
            <w:r>
              <w:rPr>
                <w:noProof/>
                <w:webHidden/>
              </w:rPr>
            </w:r>
            <w:r>
              <w:rPr>
                <w:noProof/>
                <w:webHidden/>
              </w:rPr>
              <w:fldChar w:fldCharType="separate"/>
            </w:r>
            <w:r>
              <w:rPr>
                <w:noProof/>
                <w:webHidden/>
              </w:rPr>
              <w:t>74</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20" w:history="1">
            <w:r w:rsidRPr="004150B6">
              <w:rPr>
                <w:rStyle w:val="Hyperlink"/>
                <w:rFonts w:cs="Times New Roman"/>
                <w:iCs/>
                <w:noProof/>
              </w:rPr>
              <w:t>4.1.3.</w:t>
            </w:r>
            <w:r>
              <w:rPr>
                <w:rFonts w:eastAsiaTheme="minorEastAsia"/>
                <w:noProof/>
                <w:lang w:val="en-US"/>
              </w:rPr>
              <w:tab/>
            </w:r>
            <w:r w:rsidRPr="004150B6">
              <w:rPr>
                <w:rStyle w:val="Hyperlink"/>
                <w:rFonts w:cs="Times New Roman"/>
                <w:iCs/>
                <w:noProof/>
              </w:rPr>
              <w:t>TASKS OF THE JOINT MONITORING COMMITTEE</w:t>
            </w:r>
            <w:r>
              <w:rPr>
                <w:noProof/>
                <w:webHidden/>
              </w:rPr>
              <w:tab/>
            </w:r>
            <w:r>
              <w:rPr>
                <w:noProof/>
                <w:webHidden/>
              </w:rPr>
              <w:fldChar w:fldCharType="begin"/>
            </w:r>
            <w:r>
              <w:rPr>
                <w:noProof/>
                <w:webHidden/>
              </w:rPr>
              <w:instrText xml:space="preserve"> PAGEREF _Toc419792620 \h </w:instrText>
            </w:r>
            <w:r>
              <w:rPr>
                <w:noProof/>
                <w:webHidden/>
              </w:rPr>
            </w:r>
            <w:r>
              <w:rPr>
                <w:noProof/>
                <w:webHidden/>
              </w:rPr>
              <w:fldChar w:fldCharType="separate"/>
            </w:r>
            <w:r>
              <w:rPr>
                <w:noProof/>
                <w:webHidden/>
              </w:rPr>
              <w:t>74</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21" w:history="1">
            <w:r w:rsidRPr="004150B6">
              <w:rPr>
                <w:rStyle w:val="Hyperlink"/>
                <w:noProof/>
              </w:rPr>
              <w:t>4.2.</w:t>
            </w:r>
            <w:r>
              <w:rPr>
                <w:rFonts w:eastAsiaTheme="minorEastAsia"/>
                <w:noProof/>
                <w:lang w:val="en-US"/>
              </w:rPr>
              <w:tab/>
            </w:r>
            <w:r w:rsidRPr="004150B6">
              <w:rPr>
                <w:rStyle w:val="Hyperlink"/>
                <w:noProof/>
              </w:rPr>
              <w:t>MANAGING AUTHORITY (MA)</w:t>
            </w:r>
            <w:r>
              <w:rPr>
                <w:noProof/>
                <w:webHidden/>
              </w:rPr>
              <w:tab/>
            </w:r>
            <w:r>
              <w:rPr>
                <w:noProof/>
                <w:webHidden/>
              </w:rPr>
              <w:fldChar w:fldCharType="begin"/>
            </w:r>
            <w:r>
              <w:rPr>
                <w:noProof/>
                <w:webHidden/>
              </w:rPr>
              <w:instrText xml:space="preserve"> PAGEREF _Toc419792621 \h </w:instrText>
            </w:r>
            <w:r>
              <w:rPr>
                <w:noProof/>
                <w:webHidden/>
              </w:rPr>
            </w:r>
            <w:r>
              <w:rPr>
                <w:noProof/>
                <w:webHidden/>
              </w:rPr>
              <w:fldChar w:fldCharType="separate"/>
            </w:r>
            <w:r>
              <w:rPr>
                <w:noProof/>
                <w:webHidden/>
              </w:rPr>
              <w:t>75</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22" w:history="1">
            <w:r w:rsidRPr="004150B6">
              <w:rPr>
                <w:rStyle w:val="Hyperlink"/>
                <w:noProof/>
              </w:rPr>
              <w:t>4.2.1.</w:t>
            </w:r>
            <w:r>
              <w:rPr>
                <w:rFonts w:eastAsiaTheme="minorEastAsia"/>
                <w:noProof/>
                <w:lang w:val="en-US"/>
              </w:rPr>
              <w:tab/>
            </w:r>
            <w:r w:rsidRPr="004150B6">
              <w:rPr>
                <w:rStyle w:val="Hyperlink"/>
                <w:noProof/>
              </w:rPr>
              <w:t>DESIGNATION PROCESS</w:t>
            </w:r>
            <w:r>
              <w:rPr>
                <w:noProof/>
                <w:webHidden/>
              </w:rPr>
              <w:tab/>
            </w:r>
            <w:r>
              <w:rPr>
                <w:noProof/>
                <w:webHidden/>
              </w:rPr>
              <w:fldChar w:fldCharType="begin"/>
            </w:r>
            <w:r>
              <w:rPr>
                <w:noProof/>
                <w:webHidden/>
              </w:rPr>
              <w:instrText xml:space="preserve"> PAGEREF _Toc419792622 \h </w:instrText>
            </w:r>
            <w:r>
              <w:rPr>
                <w:noProof/>
                <w:webHidden/>
              </w:rPr>
            </w:r>
            <w:r>
              <w:rPr>
                <w:noProof/>
                <w:webHidden/>
              </w:rPr>
              <w:fldChar w:fldCharType="separate"/>
            </w:r>
            <w:r>
              <w:rPr>
                <w:noProof/>
                <w:webHidden/>
              </w:rPr>
              <w:t>75</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23" w:history="1">
            <w:r w:rsidRPr="004150B6">
              <w:rPr>
                <w:rStyle w:val="Hyperlink"/>
                <w:noProof/>
              </w:rPr>
              <w:t>4.3.</w:t>
            </w:r>
            <w:r>
              <w:rPr>
                <w:rFonts w:eastAsiaTheme="minorEastAsia"/>
                <w:noProof/>
                <w:lang w:val="en-US"/>
              </w:rPr>
              <w:tab/>
            </w:r>
            <w:r w:rsidRPr="004150B6">
              <w:rPr>
                <w:rStyle w:val="Hyperlink"/>
                <w:noProof/>
              </w:rPr>
              <w:t>NATIONAL AUTHORITIES OF ROMANIA AND UKRAINE</w:t>
            </w:r>
            <w:r>
              <w:rPr>
                <w:noProof/>
                <w:webHidden/>
              </w:rPr>
              <w:tab/>
            </w:r>
            <w:r>
              <w:rPr>
                <w:noProof/>
                <w:webHidden/>
              </w:rPr>
              <w:fldChar w:fldCharType="begin"/>
            </w:r>
            <w:r>
              <w:rPr>
                <w:noProof/>
                <w:webHidden/>
              </w:rPr>
              <w:instrText xml:space="preserve"> PAGEREF _Toc419792623 \h </w:instrText>
            </w:r>
            <w:r>
              <w:rPr>
                <w:noProof/>
                <w:webHidden/>
              </w:rPr>
            </w:r>
            <w:r>
              <w:rPr>
                <w:noProof/>
                <w:webHidden/>
              </w:rPr>
              <w:fldChar w:fldCharType="separate"/>
            </w:r>
            <w:r>
              <w:rPr>
                <w:noProof/>
                <w:webHidden/>
              </w:rPr>
              <w:t>77</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24" w:history="1">
            <w:r w:rsidRPr="004150B6">
              <w:rPr>
                <w:rStyle w:val="Hyperlink"/>
                <w:rFonts w:ascii="Times New Roman" w:hAnsi="Times New Roman" w:cs="Times New Roman"/>
                <w:iCs/>
                <w:noProof/>
              </w:rPr>
              <w:t>4.3.1.</w:t>
            </w:r>
            <w:r>
              <w:rPr>
                <w:rFonts w:eastAsiaTheme="minorEastAsia"/>
                <w:noProof/>
                <w:lang w:val="en-US"/>
              </w:rPr>
              <w:tab/>
            </w:r>
            <w:r w:rsidRPr="004150B6">
              <w:rPr>
                <w:rStyle w:val="Hyperlink"/>
                <w:rFonts w:ascii="Times New Roman" w:hAnsi="Times New Roman" w:cs="Times New Roman"/>
                <w:iCs/>
                <w:noProof/>
              </w:rPr>
              <w:t>FUNCTIONS OF NATIONAL AUTHORITIES</w:t>
            </w:r>
            <w:r>
              <w:rPr>
                <w:noProof/>
                <w:webHidden/>
              </w:rPr>
              <w:tab/>
            </w:r>
            <w:r>
              <w:rPr>
                <w:noProof/>
                <w:webHidden/>
              </w:rPr>
              <w:fldChar w:fldCharType="begin"/>
            </w:r>
            <w:r>
              <w:rPr>
                <w:noProof/>
                <w:webHidden/>
              </w:rPr>
              <w:instrText xml:space="preserve"> PAGEREF _Toc419792624 \h </w:instrText>
            </w:r>
            <w:r>
              <w:rPr>
                <w:noProof/>
                <w:webHidden/>
              </w:rPr>
            </w:r>
            <w:r>
              <w:rPr>
                <w:noProof/>
                <w:webHidden/>
              </w:rPr>
              <w:fldChar w:fldCharType="separate"/>
            </w:r>
            <w:r>
              <w:rPr>
                <w:noProof/>
                <w:webHidden/>
              </w:rPr>
              <w:t>77</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25" w:history="1">
            <w:r w:rsidRPr="004150B6">
              <w:rPr>
                <w:rStyle w:val="Hyperlink"/>
                <w:noProof/>
              </w:rPr>
              <w:t>4.4.</w:t>
            </w:r>
            <w:r>
              <w:rPr>
                <w:rFonts w:eastAsiaTheme="minorEastAsia"/>
                <w:noProof/>
                <w:lang w:val="en-US"/>
              </w:rPr>
              <w:tab/>
            </w:r>
            <w:r w:rsidRPr="004150B6">
              <w:rPr>
                <w:rStyle w:val="Hyperlink"/>
                <w:noProof/>
              </w:rPr>
              <w:t>JOINT TECHNICAL SECRETARIAT</w:t>
            </w:r>
            <w:r w:rsidRPr="004150B6">
              <w:rPr>
                <w:rStyle w:val="Hyperlink"/>
                <w:rFonts w:cs="Times New Roman"/>
                <w:noProof/>
              </w:rPr>
              <w:t>,</w:t>
            </w:r>
            <w:r w:rsidRPr="004150B6">
              <w:rPr>
                <w:rStyle w:val="Hyperlink"/>
                <w:noProof/>
              </w:rPr>
              <w:t xml:space="preserve"> AND BRANCH </w:t>
            </w:r>
            <w:r w:rsidRPr="004150B6">
              <w:rPr>
                <w:rStyle w:val="Hyperlink"/>
                <w:rFonts w:cs="Times New Roman"/>
                <w:noProof/>
              </w:rPr>
              <w:t>OFFICES</w:t>
            </w:r>
            <w:r>
              <w:rPr>
                <w:noProof/>
                <w:webHidden/>
              </w:rPr>
              <w:tab/>
            </w:r>
            <w:r>
              <w:rPr>
                <w:noProof/>
                <w:webHidden/>
              </w:rPr>
              <w:fldChar w:fldCharType="begin"/>
            </w:r>
            <w:r>
              <w:rPr>
                <w:noProof/>
                <w:webHidden/>
              </w:rPr>
              <w:instrText xml:space="preserve"> PAGEREF _Toc419792625 \h </w:instrText>
            </w:r>
            <w:r>
              <w:rPr>
                <w:noProof/>
                <w:webHidden/>
              </w:rPr>
            </w:r>
            <w:r>
              <w:rPr>
                <w:noProof/>
                <w:webHidden/>
              </w:rPr>
              <w:fldChar w:fldCharType="separate"/>
            </w:r>
            <w:r>
              <w:rPr>
                <w:noProof/>
                <w:webHidden/>
              </w:rPr>
              <w:t>79</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26" w:history="1">
            <w:r w:rsidRPr="004150B6">
              <w:rPr>
                <w:rStyle w:val="Hyperlink"/>
                <w:noProof/>
              </w:rPr>
              <w:t>4.4.1.</w:t>
            </w:r>
            <w:r>
              <w:rPr>
                <w:rFonts w:eastAsiaTheme="minorEastAsia"/>
                <w:noProof/>
                <w:lang w:val="en-US"/>
              </w:rPr>
              <w:tab/>
            </w:r>
            <w:r w:rsidRPr="004150B6">
              <w:rPr>
                <w:rStyle w:val="Hyperlink"/>
                <w:noProof/>
              </w:rPr>
              <w:t>Joint Technical Secretariat tasks</w:t>
            </w:r>
            <w:r>
              <w:rPr>
                <w:noProof/>
                <w:webHidden/>
              </w:rPr>
              <w:tab/>
            </w:r>
            <w:r>
              <w:rPr>
                <w:noProof/>
                <w:webHidden/>
              </w:rPr>
              <w:fldChar w:fldCharType="begin"/>
            </w:r>
            <w:r>
              <w:rPr>
                <w:noProof/>
                <w:webHidden/>
              </w:rPr>
              <w:instrText xml:space="preserve"> PAGEREF _Toc419792626 \h </w:instrText>
            </w:r>
            <w:r>
              <w:rPr>
                <w:noProof/>
                <w:webHidden/>
              </w:rPr>
            </w:r>
            <w:r>
              <w:rPr>
                <w:noProof/>
                <w:webHidden/>
              </w:rPr>
              <w:fldChar w:fldCharType="separate"/>
            </w:r>
            <w:r>
              <w:rPr>
                <w:noProof/>
                <w:webHidden/>
              </w:rPr>
              <w:t>79</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27" w:history="1">
            <w:r w:rsidRPr="004150B6">
              <w:rPr>
                <w:rStyle w:val="Hyperlink"/>
                <w:noProof/>
              </w:rPr>
              <w:t>4.4.2.</w:t>
            </w:r>
            <w:r>
              <w:rPr>
                <w:rFonts w:eastAsiaTheme="minorEastAsia"/>
                <w:noProof/>
                <w:lang w:val="en-US"/>
              </w:rPr>
              <w:tab/>
            </w:r>
            <w:r w:rsidRPr="004150B6">
              <w:rPr>
                <w:rStyle w:val="Hyperlink"/>
                <w:noProof/>
              </w:rPr>
              <w:t>JTS branch offices</w:t>
            </w:r>
            <w:r>
              <w:rPr>
                <w:noProof/>
                <w:webHidden/>
              </w:rPr>
              <w:tab/>
            </w:r>
            <w:r>
              <w:rPr>
                <w:noProof/>
                <w:webHidden/>
              </w:rPr>
              <w:fldChar w:fldCharType="begin"/>
            </w:r>
            <w:r>
              <w:rPr>
                <w:noProof/>
                <w:webHidden/>
              </w:rPr>
              <w:instrText xml:space="preserve"> PAGEREF _Toc419792627 \h </w:instrText>
            </w:r>
            <w:r>
              <w:rPr>
                <w:noProof/>
                <w:webHidden/>
              </w:rPr>
            </w:r>
            <w:r>
              <w:rPr>
                <w:noProof/>
                <w:webHidden/>
              </w:rPr>
              <w:fldChar w:fldCharType="separate"/>
            </w:r>
            <w:r>
              <w:rPr>
                <w:noProof/>
                <w:webHidden/>
              </w:rPr>
              <w:t>80</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28" w:history="1">
            <w:r w:rsidRPr="004150B6">
              <w:rPr>
                <w:rStyle w:val="Hyperlink"/>
                <w:noProof/>
              </w:rPr>
              <w:t>4.5.</w:t>
            </w:r>
            <w:r>
              <w:rPr>
                <w:rFonts w:eastAsiaTheme="minorEastAsia"/>
                <w:noProof/>
                <w:lang w:val="en-US"/>
              </w:rPr>
              <w:tab/>
            </w:r>
            <w:r w:rsidRPr="004150B6">
              <w:rPr>
                <w:rStyle w:val="Hyperlink"/>
                <w:noProof/>
              </w:rPr>
              <w:t>AUDIT AUTHORITY</w:t>
            </w:r>
            <w:r>
              <w:rPr>
                <w:noProof/>
                <w:webHidden/>
              </w:rPr>
              <w:tab/>
            </w:r>
            <w:r>
              <w:rPr>
                <w:noProof/>
                <w:webHidden/>
              </w:rPr>
              <w:fldChar w:fldCharType="begin"/>
            </w:r>
            <w:r>
              <w:rPr>
                <w:noProof/>
                <w:webHidden/>
              </w:rPr>
              <w:instrText xml:space="preserve"> PAGEREF _Toc419792628 \h </w:instrText>
            </w:r>
            <w:r>
              <w:rPr>
                <w:noProof/>
                <w:webHidden/>
              </w:rPr>
            </w:r>
            <w:r>
              <w:rPr>
                <w:noProof/>
                <w:webHidden/>
              </w:rPr>
              <w:fldChar w:fldCharType="separate"/>
            </w:r>
            <w:r>
              <w:rPr>
                <w:noProof/>
                <w:webHidden/>
              </w:rPr>
              <w:t>81</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29" w:history="1">
            <w:r w:rsidRPr="004150B6">
              <w:rPr>
                <w:rStyle w:val="Hyperlink"/>
                <w:noProof/>
              </w:rPr>
              <w:t>4.6.</w:t>
            </w:r>
            <w:r>
              <w:rPr>
                <w:rFonts w:eastAsiaTheme="minorEastAsia"/>
                <w:noProof/>
                <w:lang w:val="en-US"/>
              </w:rPr>
              <w:tab/>
            </w:r>
            <w:r w:rsidRPr="004150B6">
              <w:rPr>
                <w:rStyle w:val="Hyperlink"/>
                <w:noProof/>
              </w:rPr>
              <w:t>GROUP OF AUDITORS</w:t>
            </w:r>
            <w:r>
              <w:rPr>
                <w:noProof/>
                <w:webHidden/>
              </w:rPr>
              <w:tab/>
            </w:r>
            <w:r>
              <w:rPr>
                <w:noProof/>
                <w:webHidden/>
              </w:rPr>
              <w:fldChar w:fldCharType="begin"/>
            </w:r>
            <w:r>
              <w:rPr>
                <w:noProof/>
                <w:webHidden/>
              </w:rPr>
              <w:instrText xml:space="preserve"> PAGEREF _Toc419792629 \h </w:instrText>
            </w:r>
            <w:r>
              <w:rPr>
                <w:noProof/>
                <w:webHidden/>
              </w:rPr>
            </w:r>
            <w:r>
              <w:rPr>
                <w:noProof/>
                <w:webHidden/>
              </w:rPr>
              <w:fldChar w:fldCharType="separate"/>
            </w:r>
            <w:r>
              <w:rPr>
                <w:noProof/>
                <w:webHidden/>
              </w:rPr>
              <w:t>81</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30" w:history="1">
            <w:r w:rsidRPr="004150B6">
              <w:rPr>
                <w:rStyle w:val="Hyperlink"/>
                <w:rFonts w:cs="Times New Roman"/>
                <w:noProof/>
              </w:rPr>
              <w:t>4.7.</w:t>
            </w:r>
            <w:r>
              <w:rPr>
                <w:rFonts w:eastAsiaTheme="minorEastAsia"/>
                <w:noProof/>
                <w:lang w:val="en-US"/>
              </w:rPr>
              <w:tab/>
            </w:r>
            <w:r w:rsidRPr="004150B6">
              <w:rPr>
                <w:rStyle w:val="Hyperlink"/>
                <w:rFonts w:cs="Times New Roman"/>
                <w:noProof/>
              </w:rPr>
              <w:t>CONTROL CONTACT POINT</w:t>
            </w:r>
            <w:r>
              <w:rPr>
                <w:noProof/>
                <w:webHidden/>
              </w:rPr>
              <w:tab/>
            </w:r>
            <w:r>
              <w:rPr>
                <w:noProof/>
                <w:webHidden/>
              </w:rPr>
              <w:fldChar w:fldCharType="begin"/>
            </w:r>
            <w:r>
              <w:rPr>
                <w:noProof/>
                <w:webHidden/>
              </w:rPr>
              <w:instrText xml:space="preserve"> PAGEREF _Toc419792630 \h </w:instrText>
            </w:r>
            <w:r>
              <w:rPr>
                <w:noProof/>
                <w:webHidden/>
              </w:rPr>
            </w:r>
            <w:r>
              <w:rPr>
                <w:noProof/>
                <w:webHidden/>
              </w:rPr>
              <w:fldChar w:fldCharType="separate"/>
            </w:r>
            <w:r>
              <w:rPr>
                <w:noProof/>
                <w:webHidden/>
              </w:rPr>
              <w:t>82</w:t>
            </w:r>
            <w:r>
              <w:rPr>
                <w:noProof/>
                <w:webHidden/>
              </w:rPr>
              <w:fldChar w:fldCharType="end"/>
            </w:r>
          </w:hyperlink>
        </w:p>
        <w:p w:rsidR="00CA0F2C" w:rsidRDefault="00CA0F2C">
          <w:pPr>
            <w:pStyle w:val="TOC1"/>
            <w:tabs>
              <w:tab w:val="left" w:pos="440"/>
              <w:tab w:val="right" w:leader="dot" w:pos="8920"/>
            </w:tabs>
            <w:rPr>
              <w:rFonts w:eastAsiaTheme="minorEastAsia"/>
              <w:noProof/>
              <w:lang w:val="en-US"/>
            </w:rPr>
          </w:pPr>
          <w:hyperlink w:anchor="_Toc419792631" w:history="1">
            <w:r w:rsidRPr="004150B6">
              <w:rPr>
                <w:rStyle w:val="Hyperlink"/>
                <w:noProof/>
              </w:rPr>
              <w:t>5.</w:t>
            </w:r>
            <w:r>
              <w:rPr>
                <w:rFonts w:eastAsiaTheme="minorEastAsia"/>
                <w:noProof/>
                <w:lang w:val="en-US"/>
              </w:rPr>
              <w:tab/>
            </w:r>
            <w:r w:rsidRPr="004150B6">
              <w:rPr>
                <w:rStyle w:val="Hyperlink"/>
                <w:noProof/>
              </w:rPr>
              <w:t>PROGRAMME IMPLEMENTATION</w:t>
            </w:r>
            <w:r>
              <w:rPr>
                <w:noProof/>
                <w:webHidden/>
              </w:rPr>
              <w:tab/>
            </w:r>
            <w:r>
              <w:rPr>
                <w:noProof/>
                <w:webHidden/>
              </w:rPr>
              <w:fldChar w:fldCharType="begin"/>
            </w:r>
            <w:r>
              <w:rPr>
                <w:noProof/>
                <w:webHidden/>
              </w:rPr>
              <w:instrText xml:space="preserve"> PAGEREF _Toc419792631 \h </w:instrText>
            </w:r>
            <w:r>
              <w:rPr>
                <w:noProof/>
                <w:webHidden/>
              </w:rPr>
            </w:r>
            <w:r>
              <w:rPr>
                <w:noProof/>
                <w:webHidden/>
              </w:rPr>
              <w:fldChar w:fldCharType="separate"/>
            </w:r>
            <w:r>
              <w:rPr>
                <w:noProof/>
                <w:webHidden/>
              </w:rPr>
              <w:t>83</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32" w:history="1">
            <w:r w:rsidRPr="004150B6">
              <w:rPr>
                <w:rStyle w:val="Hyperlink"/>
                <w:noProof/>
              </w:rPr>
              <w:t>5.1.</w:t>
            </w:r>
            <w:r>
              <w:rPr>
                <w:rFonts w:eastAsiaTheme="minorEastAsia"/>
                <w:noProof/>
                <w:lang w:val="en-US"/>
              </w:rPr>
              <w:tab/>
            </w:r>
            <w:r w:rsidRPr="004150B6">
              <w:rPr>
                <w:rStyle w:val="Hyperlink"/>
                <w:noProof/>
              </w:rPr>
              <w:t>Summary description of the management and control system</w:t>
            </w:r>
            <w:r>
              <w:rPr>
                <w:noProof/>
                <w:webHidden/>
              </w:rPr>
              <w:tab/>
            </w:r>
            <w:r>
              <w:rPr>
                <w:noProof/>
                <w:webHidden/>
              </w:rPr>
              <w:fldChar w:fldCharType="begin"/>
            </w:r>
            <w:r>
              <w:rPr>
                <w:noProof/>
                <w:webHidden/>
              </w:rPr>
              <w:instrText xml:space="preserve"> PAGEREF _Toc419792632 \h </w:instrText>
            </w:r>
            <w:r>
              <w:rPr>
                <w:noProof/>
                <w:webHidden/>
              </w:rPr>
            </w:r>
            <w:r>
              <w:rPr>
                <w:noProof/>
                <w:webHidden/>
              </w:rPr>
              <w:fldChar w:fldCharType="separate"/>
            </w:r>
            <w:r>
              <w:rPr>
                <w:noProof/>
                <w:webHidden/>
              </w:rPr>
              <w:t>83</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33" w:history="1">
            <w:r w:rsidRPr="004150B6">
              <w:rPr>
                <w:rStyle w:val="Hyperlink"/>
                <w:noProof/>
              </w:rPr>
              <w:t>5.2.</w:t>
            </w:r>
            <w:r>
              <w:rPr>
                <w:rFonts w:eastAsiaTheme="minorEastAsia"/>
                <w:noProof/>
                <w:lang w:val="en-US"/>
              </w:rPr>
              <w:tab/>
            </w:r>
            <w:r w:rsidRPr="004150B6">
              <w:rPr>
                <w:rStyle w:val="Hyperlink"/>
                <w:noProof/>
              </w:rPr>
              <w:t>Programme timeframe</w:t>
            </w:r>
            <w:r>
              <w:rPr>
                <w:noProof/>
                <w:webHidden/>
              </w:rPr>
              <w:tab/>
            </w:r>
            <w:r>
              <w:rPr>
                <w:noProof/>
                <w:webHidden/>
              </w:rPr>
              <w:fldChar w:fldCharType="begin"/>
            </w:r>
            <w:r>
              <w:rPr>
                <w:noProof/>
                <w:webHidden/>
              </w:rPr>
              <w:instrText xml:space="preserve"> PAGEREF _Toc419792633 \h </w:instrText>
            </w:r>
            <w:r>
              <w:rPr>
                <w:noProof/>
                <w:webHidden/>
              </w:rPr>
            </w:r>
            <w:r>
              <w:rPr>
                <w:noProof/>
                <w:webHidden/>
              </w:rPr>
              <w:fldChar w:fldCharType="separate"/>
            </w:r>
            <w:r>
              <w:rPr>
                <w:noProof/>
                <w:webHidden/>
              </w:rPr>
              <w:t>90</w:t>
            </w:r>
            <w:r>
              <w:rPr>
                <w:noProof/>
                <w:webHidden/>
              </w:rPr>
              <w:fldChar w:fldCharType="end"/>
            </w:r>
          </w:hyperlink>
        </w:p>
        <w:p w:rsidR="00CA0F2C" w:rsidRDefault="00CA0F2C">
          <w:pPr>
            <w:pStyle w:val="TOC1"/>
            <w:tabs>
              <w:tab w:val="left" w:pos="440"/>
              <w:tab w:val="right" w:leader="dot" w:pos="8920"/>
            </w:tabs>
            <w:rPr>
              <w:rFonts w:eastAsiaTheme="minorEastAsia"/>
              <w:noProof/>
              <w:lang w:val="en-US"/>
            </w:rPr>
          </w:pPr>
          <w:hyperlink w:anchor="_Toc419792634" w:history="1">
            <w:r w:rsidRPr="004150B6">
              <w:rPr>
                <w:rStyle w:val="Hyperlink"/>
                <w:noProof/>
              </w:rPr>
              <w:t>6.</w:t>
            </w:r>
            <w:r>
              <w:rPr>
                <w:rFonts w:eastAsiaTheme="minorEastAsia"/>
                <w:noProof/>
                <w:lang w:val="en-US"/>
              </w:rPr>
              <w:tab/>
            </w:r>
            <w:r w:rsidRPr="004150B6">
              <w:rPr>
                <w:rStyle w:val="Hyperlink"/>
                <w:noProof/>
              </w:rPr>
              <w:t>PROJECT EVALUATION AND SELECTION PROCEDURES</w:t>
            </w:r>
            <w:r>
              <w:rPr>
                <w:noProof/>
                <w:webHidden/>
              </w:rPr>
              <w:tab/>
            </w:r>
            <w:r>
              <w:rPr>
                <w:noProof/>
                <w:webHidden/>
              </w:rPr>
              <w:fldChar w:fldCharType="begin"/>
            </w:r>
            <w:r>
              <w:rPr>
                <w:noProof/>
                <w:webHidden/>
              </w:rPr>
              <w:instrText xml:space="preserve"> PAGEREF _Toc419792634 \h </w:instrText>
            </w:r>
            <w:r>
              <w:rPr>
                <w:noProof/>
                <w:webHidden/>
              </w:rPr>
            </w:r>
            <w:r>
              <w:rPr>
                <w:noProof/>
                <w:webHidden/>
              </w:rPr>
              <w:fldChar w:fldCharType="separate"/>
            </w:r>
            <w:r>
              <w:rPr>
                <w:noProof/>
                <w:webHidden/>
              </w:rPr>
              <w:t>91</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35" w:history="1">
            <w:r w:rsidRPr="004150B6">
              <w:rPr>
                <w:rStyle w:val="Hyperlink"/>
                <w:noProof/>
              </w:rPr>
              <w:t>6.1.</w:t>
            </w:r>
            <w:r>
              <w:rPr>
                <w:rFonts w:eastAsiaTheme="minorEastAsia"/>
                <w:noProof/>
                <w:lang w:val="en-US"/>
              </w:rPr>
              <w:tab/>
            </w:r>
            <w:r w:rsidRPr="004150B6">
              <w:rPr>
                <w:rStyle w:val="Hyperlink"/>
                <w:noProof/>
              </w:rPr>
              <w:t>SELECTION FOLLOWING CALLS FOR PROPOSALS</w:t>
            </w:r>
            <w:r>
              <w:rPr>
                <w:noProof/>
                <w:webHidden/>
              </w:rPr>
              <w:tab/>
            </w:r>
            <w:r>
              <w:rPr>
                <w:noProof/>
                <w:webHidden/>
              </w:rPr>
              <w:fldChar w:fldCharType="begin"/>
            </w:r>
            <w:r>
              <w:rPr>
                <w:noProof/>
                <w:webHidden/>
              </w:rPr>
              <w:instrText xml:space="preserve"> PAGEREF _Toc419792635 \h </w:instrText>
            </w:r>
            <w:r>
              <w:rPr>
                <w:noProof/>
                <w:webHidden/>
              </w:rPr>
            </w:r>
            <w:r>
              <w:rPr>
                <w:noProof/>
                <w:webHidden/>
              </w:rPr>
              <w:fldChar w:fldCharType="separate"/>
            </w:r>
            <w:r>
              <w:rPr>
                <w:noProof/>
                <w:webHidden/>
              </w:rPr>
              <w:t>91</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36" w:history="1">
            <w:r w:rsidRPr="004150B6">
              <w:rPr>
                <w:rStyle w:val="Hyperlink"/>
                <w:noProof/>
              </w:rPr>
              <w:t>6.1.1.</w:t>
            </w:r>
            <w:r>
              <w:rPr>
                <w:rFonts w:eastAsiaTheme="minorEastAsia"/>
                <w:noProof/>
                <w:lang w:val="en-US"/>
              </w:rPr>
              <w:tab/>
            </w:r>
            <w:r w:rsidRPr="004150B6">
              <w:rPr>
                <w:rStyle w:val="Hyperlink"/>
                <w:noProof/>
              </w:rPr>
              <w:t>ROLES AND RESPONSIBILITIES</w:t>
            </w:r>
            <w:r>
              <w:rPr>
                <w:noProof/>
                <w:webHidden/>
              </w:rPr>
              <w:tab/>
            </w:r>
            <w:r>
              <w:rPr>
                <w:noProof/>
                <w:webHidden/>
              </w:rPr>
              <w:fldChar w:fldCharType="begin"/>
            </w:r>
            <w:r>
              <w:rPr>
                <w:noProof/>
                <w:webHidden/>
              </w:rPr>
              <w:instrText xml:space="preserve"> PAGEREF _Toc419792636 \h </w:instrText>
            </w:r>
            <w:r>
              <w:rPr>
                <w:noProof/>
                <w:webHidden/>
              </w:rPr>
            </w:r>
            <w:r>
              <w:rPr>
                <w:noProof/>
                <w:webHidden/>
              </w:rPr>
              <w:fldChar w:fldCharType="separate"/>
            </w:r>
            <w:r>
              <w:rPr>
                <w:noProof/>
                <w:webHidden/>
              </w:rPr>
              <w:t>91</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37" w:history="1">
            <w:r w:rsidRPr="004150B6">
              <w:rPr>
                <w:rStyle w:val="Hyperlink"/>
                <w:noProof/>
              </w:rPr>
              <w:t>6.1.2.</w:t>
            </w:r>
            <w:r>
              <w:rPr>
                <w:rFonts w:eastAsiaTheme="minorEastAsia"/>
                <w:noProof/>
                <w:lang w:val="en-US"/>
              </w:rPr>
              <w:tab/>
            </w:r>
            <w:r w:rsidRPr="004150B6">
              <w:rPr>
                <w:rStyle w:val="Hyperlink"/>
                <w:noProof/>
              </w:rPr>
              <w:t>MAIN FEATURES OF THE SELECTION PROCESS</w:t>
            </w:r>
            <w:r>
              <w:rPr>
                <w:noProof/>
                <w:webHidden/>
              </w:rPr>
              <w:tab/>
            </w:r>
            <w:r>
              <w:rPr>
                <w:noProof/>
                <w:webHidden/>
              </w:rPr>
              <w:fldChar w:fldCharType="begin"/>
            </w:r>
            <w:r>
              <w:rPr>
                <w:noProof/>
                <w:webHidden/>
              </w:rPr>
              <w:instrText xml:space="preserve"> PAGEREF _Toc419792637 \h </w:instrText>
            </w:r>
            <w:r>
              <w:rPr>
                <w:noProof/>
                <w:webHidden/>
              </w:rPr>
            </w:r>
            <w:r>
              <w:rPr>
                <w:noProof/>
                <w:webHidden/>
              </w:rPr>
              <w:fldChar w:fldCharType="separate"/>
            </w:r>
            <w:r>
              <w:rPr>
                <w:noProof/>
                <w:webHidden/>
              </w:rPr>
              <w:t>92</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38" w:history="1">
            <w:r w:rsidRPr="004150B6">
              <w:rPr>
                <w:rStyle w:val="Hyperlink"/>
                <w:noProof/>
              </w:rPr>
              <w:t>6.1.3.</w:t>
            </w:r>
            <w:r>
              <w:rPr>
                <w:rFonts w:eastAsiaTheme="minorEastAsia"/>
                <w:noProof/>
                <w:lang w:val="en-US"/>
              </w:rPr>
              <w:tab/>
            </w:r>
            <w:r w:rsidRPr="004150B6">
              <w:rPr>
                <w:rStyle w:val="Hyperlink"/>
                <w:noProof/>
              </w:rPr>
              <w:t>DESCRIPTION OF THE EVALUATION AND SELECTION PROCESS</w:t>
            </w:r>
            <w:r>
              <w:rPr>
                <w:noProof/>
                <w:webHidden/>
              </w:rPr>
              <w:tab/>
            </w:r>
            <w:r>
              <w:rPr>
                <w:noProof/>
                <w:webHidden/>
              </w:rPr>
              <w:fldChar w:fldCharType="begin"/>
            </w:r>
            <w:r>
              <w:rPr>
                <w:noProof/>
                <w:webHidden/>
              </w:rPr>
              <w:instrText xml:space="preserve"> PAGEREF _Toc419792638 \h </w:instrText>
            </w:r>
            <w:r>
              <w:rPr>
                <w:noProof/>
                <w:webHidden/>
              </w:rPr>
            </w:r>
            <w:r>
              <w:rPr>
                <w:noProof/>
                <w:webHidden/>
              </w:rPr>
              <w:fldChar w:fldCharType="separate"/>
            </w:r>
            <w:r>
              <w:rPr>
                <w:noProof/>
                <w:webHidden/>
              </w:rPr>
              <w:t>93</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39" w:history="1">
            <w:r w:rsidRPr="004150B6">
              <w:rPr>
                <w:rStyle w:val="Hyperlink"/>
                <w:noProof/>
              </w:rPr>
              <w:t>6.1.4.</w:t>
            </w:r>
            <w:r>
              <w:rPr>
                <w:rFonts w:eastAsiaTheme="minorEastAsia"/>
                <w:noProof/>
                <w:lang w:val="en-US"/>
              </w:rPr>
              <w:tab/>
            </w:r>
            <w:r w:rsidRPr="004150B6">
              <w:rPr>
                <w:rStyle w:val="Hyperlink"/>
                <w:noProof/>
              </w:rPr>
              <w:t>APPEAL PROCEDURE</w:t>
            </w:r>
            <w:r>
              <w:rPr>
                <w:noProof/>
                <w:webHidden/>
              </w:rPr>
              <w:tab/>
            </w:r>
            <w:r>
              <w:rPr>
                <w:noProof/>
                <w:webHidden/>
              </w:rPr>
              <w:fldChar w:fldCharType="begin"/>
            </w:r>
            <w:r>
              <w:rPr>
                <w:noProof/>
                <w:webHidden/>
              </w:rPr>
              <w:instrText xml:space="preserve"> PAGEREF _Toc419792639 \h </w:instrText>
            </w:r>
            <w:r>
              <w:rPr>
                <w:noProof/>
                <w:webHidden/>
              </w:rPr>
            </w:r>
            <w:r>
              <w:rPr>
                <w:noProof/>
                <w:webHidden/>
              </w:rPr>
              <w:fldChar w:fldCharType="separate"/>
            </w:r>
            <w:r>
              <w:rPr>
                <w:noProof/>
                <w:webHidden/>
              </w:rPr>
              <w:t>96</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40" w:history="1">
            <w:r w:rsidRPr="004150B6">
              <w:rPr>
                <w:rStyle w:val="Hyperlink"/>
                <w:noProof/>
              </w:rPr>
              <w:t>6.2.</w:t>
            </w:r>
            <w:r>
              <w:rPr>
                <w:rFonts w:eastAsiaTheme="minorEastAsia"/>
                <w:noProof/>
                <w:lang w:val="en-US"/>
              </w:rPr>
              <w:tab/>
            </w:r>
            <w:r w:rsidRPr="004150B6">
              <w:rPr>
                <w:rStyle w:val="Hyperlink"/>
                <w:noProof/>
              </w:rPr>
              <w:t>SELECTION BY DIRECT AWARD</w:t>
            </w:r>
            <w:r>
              <w:rPr>
                <w:noProof/>
                <w:webHidden/>
              </w:rPr>
              <w:tab/>
            </w:r>
            <w:r>
              <w:rPr>
                <w:noProof/>
                <w:webHidden/>
              </w:rPr>
              <w:fldChar w:fldCharType="begin"/>
            </w:r>
            <w:r>
              <w:rPr>
                <w:noProof/>
                <w:webHidden/>
              </w:rPr>
              <w:instrText xml:space="preserve"> PAGEREF _Toc419792640 \h </w:instrText>
            </w:r>
            <w:r>
              <w:rPr>
                <w:noProof/>
                <w:webHidden/>
              </w:rPr>
            </w:r>
            <w:r>
              <w:rPr>
                <w:noProof/>
                <w:webHidden/>
              </w:rPr>
              <w:fldChar w:fldCharType="separate"/>
            </w:r>
            <w:r>
              <w:rPr>
                <w:noProof/>
                <w:webHidden/>
              </w:rPr>
              <w:t>96</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41" w:history="1">
            <w:r w:rsidRPr="004150B6">
              <w:rPr>
                <w:rStyle w:val="Hyperlink"/>
                <w:noProof/>
              </w:rPr>
              <w:t>6.3.</w:t>
            </w:r>
            <w:r>
              <w:rPr>
                <w:rFonts w:eastAsiaTheme="minorEastAsia"/>
                <w:noProof/>
                <w:lang w:val="en-US"/>
              </w:rPr>
              <w:tab/>
            </w:r>
            <w:r w:rsidRPr="004150B6">
              <w:rPr>
                <w:rStyle w:val="Hyperlink"/>
                <w:noProof/>
              </w:rPr>
              <w:t>NATURE OF SUPPORT</w:t>
            </w:r>
            <w:r>
              <w:rPr>
                <w:noProof/>
                <w:webHidden/>
              </w:rPr>
              <w:tab/>
            </w:r>
            <w:r>
              <w:rPr>
                <w:noProof/>
                <w:webHidden/>
              </w:rPr>
              <w:fldChar w:fldCharType="begin"/>
            </w:r>
            <w:r>
              <w:rPr>
                <w:noProof/>
                <w:webHidden/>
              </w:rPr>
              <w:instrText xml:space="preserve"> PAGEREF _Toc419792641 \h </w:instrText>
            </w:r>
            <w:r>
              <w:rPr>
                <w:noProof/>
                <w:webHidden/>
              </w:rPr>
            </w:r>
            <w:r>
              <w:rPr>
                <w:noProof/>
                <w:webHidden/>
              </w:rPr>
              <w:fldChar w:fldCharType="separate"/>
            </w:r>
            <w:r>
              <w:rPr>
                <w:noProof/>
                <w:webHidden/>
              </w:rPr>
              <w:t>97</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42" w:history="1">
            <w:r w:rsidRPr="004150B6">
              <w:rPr>
                <w:rStyle w:val="Hyperlink"/>
                <w:noProof/>
              </w:rPr>
              <w:t>6.4.</w:t>
            </w:r>
            <w:r>
              <w:rPr>
                <w:rFonts w:eastAsiaTheme="minorEastAsia"/>
                <w:noProof/>
                <w:lang w:val="en-US"/>
              </w:rPr>
              <w:tab/>
            </w:r>
            <w:r w:rsidRPr="004150B6">
              <w:rPr>
                <w:rStyle w:val="Hyperlink"/>
                <w:noProof/>
              </w:rPr>
              <w:t>DESCRIPTION OF THE MONITORING AND EVALUATION SYSTEM</w:t>
            </w:r>
            <w:r>
              <w:rPr>
                <w:noProof/>
                <w:webHidden/>
              </w:rPr>
              <w:tab/>
            </w:r>
            <w:r>
              <w:rPr>
                <w:noProof/>
                <w:webHidden/>
              </w:rPr>
              <w:fldChar w:fldCharType="begin"/>
            </w:r>
            <w:r>
              <w:rPr>
                <w:noProof/>
                <w:webHidden/>
              </w:rPr>
              <w:instrText xml:space="preserve"> PAGEREF _Toc419792642 \h </w:instrText>
            </w:r>
            <w:r>
              <w:rPr>
                <w:noProof/>
                <w:webHidden/>
              </w:rPr>
            </w:r>
            <w:r>
              <w:rPr>
                <w:noProof/>
                <w:webHidden/>
              </w:rPr>
              <w:fldChar w:fldCharType="separate"/>
            </w:r>
            <w:r>
              <w:rPr>
                <w:noProof/>
                <w:webHidden/>
              </w:rPr>
              <w:t>99</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43" w:history="1">
            <w:r w:rsidRPr="004150B6">
              <w:rPr>
                <w:rStyle w:val="Hyperlink"/>
                <w:noProof/>
              </w:rPr>
              <w:t>6.5.</w:t>
            </w:r>
            <w:r>
              <w:rPr>
                <w:rFonts w:eastAsiaTheme="minorEastAsia"/>
                <w:noProof/>
                <w:lang w:val="en-US"/>
              </w:rPr>
              <w:tab/>
            </w:r>
            <w:r w:rsidRPr="004150B6">
              <w:rPr>
                <w:rStyle w:val="Hyperlink"/>
                <w:noProof/>
              </w:rPr>
              <w:t>TECHNICAL ASSISTANCE</w:t>
            </w:r>
            <w:r>
              <w:rPr>
                <w:noProof/>
                <w:webHidden/>
              </w:rPr>
              <w:tab/>
            </w:r>
            <w:r>
              <w:rPr>
                <w:noProof/>
                <w:webHidden/>
              </w:rPr>
              <w:fldChar w:fldCharType="begin"/>
            </w:r>
            <w:r>
              <w:rPr>
                <w:noProof/>
                <w:webHidden/>
              </w:rPr>
              <w:instrText xml:space="preserve"> PAGEREF _Toc419792643 \h </w:instrText>
            </w:r>
            <w:r>
              <w:rPr>
                <w:noProof/>
                <w:webHidden/>
              </w:rPr>
            </w:r>
            <w:r>
              <w:rPr>
                <w:noProof/>
                <w:webHidden/>
              </w:rPr>
              <w:fldChar w:fldCharType="separate"/>
            </w:r>
            <w:r>
              <w:rPr>
                <w:noProof/>
                <w:webHidden/>
              </w:rPr>
              <w:t>101</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44" w:history="1">
            <w:r w:rsidRPr="004150B6">
              <w:rPr>
                <w:rStyle w:val="Hyperlink"/>
                <w:noProof/>
              </w:rPr>
              <w:t>6.6.</w:t>
            </w:r>
            <w:r>
              <w:rPr>
                <w:rFonts w:eastAsiaTheme="minorEastAsia"/>
                <w:noProof/>
                <w:lang w:val="en-US"/>
              </w:rPr>
              <w:tab/>
            </w:r>
            <w:r w:rsidRPr="004150B6">
              <w:rPr>
                <w:rStyle w:val="Hyperlink"/>
                <w:noProof/>
              </w:rPr>
              <w:t>COMMUNICATION STRATEGY</w:t>
            </w:r>
            <w:r>
              <w:rPr>
                <w:noProof/>
                <w:webHidden/>
              </w:rPr>
              <w:tab/>
            </w:r>
            <w:r>
              <w:rPr>
                <w:noProof/>
                <w:webHidden/>
              </w:rPr>
              <w:fldChar w:fldCharType="begin"/>
            </w:r>
            <w:r>
              <w:rPr>
                <w:noProof/>
                <w:webHidden/>
              </w:rPr>
              <w:instrText xml:space="preserve"> PAGEREF _Toc419792644 \h </w:instrText>
            </w:r>
            <w:r>
              <w:rPr>
                <w:noProof/>
                <w:webHidden/>
              </w:rPr>
            </w:r>
            <w:r>
              <w:rPr>
                <w:noProof/>
                <w:webHidden/>
              </w:rPr>
              <w:fldChar w:fldCharType="separate"/>
            </w:r>
            <w:r>
              <w:rPr>
                <w:noProof/>
                <w:webHidden/>
              </w:rPr>
              <w:t>104</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45" w:history="1">
            <w:r w:rsidRPr="004150B6">
              <w:rPr>
                <w:rStyle w:val="Hyperlink"/>
                <w:noProof/>
              </w:rPr>
              <w:t>6.7.</w:t>
            </w:r>
            <w:r>
              <w:rPr>
                <w:rFonts w:eastAsiaTheme="minorEastAsia"/>
                <w:noProof/>
                <w:lang w:val="en-US"/>
              </w:rPr>
              <w:tab/>
            </w:r>
            <w:r w:rsidRPr="004150B6">
              <w:rPr>
                <w:rStyle w:val="Hyperlink"/>
                <w:noProof/>
              </w:rPr>
              <w:t>STRATEGIC ENVIRONMENTAL ASSESSMENT</w:t>
            </w:r>
            <w:r>
              <w:rPr>
                <w:noProof/>
                <w:webHidden/>
              </w:rPr>
              <w:tab/>
            </w:r>
            <w:r>
              <w:rPr>
                <w:noProof/>
                <w:webHidden/>
              </w:rPr>
              <w:fldChar w:fldCharType="begin"/>
            </w:r>
            <w:r>
              <w:rPr>
                <w:noProof/>
                <w:webHidden/>
              </w:rPr>
              <w:instrText xml:space="preserve"> PAGEREF _Toc419792645 \h </w:instrText>
            </w:r>
            <w:r>
              <w:rPr>
                <w:noProof/>
                <w:webHidden/>
              </w:rPr>
            </w:r>
            <w:r>
              <w:rPr>
                <w:noProof/>
                <w:webHidden/>
              </w:rPr>
              <w:fldChar w:fldCharType="separate"/>
            </w:r>
            <w:r>
              <w:rPr>
                <w:noProof/>
                <w:webHidden/>
              </w:rPr>
              <w:t>105</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46" w:history="1">
            <w:r w:rsidRPr="004150B6">
              <w:rPr>
                <w:rStyle w:val="Hyperlink"/>
                <w:noProof/>
              </w:rPr>
              <w:t>6.8.</w:t>
            </w:r>
            <w:r>
              <w:rPr>
                <w:rFonts w:eastAsiaTheme="minorEastAsia"/>
                <w:noProof/>
                <w:lang w:val="en-US"/>
              </w:rPr>
              <w:tab/>
            </w:r>
            <w:r w:rsidRPr="004150B6">
              <w:rPr>
                <w:rStyle w:val="Hyperlink"/>
                <w:noProof/>
              </w:rPr>
              <w:t>INDICATIVE FINANCIAL PLAN</w:t>
            </w:r>
            <w:r>
              <w:rPr>
                <w:noProof/>
                <w:webHidden/>
              </w:rPr>
              <w:tab/>
            </w:r>
            <w:r>
              <w:rPr>
                <w:noProof/>
                <w:webHidden/>
              </w:rPr>
              <w:fldChar w:fldCharType="begin"/>
            </w:r>
            <w:r>
              <w:rPr>
                <w:noProof/>
                <w:webHidden/>
              </w:rPr>
              <w:instrText xml:space="preserve"> PAGEREF _Toc419792646 \h </w:instrText>
            </w:r>
            <w:r>
              <w:rPr>
                <w:noProof/>
                <w:webHidden/>
              </w:rPr>
            </w:r>
            <w:r>
              <w:rPr>
                <w:noProof/>
                <w:webHidden/>
              </w:rPr>
              <w:fldChar w:fldCharType="separate"/>
            </w:r>
            <w:r>
              <w:rPr>
                <w:noProof/>
                <w:webHidden/>
              </w:rPr>
              <w:t>105</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47" w:history="1">
            <w:r w:rsidRPr="004150B6">
              <w:rPr>
                <w:rStyle w:val="Hyperlink"/>
                <w:noProof/>
              </w:rPr>
              <w:t>6.8.1.</w:t>
            </w:r>
            <w:r>
              <w:rPr>
                <w:rFonts w:eastAsiaTheme="minorEastAsia"/>
                <w:noProof/>
                <w:lang w:val="en-US"/>
              </w:rPr>
              <w:tab/>
            </w:r>
            <w:r w:rsidRPr="004150B6">
              <w:rPr>
                <w:rStyle w:val="Hyperlink"/>
                <w:noProof/>
              </w:rPr>
              <w:t>FINANCIAL TABLE: YEARLY PROVISIONAL FINANCIAL APPROPRIATIONS FOR COMMITMENTS AND PAYMENTS ENVISAGED FOR THE SUPPORT FROM THE EU</w:t>
            </w:r>
            <w:r>
              <w:rPr>
                <w:noProof/>
                <w:webHidden/>
              </w:rPr>
              <w:tab/>
            </w:r>
            <w:r>
              <w:rPr>
                <w:noProof/>
                <w:webHidden/>
              </w:rPr>
              <w:fldChar w:fldCharType="begin"/>
            </w:r>
            <w:r>
              <w:rPr>
                <w:noProof/>
                <w:webHidden/>
              </w:rPr>
              <w:instrText xml:space="preserve"> PAGEREF _Toc419792647 \h </w:instrText>
            </w:r>
            <w:r>
              <w:rPr>
                <w:noProof/>
                <w:webHidden/>
              </w:rPr>
            </w:r>
            <w:r>
              <w:rPr>
                <w:noProof/>
                <w:webHidden/>
              </w:rPr>
              <w:fldChar w:fldCharType="separate"/>
            </w:r>
            <w:r>
              <w:rPr>
                <w:noProof/>
                <w:webHidden/>
              </w:rPr>
              <w:t>105</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48" w:history="1">
            <w:r w:rsidRPr="004150B6">
              <w:rPr>
                <w:rStyle w:val="Hyperlink"/>
                <w:noProof/>
              </w:rPr>
              <w:t>6.8.2.</w:t>
            </w:r>
            <w:r>
              <w:rPr>
                <w:rFonts w:eastAsiaTheme="minorEastAsia"/>
                <w:noProof/>
                <w:lang w:val="en-US"/>
              </w:rPr>
              <w:tab/>
            </w:r>
            <w:r w:rsidRPr="004150B6">
              <w:rPr>
                <w:rStyle w:val="Hyperlink"/>
                <w:noProof/>
              </w:rPr>
              <w:t>PROVISIONAL AMOUNTS OF THE FINANCIAL APPROPRIATIONS OF THE SUPPORT FROM THE UNION AND CO-FINANCING FOR THE WHOLE PROGRAMMING PERIOD FOR EACH TO and TA</w:t>
            </w:r>
            <w:r>
              <w:rPr>
                <w:noProof/>
                <w:webHidden/>
              </w:rPr>
              <w:tab/>
            </w:r>
            <w:r>
              <w:rPr>
                <w:noProof/>
                <w:webHidden/>
              </w:rPr>
              <w:fldChar w:fldCharType="begin"/>
            </w:r>
            <w:r>
              <w:rPr>
                <w:noProof/>
                <w:webHidden/>
              </w:rPr>
              <w:instrText xml:space="preserve"> PAGEREF _Toc419792648 \h </w:instrText>
            </w:r>
            <w:r>
              <w:rPr>
                <w:noProof/>
                <w:webHidden/>
              </w:rPr>
            </w:r>
            <w:r>
              <w:rPr>
                <w:noProof/>
                <w:webHidden/>
              </w:rPr>
              <w:fldChar w:fldCharType="separate"/>
            </w:r>
            <w:r>
              <w:rPr>
                <w:noProof/>
                <w:webHidden/>
              </w:rPr>
              <w:t>108</w:t>
            </w:r>
            <w:r>
              <w:rPr>
                <w:noProof/>
                <w:webHidden/>
              </w:rPr>
              <w:fldChar w:fldCharType="end"/>
            </w:r>
          </w:hyperlink>
        </w:p>
        <w:p w:rsidR="00CA0F2C" w:rsidRDefault="00CA0F2C">
          <w:pPr>
            <w:pStyle w:val="TOC1"/>
            <w:tabs>
              <w:tab w:val="left" w:pos="660"/>
              <w:tab w:val="right" w:leader="dot" w:pos="8920"/>
            </w:tabs>
            <w:rPr>
              <w:rFonts w:eastAsiaTheme="minorEastAsia"/>
              <w:noProof/>
              <w:lang w:val="en-US"/>
            </w:rPr>
          </w:pPr>
          <w:hyperlink w:anchor="_Toc419792649" w:history="1">
            <w:r w:rsidRPr="004150B6">
              <w:rPr>
                <w:rStyle w:val="Hyperlink"/>
                <w:noProof/>
              </w:rPr>
              <w:t>6.9.</w:t>
            </w:r>
            <w:r>
              <w:rPr>
                <w:rFonts w:eastAsiaTheme="minorEastAsia"/>
                <w:noProof/>
                <w:lang w:val="en-US"/>
              </w:rPr>
              <w:tab/>
            </w:r>
            <w:r w:rsidRPr="004150B6">
              <w:rPr>
                <w:rStyle w:val="Hyperlink"/>
                <w:noProof/>
              </w:rPr>
              <w:t>RULES ON ELIGIBILITY OF EXPENDITURE</w:t>
            </w:r>
            <w:r>
              <w:rPr>
                <w:noProof/>
                <w:webHidden/>
              </w:rPr>
              <w:tab/>
            </w:r>
            <w:r>
              <w:rPr>
                <w:noProof/>
                <w:webHidden/>
              </w:rPr>
              <w:fldChar w:fldCharType="begin"/>
            </w:r>
            <w:r>
              <w:rPr>
                <w:noProof/>
                <w:webHidden/>
              </w:rPr>
              <w:instrText xml:space="preserve"> PAGEREF _Toc419792649 \h </w:instrText>
            </w:r>
            <w:r>
              <w:rPr>
                <w:noProof/>
                <w:webHidden/>
              </w:rPr>
            </w:r>
            <w:r>
              <w:rPr>
                <w:noProof/>
                <w:webHidden/>
              </w:rPr>
              <w:fldChar w:fldCharType="separate"/>
            </w:r>
            <w:r>
              <w:rPr>
                <w:noProof/>
                <w:webHidden/>
              </w:rPr>
              <w:t>109</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50" w:history="1">
            <w:r w:rsidRPr="004150B6">
              <w:rPr>
                <w:rStyle w:val="Hyperlink"/>
                <w:noProof/>
              </w:rPr>
              <w:t>6.10.</w:t>
            </w:r>
            <w:r>
              <w:rPr>
                <w:rFonts w:eastAsiaTheme="minorEastAsia"/>
                <w:noProof/>
                <w:lang w:val="en-US"/>
              </w:rPr>
              <w:tab/>
            </w:r>
            <w:r w:rsidRPr="004150B6">
              <w:rPr>
                <w:rStyle w:val="Hyperlink"/>
                <w:noProof/>
              </w:rPr>
              <w:t>THE APPORTIONMENT OF LIABILITIES AMONG THE PARTICIPATING COUNTRIES</w:t>
            </w:r>
            <w:r>
              <w:rPr>
                <w:noProof/>
                <w:webHidden/>
              </w:rPr>
              <w:tab/>
            </w:r>
            <w:r>
              <w:rPr>
                <w:noProof/>
                <w:webHidden/>
              </w:rPr>
              <w:fldChar w:fldCharType="begin"/>
            </w:r>
            <w:r>
              <w:rPr>
                <w:noProof/>
                <w:webHidden/>
              </w:rPr>
              <w:instrText xml:space="preserve"> PAGEREF _Toc419792650 \h </w:instrText>
            </w:r>
            <w:r>
              <w:rPr>
                <w:noProof/>
                <w:webHidden/>
              </w:rPr>
            </w:r>
            <w:r>
              <w:rPr>
                <w:noProof/>
                <w:webHidden/>
              </w:rPr>
              <w:fldChar w:fldCharType="separate"/>
            </w:r>
            <w:r>
              <w:rPr>
                <w:noProof/>
                <w:webHidden/>
              </w:rPr>
              <w:t>109</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51" w:history="1">
            <w:r w:rsidRPr="004150B6">
              <w:rPr>
                <w:rStyle w:val="Hyperlink"/>
                <w:noProof/>
              </w:rPr>
              <w:t>6.11.</w:t>
            </w:r>
            <w:r>
              <w:rPr>
                <w:rFonts w:eastAsiaTheme="minorEastAsia"/>
                <w:noProof/>
                <w:lang w:val="en-US"/>
              </w:rPr>
              <w:tab/>
            </w:r>
            <w:r w:rsidRPr="004150B6">
              <w:rPr>
                <w:rStyle w:val="Hyperlink"/>
                <w:noProof/>
              </w:rPr>
              <w:t>RULES OF USE AND MONITORING OF CO-FINANCING</w:t>
            </w:r>
            <w:r>
              <w:rPr>
                <w:noProof/>
                <w:webHidden/>
              </w:rPr>
              <w:tab/>
            </w:r>
            <w:r>
              <w:rPr>
                <w:noProof/>
                <w:webHidden/>
              </w:rPr>
              <w:fldChar w:fldCharType="begin"/>
            </w:r>
            <w:r>
              <w:rPr>
                <w:noProof/>
                <w:webHidden/>
              </w:rPr>
              <w:instrText xml:space="preserve"> PAGEREF _Toc419792651 \h </w:instrText>
            </w:r>
            <w:r>
              <w:rPr>
                <w:noProof/>
                <w:webHidden/>
              </w:rPr>
            </w:r>
            <w:r>
              <w:rPr>
                <w:noProof/>
                <w:webHidden/>
              </w:rPr>
              <w:fldChar w:fldCharType="separate"/>
            </w:r>
            <w:r>
              <w:rPr>
                <w:noProof/>
                <w:webHidden/>
              </w:rPr>
              <w:t>110</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52" w:history="1">
            <w:r w:rsidRPr="004150B6">
              <w:rPr>
                <w:rStyle w:val="Hyperlink"/>
                <w:noProof/>
              </w:rPr>
              <w:t>6.12.</w:t>
            </w:r>
            <w:r>
              <w:rPr>
                <w:rFonts w:eastAsiaTheme="minorEastAsia"/>
                <w:noProof/>
                <w:lang w:val="en-US"/>
              </w:rPr>
              <w:tab/>
            </w:r>
            <w:r w:rsidRPr="004150B6">
              <w:rPr>
                <w:rStyle w:val="Hyperlink"/>
                <w:noProof/>
              </w:rPr>
              <w:t>IT SYSTEMS FOR REPORTING</w:t>
            </w:r>
            <w:r>
              <w:rPr>
                <w:noProof/>
                <w:webHidden/>
              </w:rPr>
              <w:tab/>
            </w:r>
            <w:r>
              <w:rPr>
                <w:noProof/>
                <w:webHidden/>
              </w:rPr>
              <w:fldChar w:fldCharType="begin"/>
            </w:r>
            <w:r>
              <w:rPr>
                <w:noProof/>
                <w:webHidden/>
              </w:rPr>
              <w:instrText xml:space="preserve"> PAGEREF _Toc419792652 \h </w:instrText>
            </w:r>
            <w:r>
              <w:rPr>
                <w:noProof/>
                <w:webHidden/>
              </w:rPr>
            </w:r>
            <w:r>
              <w:rPr>
                <w:noProof/>
                <w:webHidden/>
              </w:rPr>
              <w:fldChar w:fldCharType="separate"/>
            </w:r>
            <w:r>
              <w:rPr>
                <w:noProof/>
                <w:webHidden/>
              </w:rPr>
              <w:t>110</w:t>
            </w:r>
            <w:r>
              <w:rPr>
                <w:noProof/>
                <w:webHidden/>
              </w:rPr>
              <w:fldChar w:fldCharType="end"/>
            </w:r>
          </w:hyperlink>
        </w:p>
        <w:p w:rsidR="00CA0F2C" w:rsidRDefault="00CA0F2C">
          <w:pPr>
            <w:pStyle w:val="TOC1"/>
            <w:tabs>
              <w:tab w:val="left" w:pos="880"/>
              <w:tab w:val="right" w:leader="dot" w:pos="8920"/>
            </w:tabs>
            <w:rPr>
              <w:rFonts w:eastAsiaTheme="minorEastAsia"/>
              <w:noProof/>
              <w:lang w:val="en-US"/>
            </w:rPr>
          </w:pPr>
          <w:hyperlink w:anchor="_Toc419792653" w:history="1">
            <w:r w:rsidRPr="004150B6">
              <w:rPr>
                <w:rStyle w:val="Hyperlink"/>
                <w:noProof/>
              </w:rPr>
              <w:t>6.13.</w:t>
            </w:r>
            <w:r>
              <w:rPr>
                <w:rFonts w:eastAsiaTheme="minorEastAsia"/>
                <w:noProof/>
                <w:lang w:val="en-US"/>
              </w:rPr>
              <w:tab/>
            </w:r>
            <w:r w:rsidRPr="004150B6">
              <w:rPr>
                <w:rStyle w:val="Hyperlink"/>
                <w:noProof/>
              </w:rPr>
              <w:t>LANGUAGE OF THE PROGRAMME</w:t>
            </w:r>
            <w:r>
              <w:rPr>
                <w:noProof/>
                <w:webHidden/>
              </w:rPr>
              <w:tab/>
            </w:r>
            <w:r>
              <w:rPr>
                <w:noProof/>
                <w:webHidden/>
              </w:rPr>
              <w:fldChar w:fldCharType="begin"/>
            </w:r>
            <w:r>
              <w:rPr>
                <w:noProof/>
                <w:webHidden/>
              </w:rPr>
              <w:instrText xml:space="preserve"> PAGEREF _Toc419792653 \h </w:instrText>
            </w:r>
            <w:r>
              <w:rPr>
                <w:noProof/>
                <w:webHidden/>
              </w:rPr>
            </w:r>
            <w:r>
              <w:rPr>
                <w:noProof/>
                <w:webHidden/>
              </w:rPr>
              <w:fldChar w:fldCharType="separate"/>
            </w:r>
            <w:r>
              <w:rPr>
                <w:noProof/>
                <w:webHidden/>
              </w:rPr>
              <w:t>110</w:t>
            </w:r>
            <w:r>
              <w:rPr>
                <w:noProof/>
                <w:webHidden/>
              </w:rPr>
              <w:fldChar w:fldCharType="end"/>
            </w:r>
          </w:hyperlink>
        </w:p>
        <w:p w:rsidR="00CA0F2C" w:rsidRDefault="00CA0F2C">
          <w:pPr>
            <w:pStyle w:val="TOC1"/>
            <w:tabs>
              <w:tab w:val="right" w:leader="dot" w:pos="8920"/>
            </w:tabs>
            <w:rPr>
              <w:rFonts w:eastAsiaTheme="minorEastAsia"/>
              <w:noProof/>
              <w:lang w:val="en-US"/>
            </w:rPr>
          </w:pPr>
          <w:hyperlink w:anchor="_Toc419792654" w:history="1">
            <w:r w:rsidRPr="004150B6">
              <w:rPr>
                <w:rStyle w:val="Hyperlink"/>
                <w:noProof/>
              </w:rPr>
              <w:t>Index of tables and figures</w:t>
            </w:r>
            <w:r>
              <w:rPr>
                <w:noProof/>
                <w:webHidden/>
              </w:rPr>
              <w:tab/>
            </w:r>
            <w:r>
              <w:rPr>
                <w:noProof/>
                <w:webHidden/>
              </w:rPr>
              <w:fldChar w:fldCharType="begin"/>
            </w:r>
            <w:r>
              <w:rPr>
                <w:noProof/>
                <w:webHidden/>
              </w:rPr>
              <w:instrText xml:space="preserve"> PAGEREF _Toc419792654 \h </w:instrText>
            </w:r>
            <w:r>
              <w:rPr>
                <w:noProof/>
                <w:webHidden/>
              </w:rPr>
            </w:r>
            <w:r>
              <w:rPr>
                <w:noProof/>
                <w:webHidden/>
              </w:rPr>
              <w:fldChar w:fldCharType="separate"/>
            </w:r>
            <w:r>
              <w:rPr>
                <w:noProof/>
                <w:webHidden/>
              </w:rPr>
              <w:t>111</w:t>
            </w:r>
            <w:r>
              <w:rPr>
                <w:noProof/>
                <w:webHidden/>
              </w:rPr>
              <w:fldChar w:fldCharType="end"/>
            </w:r>
          </w:hyperlink>
        </w:p>
        <w:p w:rsidR="00CA0F2C" w:rsidRDefault="00CA0F2C">
          <w:pPr>
            <w:pStyle w:val="TOC1"/>
            <w:tabs>
              <w:tab w:val="right" w:leader="dot" w:pos="8920"/>
            </w:tabs>
            <w:rPr>
              <w:rFonts w:eastAsiaTheme="minorEastAsia"/>
              <w:noProof/>
              <w:lang w:val="en-US"/>
            </w:rPr>
          </w:pPr>
          <w:hyperlink w:anchor="_Toc419792655" w:history="1">
            <w:r w:rsidRPr="004150B6">
              <w:rPr>
                <w:rStyle w:val="Hyperlink"/>
                <w:noProof/>
              </w:rPr>
              <w:t>Annexes</w:t>
            </w:r>
            <w:r>
              <w:rPr>
                <w:noProof/>
                <w:webHidden/>
              </w:rPr>
              <w:tab/>
            </w:r>
            <w:r>
              <w:rPr>
                <w:noProof/>
                <w:webHidden/>
              </w:rPr>
              <w:fldChar w:fldCharType="begin"/>
            </w:r>
            <w:r>
              <w:rPr>
                <w:noProof/>
                <w:webHidden/>
              </w:rPr>
              <w:instrText xml:space="preserve"> PAGEREF _Toc419792655 \h </w:instrText>
            </w:r>
            <w:r>
              <w:rPr>
                <w:noProof/>
                <w:webHidden/>
              </w:rPr>
            </w:r>
            <w:r>
              <w:rPr>
                <w:noProof/>
                <w:webHidden/>
              </w:rPr>
              <w:fldChar w:fldCharType="separate"/>
            </w:r>
            <w:r>
              <w:rPr>
                <w:noProof/>
                <w:webHidden/>
              </w:rPr>
              <w:t>111</w:t>
            </w:r>
            <w:r>
              <w:rPr>
                <w:noProof/>
                <w:webHidden/>
              </w:rPr>
              <w:fldChar w:fldCharType="end"/>
            </w:r>
          </w:hyperlink>
        </w:p>
        <w:p w:rsidR="00CA0F2C" w:rsidRDefault="00CA0F2C">
          <w:pPr>
            <w:pStyle w:val="TOC1"/>
            <w:tabs>
              <w:tab w:val="right" w:leader="dot" w:pos="8920"/>
            </w:tabs>
            <w:rPr>
              <w:rFonts w:eastAsiaTheme="minorEastAsia"/>
              <w:noProof/>
              <w:lang w:val="en-US"/>
            </w:rPr>
          </w:pPr>
          <w:hyperlink w:anchor="_Toc419792656" w:history="1">
            <w:r w:rsidRPr="004150B6">
              <w:rPr>
                <w:rStyle w:val="Hyperlink"/>
                <w:noProof/>
              </w:rPr>
              <w:t>Annex I: Monitoring and Evaluation system and plan</w:t>
            </w:r>
            <w:r>
              <w:rPr>
                <w:noProof/>
                <w:webHidden/>
              </w:rPr>
              <w:tab/>
            </w:r>
            <w:r>
              <w:rPr>
                <w:noProof/>
                <w:webHidden/>
              </w:rPr>
              <w:fldChar w:fldCharType="begin"/>
            </w:r>
            <w:r>
              <w:rPr>
                <w:noProof/>
                <w:webHidden/>
              </w:rPr>
              <w:instrText xml:space="preserve"> PAGEREF _Toc419792656 \h </w:instrText>
            </w:r>
            <w:r>
              <w:rPr>
                <w:noProof/>
                <w:webHidden/>
              </w:rPr>
            </w:r>
            <w:r>
              <w:rPr>
                <w:noProof/>
                <w:webHidden/>
              </w:rPr>
              <w:fldChar w:fldCharType="separate"/>
            </w:r>
            <w:r>
              <w:rPr>
                <w:noProof/>
                <w:webHidden/>
              </w:rPr>
              <w:t>111</w:t>
            </w:r>
            <w:r>
              <w:rPr>
                <w:noProof/>
                <w:webHidden/>
              </w:rPr>
              <w:fldChar w:fldCharType="end"/>
            </w:r>
          </w:hyperlink>
        </w:p>
        <w:p w:rsidR="00CA0F2C" w:rsidRDefault="00CA0F2C">
          <w:pPr>
            <w:pStyle w:val="TOC1"/>
            <w:tabs>
              <w:tab w:val="right" w:leader="dot" w:pos="8920"/>
            </w:tabs>
            <w:rPr>
              <w:rFonts w:eastAsiaTheme="minorEastAsia"/>
              <w:noProof/>
              <w:lang w:val="en-US"/>
            </w:rPr>
          </w:pPr>
          <w:hyperlink w:anchor="_Toc419792657" w:history="1">
            <w:r w:rsidRPr="004150B6">
              <w:rPr>
                <w:rStyle w:val="Hyperlink"/>
                <w:noProof/>
              </w:rPr>
              <w:t>Annex II: Large Infrastructure Projects main and reserve list</w:t>
            </w:r>
            <w:r>
              <w:rPr>
                <w:noProof/>
                <w:webHidden/>
              </w:rPr>
              <w:tab/>
            </w:r>
            <w:r>
              <w:rPr>
                <w:noProof/>
                <w:webHidden/>
              </w:rPr>
              <w:fldChar w:fldCharType="begin"/>
            </w:r>
            <w:r>
              <w:rPr>
                <w:noProof/>
                <w:webHidden/>
              </w:rPr>
              <w:instrText xml:space="preserve"> PAGEREF _Toc419792657 \h </w:instrText>
            </w:r>
            <w:r>
              <w:rPr>
                <w:noProof/>
                <w:webHidden/>
              </w:rPr>
            </w:r>
            <w:r>
              <w:rPr>
                <w:noProof/>
                <w:webHidden/>
              </w:rPr>
              <w:fldChar w:fldCharType="separate"/>
            </w:r>
            <w:r>
              <w:rPr>
                <w:noProof/>
                <w:webHidden/>
              </w:rPr>
              <w:t>111</w:t>
            </w:r>
            <w:r>
              <w:rPr>
                <w:noProof/>
                <w:webHidden/>
              </w:rPr>
              <w:fldChar w:fldCharType="end"/>
            </w:r>
          </w:hyperlink>
        </w:p>
        <w:p w:rsidR="00CA0F2C" w:rsidRDefault="00CA0F2C">
          <w:pPr>
            <w:pStyle w:val="TOC1"/>
            <w:tabs>
              <w:tab w:val="right" w:leader="dot" w:pos="8920"/>
            </w:tabs>
            <w:rPr>
              <w:rFonts w:eastAsiaTheme="minorEastAsia"/>
              <w:noProof/>
              <w:lang w:val="en-US"/>
            </w:rPr>
          </w:pPr>
          <w:hyperlink w:anchor="_Toc419792658" w:history="1">
            <w:r w:rsidRPr="004150B6">
              <w:rPr>
                <w:rStyle w:val="Hyperlink"/>
                <w:noProof/>
              </w:rPr>
              <w:t>Annex III: Communication strategy and Annual Information and Communication Plan</w:t>
            </w:r>
            <w:r>
              <w:rPr>
                <w:noProof/>
                <w:webHidden/>
              </w:rPr>
              <w:tab/>
            </w:r>
            <w:r>
              <w:rPr>
                <w:noProof/>
                <w:webHidden/>
              </w:rPr>
              <w:fldChar w:fldCharType="begin"/>
            </w:r>
            <w:r>
              <w:rPr>
                <w:noProof/>
                <w:webHidden/>
              </w:rPr>
              <w:instrText xml:space="preserve"> PAGEREF _Toc419792658 \h </w:instrText>
            </w:r>
            <w:r>
              <w:rPr>
                <w:noProof/>
                <w:webHidden/>
              </w:rPr>
            </w:r>
            <w:r>
              <w:rPr>
                <w:noProof/>
                <w:webHidden/>
              </w:rPr>
              <w:fldChar w:fldCharType="separate"/>
            </w:r>
            <w:r>
              <w:rPr>
                <w:noProof/>
                <w:webHidden/>
              </w:rPr>
              <w:t>111</w:t>
            </w:r>
            <w:r>
              <w:rPr>
                <w:noProof/>
                <w:webHidden/>
              </w:rPr>
              <w:fldChar w:fldCharType="end"/>
            </w:r>
          </w:hyperlink>
        </w:p>
        <w:p w:rsidR="00CA0F2C" w:rsidRDefault="00CA0F2C">
          <w:pPr>
            <w:pStyle w:val="TOC1"/>
            <w:tabs>
              <w:tab w:val="right" w:leader="dot" w:pos="8920"/>
            </w:tabs>
            <w:rPr>
              <w:rFonts w:eastAsiaTheme="minorEastAsia"/>
              <w:noProof/>
              <w:lang w:val="en-US"/>
            </w:rPr>
          </w:pPr>
          <w:hyperlink w:anchor="_Toc419792659" w:history="1">
            <w:r w:rsidRPr="004150B6">
              <w:rPr>
                <w:rStyle w:val="Hyperlink"/>
                <w:noProof/>
              </w:rPr>
              <w:t>Annex IV: Report on proposed indicators</w:t>
            </w:r>
            <w:r>
              <w:rPr>
                <w:noProof/>
                <w:webHidden/>
              </w:rPr>
              <w:tab/>
            </w:r>
            <w:r>
              <w:rPr>
                <w:noProof/>
                <w:webHidden/>
              </w:rPr>
              <w:fldChar w:fldCharType="begin"/>
            </w:r>
            <w:r>
              <w:rPr>
                <w:noProof/>
                <w:webHidden/>
              </w:rPr>
              <w:instrText xml:space="preserve"> PAGEREF _Toc419792659 \h </w:instrText>
            </w:r>
            <w:r>
              <w:rPr>
                <w:noProof/>
                <w:webHidden/>
              </w:rPr>
            </w:r>
            <w:r>
              <w:rPr>
                <w:noProof/>
                <w:webHidden/>
              </w:rPr>
              <w:fldChar w:fldCharType="separate"/>
            </w:r>
            <w:r>
              <w:rPr>
                <w:noProof/>
                <w:webHidden/>
              </w:rPr>
              <w:t>111</w:t>
            </w:r>
            <w:r>
              <w:rPr>
                <w:noProof/>
                <w:webHidden/>
              </w:rPr>
              <w:fldChar w:fldCharType="end"/>
            </w:r>
          </w:hyperlink>
        </w:p>
        <w:p w:rsidR="00CA0F2C" w:rsidRDefault="00CA0F2C">
          <w:pPr>
            <w:pStyle w:val="TOC1"/>
            <w:tabs>
              <w:tab w:val="right" w:leader="dot" w:pos="8920"/>
            </w:tabs>
            <w:rPr>
              <w:rFonts w:eastAsiaTheme="minorEastAsia"/>
              <w:noProof/>
              <w:lang w:val="en-US"/>
            </w:rPr>
          </w:pPr>
          <w:hyperlink w:anchor="_Toc419792660" w:history="1">
            <w:r w:rsidRPr="004150B6">
              <w:rPr>
                <w:rStyle w:val="Hyperlink"/>
                <w:noProof/>
              </w:rPr>
              <w:t>Annex V: Report on Strategic Environmental Assessment</w:t>
            </w:r>
            <w:r>
              <w:rPr>
                <w:noProof/>
                <w:webHidden/>
              </w:rPr>
              <w:tab/>
            </w:r>
            <w:r>
              <w:rPr>
                <w:noProof/>
                <w:webHidden/>
              </w:rPr>
              <w:fldChar w:fldCharType="begin"/>
            </w:r>
            <w:r>
              <w:rPr>
                <w:noProof/>
                <w:webHidden/>
              </w:rPr>
              <w:instrText xml:space="preserve"> PAGEREF _Toc419792660 \h </w:instrText>
            </w:r>
            <w:r>
              <w:rPr>
                <w:noProof/>
                <w:webHidden/>
              </w:rPr>
            </w:r>
            <w:r>
              <w:rPr>
                <w:noProof/>
                <w:webHidden/>
              </w:rPr>
              <w:fldChar w:fldCharType="separate"/>
            </w:r>
            <w:r>
              <w:rPr>
                <w:noProof/>
                <w:webHidden/>
              </w:rPr>
              <w:t>111</w:t>
            </w:r>
            <w:r>
              <w:rPr>
                <w:noProof/>
                <w:webHidden/>
              </w:rPr>
              <w:fldChar w:fldCharType="end"/>
            </w:r>
          </w:hyperlink>
        </w:p>
        <w:p w:rsidR="008B651A" w:rsidRDefault="008B651A" w:rsidP="005975DB">
          <w:pPr>
            <w:spacing w:after="0" w:line="240" w:lineRule="auto"/>
            <w:rPr>
              <w:noProof/>
            </w:rPr>
          </w:pPr>
          <w:r w:rsidRPr="001F53CC">
            <w:rPr>
              <w:rFonts w:asciiTheme="majorHAnsi" w:hAnsiTheme="majorHAnsi"/>
              <w:b/>
              <w:sz w:val="20"/>
            </w:rPr>
            <w:fldChar w:fldCharType="end"/>
          </w:r>
        </w:p>
      </w:sdtContent>
    </w:sdt>
    <w:p w:rsidR="00C1576D" w:rsidRDefault="00C1576D" w:rsidP="00C1576D">
      <w:pPr>
        <w:spacing w:after="0" w:line="240" w:lineRule="auto"/>
        <w:rPr>
          <w:noProof/>
        </w:rPr>
      </w:pPr>
      <w:bookmarkStart w:id="5" w:name="_Toc413329412"/>
    </w:p>
    <w:p w:rsidR="00CE3758" w:rsidRDefault="00CE3758" w:rsidP="00C1576D">
      <w:pPr>
        <w:spacing w:after="0" w:line="240" w:lineRule="auto"/>
        <w:rPr>
          <w:noProof/>
        </w:rPr>
      </w:pPr>
    </w:p>
    <w:p w:rsidR="00CE3758" w:rsidRDefault="00CE3758" w:rsidP="00C1576D">
      <w:pPr>
        <w:spacing w:after="0" w:line="240" w:lineRule="auto"/>
        <w:rPr>
          <w:noProof/>
        </w:rPr>
      </w:pPr>
    </w:p>
    <w:p w:rsidR="009872C8" w:rsidRPr="00833108" w:rsidRDefault="009872C8" w:rsidP="000627C8">
      <w:pPr>
        <w:pStyle w:val="Heading1"/>
        <w:numPr>
          <w:ilvl w:val="0"/>
          <w:numId w:val="73"/>
        </w:numPr>
        <w:ind w:left="284" w:hanging="284"/>
      </w:pPr>
      <w:bookmarkStart w:id="6" w:name="_Toc419792596"/>
      <w:r w:rsidRPr="000627C8">
        <w:rPr>
          <w:sz w:val="22"/>
        </w:rPr>
        <w:lastRenderedPageBreak/>
        <w:t>INTRODUCTION</w:t>
      </w:r>
      <w:bookmarkEnd w:id="5"/>
      <w:bookmarkEnd w:id="6"/>
    </w:p>
    <w:p w:rsidR="009872C8" w:rsidRPr="000627C8" w:rsidRDefault="009872C8" w:rsidP="000627C8">
      <w:pPr>
        <w:spacing w:after="0" w:line="240" w:lineRule="auto"/>
        <w:jc w:val="both"/>
        <w:rPr>
          <w:rFonts w:ascii="Times New Roman" w:hAnsi="Times New Roman"/>
        </w:rPr>
      </w:pPr>
    </w:p>
    <w:p w:rsidR="009872C8" w:rsidRPr="009872C8" w:rsidRDefault="009872C8" w:rsidP="000627C8">
      <w:pPr>
        <w:spacing w:after="0" w:line="240" w:lineRule="auto"/>
        <w:jc w:val="both"/>
        <w:rPr>
          <w:rFonts w:ascii="Times New Roman" w:hAnsi="Times New Roman" w:cs="Times New Roman"/>
        </w:rPr>
      </w:pPr>
      <w:r w:rsidRPr="009872C8">
        <w:rPr>
          <w:rFonts w:ascii="Times New Roman" w:hAnsi="Times New Roman" w:cs="Times New Roman"/>
        </w:rPr>
        <w:t xml:space="preserve">Cross border cooperation at the external borders of the EU continues to represent a top priority for the European Union during the 2014-2020 programming period. The cross border cooperation under the European Neighbourhood Instrument (ENI) will create added value for the border regions building on its predecessor, the ENPI. The ENI CBC aims to create </w:t>
      </w:r>
      <w:r w:rsidRPr="000627C8">
        <w:rPr>
          <w:rFonts w:ascii="Times New Roman" w:hAnsi="Times New Roman"/>
        </w:rPr>
        <w:t>“an area of shared prosperity and good neighbourliness between EU Member States and their neighbours”. To this purpose the ENI has three strategic objectives:</w:t>
      </w:r>
    </w:p>
    <w:p w:rsidR="009872C8" w:rsidRPr="009872C8" w:rsidRDefault="009872C8" w:rsidP="009872C8">
      <w:pPr>
        <w:numPr>
          <w:ilvl w:val="0"/>
          <w:numId w:val="4"/>
        </w:numPr>
        <w:contextualSpacing/>
        <w:jc w:val="both"/>
        <w:rPr>
          <w:rFonts w:ascii="Times New Roman" w:hAnsi="Times New Roman" w:cs="Times New Roman"/>
        </w:rPr>
      </w:pPr>
      <w:r w:rsidRPr="009872C8">
        <w:rPr>
          <w:rFonts w:ascii="Times New Roman" w:hAnsi="Times New Roman" w:cs="Times New Roman"/>
        </w:rPr>
        <w:t xml:space="preserve">(A) promote economic and social development in regions on both sides of common borders; </w:t>
      </w:r>
    </w:p>
    <w:p w:rsidR="009872C8" w:rsidRPr="009872C8" w:rsidRDefault="009872C8" w:rsidP="009872C8">
      <w:pPr>
        <w:numPr>
          <w:ilvl w:val="0"/>
          <w:numId w:val="4"/>
        </w:numPr>
        <w:contextualSpacing/>
        <w:jc w:val="both"/>
        <w:rPr>
          <w:rFonts w:ascii="Times New Roman" w:hAnsi="Times New Roman" w:cs="Times New Roman"/>
        </w:rPr>
      </w:pPr>
      <w:r w:rsidRPr="009872C8">
        <w:rPr>
          <w:rFonts w:ascii="Times New Roman" w:hAnsi="Times New Roman" w:cs="Times New Roman"/>
        </w:rPr>
        <w:t xml:space="preserve">(B) address common challenges in environment, public health, safety and security; </w:t>
      </w:r>
    </w:p>
    <w:p w:rsidR="009872C8" w:rsidRPr="009872C8" w:rsidRDefault="009872C8" w:rsidP="009872C8">
      <w:pPr>
        <w:numPr>
          <w:ilvl w:val="0"/>
          <w:numId w:val="4"/>
        </w:numPr>
        <w:contextualSpacing/>
        <w:jc w:val="both"/>
        <w:rPr>
          <w:rFonts w:ascii="Times New Roman" w:hAnsi="Times New Roman" w:cs="Times New Roman"/>
        </w:rPr>
      </w:pPr>
      <w:r w:rsidRPr="009872C8">
        <w:rPr>
          <w:rFonts w:ascii="Times New Roman" w:hAnsi="Times New Roman" w:cs="Times New Roman"/>
        </w:rPr>
        <w:t xml:space="preserve">(C) </w:t>
      </w:r>
      <w:proofErr w:type="gramStart"/>
      <w:r w:rsidRPr="009872C8">
        <w:rPr>
          <w:rFonts w:ascii="Times New Roman" w:hAnsi="Times New Roman" w:cs="Times New Roman"/>
        </w:rPr>
        <w:t>promotion</w:t>
      </w:r>
      <w:proofErr w:type="gramEnd"/>
      <w:r w:rsidRPr="009872C8">
        <w:rPr>
          <w:rFonts w:ascii="Times New Roman" w:hAnsi="Times New Roman" w:cs="Times New Roman"/>
        </w:rPr>
        <w:t xml:space="preserve"> of better conditions and modalities for ensuring the mobility of persons, goods and capital.</w:t>
      </w:r>
    </w:p>
    <w:p w:rsidR="009872C8" w:rsidRPr="009872C8" w:rsidRDefault="009872C8" w:rsidP="009872C8">
      <w:pPr>
        <w:jc w:val="both"/>
        <w:rPr>
          <w:rFonts w:ascii="Times New Roman" w:hAnsi="Times New Roman" w:cs="Times New Roman"/>
        </w:rPr>
      </w:pPr>
      <w:r w:rsidRPr="00A834D9">
        <w:rPr>
          <w:rFonts w:ascii="Times New Roman" w:hAnsi="Times New Roman" w:cs="Times New Roman"/>
        </w:rPr>
        <w:t>The programme Romania-</w:t>
      </w:r>
      <w:r w:rsidR="00B33147">
        <w:rPr>
          <w:rFonts w:ascii="Times New Roman" w:hAnsi="Times New Roman" w:cs="Times New Roman"/>
        </w:rPr>
        <w:t>Ukraine</w:t>
      </w:r>
      <w:r w:rsidRPr="00A834D9">
        <w:rPr>
          <w:rFonts w:ascii="Times New Roman" w:hAnsi="Times New Roman" w:cs="Times New Roman"/>
        </w:rPr>
        <w:t xml:space="preserve"> 2014-2020 will contribute to all ENI strategic objectives while focusing its strategic intervention on four thematic objectives:  </w:t>
      </w:r>
    </w:p>
    <w:p w:rsidR="009872C8" w:rsidRPr="00A834D9" w:rsidRDefault="009872C8" w:rsidP="009872C8">
      <w:pPr>
        <w:numPr>
          <w:ilvl w:val="0"/>
          <w:numId w:val="5"/>
        </w:numPr>
        <w:spacing w:after="0" w:line="264" w:lineRule="auto"/>
        <w:ind w:left="714" w:hanging="357"/>
        <w:jc w:val="both"/>
        <w:rPr>
          <w:rFonts w:ascii="Times New Roman" w:eastAsia="Calibri" w:hAnsi="Times New Roman" w:cs="Times New Roman"/>
        </w:rPr>
      </w:pPr>
      <w:r w:rsidRPr="00A834D9">
        <w:rPr>
          <w:rFonts w:ascii="Times New Roman" w:eastAsia="Calibri" w:hAnsi="Times New Roman" w:cs="Times New Roman"/>
        </w:rPr>
        <w:t>Support to education, research, technological development and innovation (Strategic objective: A)</w:t>
      </w:r>
    </w:p>
    <w:p w:rsidR="009872C8" w:rsidRPr="00A834D9" w:rsidRDefault="009872C8" w:rsidP="009872C8">
      <w:pPr>
        <w:numPr>
          <w:ilvl w:val="0"/>
          <w:numId w:val="5"/>
        </w:numPr>
        <w:spacing w:after="0" w:line="264" w:lineRule="auto"/>
        <w:ind w:left="714" w:hanging="357"/>
        <w:jc w:val="both"/>
        <w:rPr>
          <w:rFonts w:ascii="Times New Roman" w:eastAsia="Calibri" w:hAnsi="Times New Roman" w:cs="Times New Roman"/>
        </w:rPr>
      </w:pPr>
      <w:r w:rsidRPr="00A834D9">
        <w:rPr>
          <w:rFonts w:ascii="Times New Roman" w:eastAsia="Calibri" w:hAnsi="Times New Roman" w:cs="Times New Roman"/>
        </w:rPr>
        <w:t>Promotion of local culture and preservation of historical heritage (Strategic objective: A)</w:t>
      </w:r>
    </w:p>
    <w:p w:rsidR="009872C8" w:rsidRPr="00A834D9" w:rsidRDefault="009872C8" w:rsidP="009872C8">
      <w:pPr>
        <w:numPr>
          <w:ilvl w:val="0"/>
          <w:numId w:val="5"/>
        </w:numPr>
        <w:spacing w:after="0" w:line="264" w:lineRule="auto"/>
        <w:ind w:left="714" w:hanging="357"/>
        <w:jc w:val="both"/>
        <w:rPr>
          <w:rFonts w:ascii="Times New Roman" w:eastAsia="Calibri" w:hAnsi="Times New Roman" w:cs="Times New Roman"/>
        </w:rPr>
      </w:pPr>
      <w:r w:rsidRPr="00A834D9">
        <w:rPr>
          <w:rFonts w:ascii="Times New Roman" w:eastAsia="Calibri" w:hAnsi="Times New Roman" w:cs="Times New Roman"/>
        </w:rPr>
        <w:t>Improvement of accessibility to the regions, development of transport and communication networks and systems (Strategic objective: C)</w:t>
      </w:r>
    </w:p>
    <w:p w:rsidR="009872C8" w:rsidRPr="00A834D9" w:rsidRDefault="009872C8" w:rsidP="009872C8">
      <w:pPr>
        <w:numPr>
          <w:ilvl w:val="0"/>
          <w:numId w:val="5"/>
        </w:numPr>
        <w:spacing w:after="0" w:line="264" w:lineRule="auto"/>
        <w:ind w:left="714" w:hanging="357"/>
        <w:jc w:val="both"/>
        <w:rPr>
          <w:rFonts w:ascii="Times New Roman" w:eastAsia="Calibri" w:hAnsi="Times New Roman" w:cs="Times New Roman"/>
        </w:rPr>
      </w:pPr>
      <w:r w:rsidRPr="00A834D9">
        <w:rPr>
          <w:rFonts w:ascii="Times New Roman" w:eastAsia="Calibri" w:hAnsi="Times New Roman" w:cs="Times New Roman"/>
        </w:rPr>
        <w:t>Common challenges in the field of safety and security (Strategic objective: B)</w:t>
      </w:r>
    </w:p>
    <w:p w:rsidR="009872C8" w:rsidRPr="009872C8" w:rsidRDefault="009872C8" w:rsidP="009872C8">
      <w:pPr>
        <w:ind w:left="720"/>
        <w:contextualSpacing/>
        <w:jc w:val="both"/>
        <w:rPr>
          <w:rFonts w:ascii="Times New Roman" w:hAnsi="Times New Roman" w:cs="Times New Roman"/>
          <w:sz w:val="20"/>
          <w:szCs w:val="20"/>
        </w:rPr>
      </w:pPr>
    </w:p>
    <w:p w:rsidR="009872C8" w:rsidRPr="009872C8" w:rsidRDefault="009872C8" w:rsidP="009872C8">
      <w:pPr>
        <w:jc w:val="both"/>
        <w:rPr>
          <w:rFonts w:ascii="Times New Roman" w:hAnsi="Times New Roman" w:cs="Times New Roman"/>
        </w:rPr>
      </w:pPr>
      <w:r w:rsidRPr="009872C8">
        <w:rPr>
          <w:rFonts w:ascii="Times New Roman" w:hAnsi="Times New Roman" w:cs="Times New Roman"/>
        </w:rPr>
        <w:t xml:space="preserve">In the general framework created by the Programming document for EU support to ENI Cross-Border Cooperation 2014-2020, EU Regulation 232/2014 establishing a European Neighbourhood Instrument and of the Commission Regulation no 897/2014 laying down specific provisions for the implementation of cross-border cooperation programmes financed under Regulation 232/2014, the participant countries have cooperated in order to identify the needs of the programme area and select those thematic objectives and priorities that are most relevant for further development of  the border region. </w:t>
      </w:r>
    </w:p>
    <w:p w:rsidR="009872C8" w:rsidRPr="009872C8" w:rsidRDefault="009872C8" w:rsidP="009872C8">
      <w:pPr>
        <w:jc w:val="both"/>
        <w:rPr>
          <w:rFonts w:ascii="Times New Roman" w:hAnsi="Times New Roman" w:cs="Times New Roman"/>
        </w:rPr>
      </w:pPr>
      <w:r w:rsidRPr="009872C8">
        <w:rPr>
          <w:rFonts w:ascii="Times New Roman" w:hAnsi="Times New Roman" w:cs="Times New Roman"/>
        </w:rPr>
        <w:t>Within this context the partner countries nominated the Ministry of Regio</w:t>
      </w:r>
      <w:bookmarkStart w:id="7" w:name="_GoBack"/>
      <w:bookmarkEnd w:id="7"/>
      <w:r w:rsidRPr="009872C8">
        <w:rPr>
          <w:rFonts w:ascii="Times New Roman" w:hAnsi="Times New Roman" w:cs="Times New Roman"/>
        </w:rPr>
        <w:t xml:space="preserve">nal Development and Public Administration from Romania as Managing Authority and established the Joint Programming Committee (JPC) as decisional body for the programming process. Additionally, two working groups were created, one for the identification of Large Infrastructure Projects and one for the description of management and control structures. </w:t>
      </w:r>
    </w:p>
    <w:p w:rsidR="009872C8" w:rsidRPr="009872C8" w:rsidRDefault="009872C8" w:rsidP="009872C8">
      <w:pPr>
        <w:jc w:val="both"/>
        <w:rPr>
          <w:rFonts w:ascii="Times New Roman" w:hAnsi="Times New Roman" w:cs="Times New Roman"/>
        </w:rPr>
      </w:pPr>
      <w:r w:rsidRPr="009872C8">
        <w:rPr>
          <w:rFonts w:ascii="Times New Roman" w:hAnsi="Times New Roman" w:cs="Times New Roman"/>
        </w:rPr>
        <w:t>The process of</w:t>
      </w:r>
      <w:r w:rsidR="006D19C1">
        <w:rPr>
          <w:rFonts w:ascii="Times New Roman" w:hAnsi="Times New Roman" w:cs="Times New Roman"/>
        </w:rPr>
        <w:t xml:space="preserve"> </w:t>
      </w:r>
      <w:r w:rsidRPr="009872C8">
        <w:rPr>
          <w:rFonts w:ascii="Times New Roman" w:hAnsi="Times New Roman" w:cs="Times New Roman"/>
        </w:rPr>
        <w:t xml:space="preserve">elaboration of the Romania-Ukraine Joint Operational Programme included stakeholder consultations, socio economic analysis, SWOT and multi criteria analysis as well as a review of the lessons learnt from the Romania-Ukraine-Republic of Moldova Joint Operational Programme and meetings of the especially created working groups and JPC. The whole process actively involved the JPC who was informed regarding each milestone and decided on </w:t>
      </w:r>
      <w:r w:rsidR="00B33147">
        <w:rPr>
          <w:rFonts w:ascii="Times New Roman" w:hAnsi="Times New Roman" w:cs="Times New Roman"/>
        </w:rPr>
        <w:t>the stages of the programming process.</w:t>
      </w:r>
    </w:p>
    <w:p w:rsidR="009872C8" w:rsidRPr="009872C8" w:rsidRDefault="009872C8" w:rsidP="009872C8">
      <w:pPr>
        <w:jc w:val="both"/>
        <w:rPr>
          <w:rFonts w:ascii="Times New Roman" w:hAnsi="Times New Roman" w:cs="Times New Roman"/>
        </w:rPr>
      </w:pPr>
      <w:r w:rsidRPr="009872C8">
        <w:rPr>
          <w:rFonts w:ascii="Times New Roman" w:hAnsi="Times New Roman" w:cs="Times New Roman"/>
        </w:rPr>
        <w:t>The main steps of the development of the Ro</w:t>
      </w:r>
      <w:r w:rsidR="00186297">
        <w:rPr>
          <w:rFonts w:ascii="Times New Roman" w:hAnsi="Times New Roman" w:cs="Times New Roman"/>
        </w:rPr>
        <w:t>mania</w:t>
      </w:r>
      <w:r w:rsidRPr="009872C8">
        <w:rPr>
          <w:rFonts w:ascii="Times New Roman" w:hAnsi="Times New Roman" w:cs="Times New Roman"/>
        </w:rPr>
        <w:t>-</w:t>
      </w:r>
      <w:proofErr w:type="spellStart"/>
      <w:r w:rsidRPr="009872C8">
        <w:rPr>
          <w:rFonts w:ascii="Times New Roman" w:hAnsi="Times New Roman" w:cs="Times New Roman"/>
        </w:rPr>
        <w:t>U</w:t>
      </w:r>
      <w:r w:rsidR="00186297">
        <w:rPr>
          <w:rFonts w:ascii="Times New Roman" w:hAnsi="Times New Roman" w:cs="Times New Roman"/>
        </w:rPr>
        <w:t>craine</w:t>
      </w:r>
      <w:proofErr w:type="spellEnd"/>
      <w:r w:rsidRPr="009872C8">
        <w:rPr>
          <w:rFonts w:ascii="Times New Roman" w:hAnsi="Times New Roman" w:cs="Times New Roman"/>
        </w:rPr>
        <w:t xml:space="preserve"> Programme were:</w:t>
      </w:r>
    </w:p>
    <w:p w:rsidR="009872C8" w:rsidRPr="009872C8" w:rsidRDefault="009872C8" w:rsidP="009872C8">
      <w:pPr>
        <w:numPr>
          <w:ilvl w:val="0"/>
          <w:numId w:val="6"/>
        </w:numPr>
        <w:contextualSpacing/>
        <w:jc w:val="both"/>
        <w:rPr>
          <w:rFonts w:ascii="Times New Roman" w:hAnsi="Times New Roman" w:cs="Times New Roman"/>
        </w:rPr>
      </w:pPr>
      <w:r w:rsidRPr="009872C8">
        <w:rPr>
          <w:rFonts w:ascii="Times New Roman" w:hAnsi="Times New Roman" w:cs="Times New Roman"/>
        </w:rPr>
        <w:t xml:space="preserve">Socio-economic and SWOT analyses </w:t>
      </w:r>
    </w:p>
    <w:p w:rsidR="009872C8" w:rsidRPr="009872C8" w:rsidRDefault="009872C8" w:rsidP="009872C8">
      <w:pPr>
        <w:numPr>
          <w:ilvl w:val="0"/>
          <w:numId w:val="6"/>
        </w:numPr>
        <w:contextualSpacing/>
        <w:jc w:val="both"/>
        <w:rPr>
          <w:rFonts w:ascii="Times New Roman" w:hAnsi="Times New Roman" w:cs="Times New Roman"/>
        </w:rPr>
      </w:pPr>
      <w:r w:rsidRPr="009872C8">
        <w:rPr>
          <w:rFonts w:ascii="Times New Roman" w:hAnsi="Times New Roman" w:cs="Times New Roman"/>
        </w:rPr>
        <w:t>Preliminary consultations: interviews, focus groups, online survey</w:t>
      </w:r>
    </w:p>
    <w:p w:rsidR="009872C8" w:rsidRPr="009872C8" w:rsidRDefault="009872C8" w:rsidP="009872C8">
      <w:pPr>
        <w:numPr>
          <w:ilvl w:val="0"/>
          <w:numId w:val="6"/>
        </w:numPr>
        <w:contextualSpacing/>
        <w:jc w:val="both"/>
        <w:rPr>
          <w:rFonts w:ascii="Times New Roman" w:hAnsi="Times New Roman" w:cs="Times New Roman"/>
        </w:rPr>
      </w:pPr>
      <w:r w:rsidRPr="009872C8">
        <w:rPr>
          <w:rFonts w:ascii="Times New Roman" w:hAnsi="Times New Roman" w:cs="Times New Roman"/>
        </w:rPr>
        <w:t>Coherence and multi-criteria analys</w:t>
      </w:r>
      <w:r w:rsidR="00B33147">
        <w:rPr>
          <w:rFonts w:ascii="Times New Roman" w:hAnsi="Times New Roman" w:cs="Times New Roman"/>
        </w:rPr>
        <w:t>e</w:t>
      </w:r>
      <w:r w:rsidRPr="009872C8">
        <w:rPr>
          <w:rFonts w:ascii="Times New Roman" w:hAnsi="Times New Roman" w:cs="Times New Roman"/>
        </w:rPr>
        <w:t>s</w:t>
      </w:r>
    </w:p>
    <w:p w:rsidR="00186297" w:rsidRDefault="009872C8" w:rsidP="009872C8">
      <w:pPr>
        <w:numPr>
          <w:ilvl w:val="0"/>
          <w:numId w:val="6"/>
        </w:numPr>
        <w:contextualSpacing/>
        <w:jc w:val="both"/>
        <w:rPr>
          <w:rFonts w:ascii="Times New Roman" w:hAnsi="Times New Roman" w:cs="Times New Roman"/>
        </w:rPr>
      </w:pPr>
      <w:r w:rsidRPr="009872C8">
        <w:rPr>
          <w:rFonts w:ascii="Times New Roman" w:hAnsi="Times New Roman" w:cs="Times New Roman"/>
        </w:rPr>
        <w:t xml:space="preserve">Public consultations on the first draft </w:t>
      </w:r>
      <w:r w:rsidR="00186297">
        <w:rPr>
          <w:rFonts w:ascii="Times New Roman" w:hAnsi="Times New Roman" w:cs="Times New Roman"/>
        </w:rPr>
        <w:t xml:space="preserve">of </w:t>
      </w:r>
      <w:r w:rsidRPr="009872C8">
        <w:rPr>
          <w:rFonts w:ascii="Times New Roman" w:hAnsi="Times New Roman" w:cs="Times New Roman"/>
        </w:rPr>
        <w:t>JO</w:t>
      </w:r>
      <w:r w:rsidR="00186297">
        <w:rPr>
          <w:rFonts w:ascii="Times New Roman" w:hAnsi="Times New Roman" w:cs="Times New Roman"/>
        </w:rPr>
        <w:t>P</w:t>
      </w:r>
    </w:p>
    <w:p w:rsidR="00186297" w:rsidRDefault="00186297" w:rsidP="009872C8">
      <w:pPr>
        <w:numPr>
          <w:ilvl w:val="0"/>
          <w:numId w:val="6"/>
        </w:numPr>
        <w:contextualSpacing/>
        <w:jc w:val="both"/>
        <w:rPr>
          <w:rFonts w:ascii="Times New Roman" w:hAnsi="Times New Roman" w:cs="Times New Roman"/>
        </w:rPr>
      </w:pPr>
      <w:r>
        <w:rPr>
          <w:rFonts w:ascii="Times New Roman" w:hAnsi="Times New Roman" w:cs="Times New Roman"/>
        </w:rPr>
        <w:t>Elaboration of SEA Report</w:t>
      </w:r>
    </w:p>
    <w:p w:rsidR="00186297" w:rsidRDefault="00186297" w:rsidP="009872C8">
      <w:pPr>
        <w:numPr>
          <w:ilvl w:val="0"/>
          <w:numId w:val="6"/>
        </w:numPr>
        <w:contextualSpacing/>
        <w:jc w:val="both"/>
        <w:rPr>
          <w:rFonts w:ascii="Times New Roman" w:hAnsi="Times New Roman" w:cs="Times New Roman"/>
        </w:rPr>
      </w:pPr>
      <w:r>
        <w:rPr>
          <w:rFonts w:ascii="Times New Roman" w:hAnsi="Times New Roman" w:cs="Times New Roman"/>
        </w:rPr>
        <w:t>Public consultation on SEA</w:t>
      </w:r>
    </w:p>
    <w:p w:rsidR="009872C8" w:rsidRPr="009872C8" w:rsidRDefault="00186297" w:rsidP="009872C8">
      <w:pPr>
        <w:numPr>
          <w:ilvl w:val="0"/>
          <w:numId w:val="6"/>
        </w:numPr>
        <w:contextualSpacing/>
        <w:jc w:val="both"/>
        <w:rPr>
          <w:rFonts w:ascii="Times New Roman" w:hAnsi="Times New Roman" w:cs="Times New Roman"/>
        </w:rPr>
      </w:pPr>
      <w:r>
        <w:rPr>
          <w:rFonts w:ascii="Times New Roman" w:hAnsi="Times New Roman" w:cs="Times New Roman"/>
        </w:rPr>
        <w:t>Public consultation on the draft of JOP</w:t>
      </w:r>
    </w:p>
    <w:p w:rsidR="009872C8" w:rsidRPr="009872C8" w:rsidRDefault="009872C8" w:rsidP="009872C8">
      <w:pPr>
        <w:spacing w:after="0" w:line="240" w:lineRule="auto"/>
        <w:rPr>
          <w:rFonts w:ascii="Times New Roman" w:hAnsi="Times New Roman" w:cs="Times New Roman"/>
        </w:rPr>
      </w:pPr>
    </w:p>
    <w:p w:rsidR="00F149B3" w:rsidRDefault="00F149B3" w:rsidP="009872C8">
      <w:pPr>
        <w:jc w:val="both"/>
        <w:rPr>
          <w:rFonts w:ascii="Times New Roman" w:hAnsi="Times New Roman" w:cs="Times New Roman"/>
          <w:b/>
          <w:i/>
        </w:rPr>
      </w:pPr>
    </w:p>
    <w:p w:rsidR="00F149B3" w:rsidRDefault="00F149B3" w:rsidP="009872C8">
      <w:pPr>
        <w:jc w:val="both"/>
        <w:rPr>
          <w:rFonts w:ascii="Times New Roman" w:hAnsi="Times New Roman" w:cs="Times New Roman"/>
          <w:b/>
          <w:i/>
        </w:rPr>
      </w:pPr>
    </w:p>
    <w:p w:rsidR="009872C8" w:rsidRPr="009872C8" w:rsidRDefault="009872C8" w:rsidP="009872C8">
      <w:pPr>
        <w:jc w:val="both"/>
        <w:rPr>
          <w:rFonts w:ascii="Times New Roman" w:hAnsi="Times New Roman" w:cs="Times New Roman"/>
          <w:b/>
          <w:i/>
        </w:rPr>
      </w:pPr>
      <w:r w:rsidRPr="009872C8">
        <w:rPr>
          <w:rFonts w:ascii="Times New Roman" w:hAnsi="Times New Roman" w:cs="Times New Roman"/>
          <w:b/>
          <w:i/>
        </w:rPr>
        <w:lastRenderedPageBreak/>
        <w:t xml:space="preserve">Socio-economic and SWOT analyses </w:t>
      </w:r>
    </w:p>
    <w:p w:rsidR="009872C8" w:rsidRPr="00205241" w:rsidRDefault="009872C8" w:rsidP="009872C8">
      <w:pPr>
        <w:spacing w:after="0" w:line="240" w:lineRule="auto"/>
        <w:jc w:val="both"/>
        <w:rPr>
          <w:rFonts w:ascii="Times New Roman" w:hAnsi="Times New Roman"/>
        </w:rPr>
      </w:pPr>
      <w:r w:rsidRPr="009872C8">
        <w:rPr>
          <w:rFonts w:ascii="Times New Roman" w:hAnsi="Times New Roman" w:cs="Times New Roman"/>
        </w:rPr>
        <w:t xml:space="preserve">The socio economic and SWOT analyses followed the most important features of the eligible area and their likely positive or negative impact. The main areas covered </w:t>
      </w:r>
      <w:r w:rsidRPr="00205241">
        <w:rPr>
          <w:rFonts w:ascii="Times New Roman" w:hAnsi="Times New Roman"/>
        </w:rPr>
        <w:t>were:</w:t>
      </w:r>
    </w:p>
    <w:p w:rsidR="009872C8" w:rsidRPr="009872C8" w:rsidRDefault="009872C8" w:rsidP="009872C8">
      <w:pPr>
        <w:spacing w:after="0" w:line="240" w:lineRule="auto"/>
        <w:jc w:val="both"/>
        <w:rPr>
          <w:rFonts w:ascii="Times New Roman" w:hAnsi="Times New Roman" w:cs="Times New Roman"/>
        </w:rPr>
      </w:pPr>
    </w:p>
    <w:p w:rsidR="009872C8" w:rsidRPr="009872C8" w:rsidRDefault="009872C8" w:rsidP="009872C8">
      <w:pPr>
        <w:spacing w:after="0" w:line="240" w:lineRule="auto"/>
        <w:jc w:val="both"/>
        <w:rPr>
          <w:rFonts w:ascii="Times New Roman" w:hAnsi="Times New Roman" w:cs="Times New Roman"/>
        </w:rPr>
      </w:pPr>
      <w:r w:rsidRPr="009872C8">
        <w:rPr>
          <w:rFonts w:ascii="Times New Roman" w:hAnsi="Times New Roman" w:cs="Times New Roman"/>
        </w:rPr>
        <w:t>1) Geography;</w:t>
      </w:r>
    </w:p>
    <w:p w:rsidR="009872C8" w:rsidRPr="009872C8" w:rsidRDefault="009872C8" w:rsidP="009872C8">
      <w:pPr>
        <w:spacing w:after="0" w:line="240" w:lineRule="auto"/>
        <w:jc w:val="both"/>
        <w:rPr>
          <w:rFonts w:ascii="Times New Roman" w:hAnsi="Times New Roman" w:cs="Times New Roman"/>
        </w:rPr>
      </w:pPr>
      <w:r w:rsidRPr="009872C8">
        <w:rPr>
          <w:rFonts w:ascii="Times New Roman" w:hAnsi="Times New Roman" w:cs="Times New Roman"/>
        </w:rPr>
        <w:t xml:space="preserve">2) Demography; </w:t>
      </w:r>
    </w:p>
    <w:p w:rsidR="009872C8" w:rsidRPr="009872C8" w:rsidRDefault="009872C8" w:rsidP="009872C8">
      <w:pPr>
        <w:spacing w:after="0" w:line="240" w:lineRule="auto"/>
        <w:jc w:val="both"/>
        <w:rPr>
          <w:rFonts w:ascii="Times New Roman" w:hAnsi="Times New Roman" w:cs="Times New Roman"/>
        </w:rPr>
      </w:pPr>
      <w:r w:rsidRPr="009872C8">
        <w:rPr>
          <w:rFonts w:ascii="Times New Roman" w:hAnsi="Times New Roman" w:cs="Times New Roman"/>
        </w:rPr>
        <w:t xml:space="preserve">3) Economy and Labour Market; </w:t>
      </w:r>
    </w:p>
    <w:p w:rsidR="009872C8" w:rsidRPr="009872C8" w:rsidRDefault="009872C8" w:rsidP="009872C8">
      <w:pPr>
        <w:spacing w:after="0" w:line="240" w:lineRule="auto"/>
        <w:jc w:val="both"/>
        <w:rPr>
          <w:rFonts w:ascii="Times New Roman" w:hAnsi="Times New Roman" w:cs="Times New Roman"/>
        </w:rPr>
      </w:pPr>
      <w:r w:rsidRPr="009872C8">
        <w:rPr>
          <w:rFonts w:ascii="Times New Roman" w:hAnsi="Times New Roman" w:cs="Times New Roman"/>
        </w:rPr>
        <w:t xml:space="preserve">4) Transport and Infrastructure (including public utilities and ICT); </w:t>
      </w:r>
    </w:p>
    <w:p w:rsidR="009872C8" w:rsidRPr="009872C8" w:rsidRDefault="009872C8" w:rsidP="009872C8">
      <w:pPr>
        <w:spacing w:after="0" w:line="240" w:lineRule="auto"/>
        <w:jc w:val="both"/>
        <w:rPr>
          <w:rFonts w:ascii="Times New Roman" w:hAnsi="Times New Roman" w:cs="Times New Roman"/>
        </w:rPr>
      </w:pPr>
      <w:r w:rsidRPr="009872C8">
        <w:rPr>
          <w:rFonts w:ascii="Times New Roman" w:hAnsi="Times New Roman" w:cs="Times New Roman"/>
        </w:rPr>
        <w:t xml:space="preserve">5) Environment and Energy; </w:t>
      </w:r>
    </w:p>
    <w:p w:rsidR="009872C8" w:rsidRPr="009872C8" w:rsidRDefault="00293017" w:rsidP="009872C8">
      <w:pPr>
        <w:spacing w:after="0" w:line="240" w:lineRule="auto"/>
        <w:jc w:val="both"/>
        <w:rPr>
          <w:rFonts w:ascii="Times New Roman" w:hAnsi="Times New Roman" w:cs="Times New Roman"/>
        </w:rPr>
      </w:pPr>
      <w:r>
        <w:rPr>
          <w:rFonts w:ascii="Times New Roman" w:hAnsi="Times New Roman" w:cs="Times New Roman"/>
        </w:rPr>
        <w:t>6) Health, Social</w:t>
      </w:r>
      <w:r w:rsidR="009872C8" w:rsidRPr="008D4781">
        <w:rPr>
          <w:rFonts w:ascii="Times New Roman" w:hAnsi="Times New Roman" w:cs="Times New Roman"/>
        </w:rPr>
        <w:t>,</w:t>
      </w:r>
      <w:r w:rsidR="009872C8" w:rsidRPr="009872C8">
        <w:rPr>
          <w:rFonts w:ascii="Times New Roman" w:hAnsi="Times New Roman" w:cs="Times New Roman"/>
        </w:rPr>
        <w:t xml:space="preserve"> Safety and Security;</w:t>
      </w:r>
    </w:p>
    <w:p w:rsidR="009872C8" w:rsidRPr="009872C8" w:rsidRDefault="009872C8" w:rsidP="009872C8">
      <w:pPr>
        <w:spacing w:after="0" w:line="240" w:lineRule="auto"/>
        <w:jc w:val="both"/>
        <w:rPr>
          <w:rFonts w:ascii="Times New Roman" w:hAnsi="Times New Roman" w:cs="Times New Roman"/>
        </w:rPr>
      </w:pPr>
      <w:r w:rsidRPr="009872C8">
        <w:rPr>
          <w:rFonts w:ascii="Times New Roman" w:hAnsi="Times New Roman" w:cs="Times New Roman"/>
        </w:rPr>
        <w:t xml:space="preserve">7) Education, Culture, Society; </w:t>
      </w:r>
    </w:p>
    <w:p w:rsidR="009872C8" w:rsidRPr="009872C8" w:rsidRDefault="009872C8" w:rsidP="009872C8">
      <w:pPr>
        <w:spacing w:after="0" w:line="240" w:lineRule="auto"/>
        <w:jc w:val="both"/>
        <w:rPr>
          <w:rFonts w:ascii="Times New Roman" w:hAnsi="Times New Roman" w:cs="Times New Roman"/>
        </w:rPr>
      </w:pPr>
      <w:r w:rsidRPr="009872C8">
        <w:rPr>
          <w:rFonts w:ascii="Times New Roman" w:hAnsi="Times New Roman" w:cs="Times New Roman"/>
        </w:rPr>
        <w:t>8) Public Administration and Governance</w:t>
      </w:r>
    </w:p>
    <w:p w:rsidR="009872C8" w:rsidRPr="009872C8" w:rsidRDefault="009872C8" w:rsidP="009872C8">
      <w:pPr>
        <w:spacing w:after="0" w:line="240" w:lineRule="auto"/>
        <w:jc w:val="both"/>
        <w:rPr>
          <w:rFonts w:ascii="Times New Roman" w:hAnsi="Times New Roman" w:cs="Times New Roman"/>
        </w:rPr>
      </w:pPr>
    </w:p>
    <w:p w:rsidR="009872C8" w:rsidRPr="009872C8" w:rsidRDefault="009872C8" w:rsidP="009872C8">
      <w:pPr>
        <w:spacing w:after="0" w:line="240" w:lineRule="auto"/>
        <w:jc w:val="both"/>
        <w:rPr>
          <w:rFonts w:ascii="Times New Roman" w:hAnsi="Times New Roman" w:cs="Times New Roman"/>
        </w:rPr>
      </w:pPr>
      <w:r w:rsidRPr="009872C8">
        <w:rPr>
          <w:rFonts w:ascii="Times New Roman" w:hAnsi="Times New Roman" w:cs="Times New Roman"/>
        </w:rPr>
        <w:t xml:space="preserve">As a result of the socio-economic and SWOT analyses </w:t>
      </w:r>
      <w:r w:rsidR="00B33147">
        <w:rPr>
          <w:rFonts w:ascii="Times New Roman" w:hAnsi="Times New Roman" w:cs="Times New Roman"/>
        </w:rPr>
        <w:t>t</w:t>
      </w:r>
      <w:r w:rsidRPr="009872C8">
        <w:rPr>
          <w:rFonts w:ascii="Times New Roman" w:hAnsi="Times New Roman" w:cs="Times New Roman"/>
        </w:rPr>
        <w:t>hematic objectives 5 (</w:t>
      </w:r>
      <w:r w:rsidRPr="009872C8">
        <w:rPr>
          <w:rFonts w:ascii="Times New Roman" w:eastAsia="Calibri" w:hAnsi="Times New Roman" w:cs="Times New Roman"/>
        </w:rPr>
        <w:t>Support to local &amp; regional good governance</w:t>
      </w:r>
      <w:r w:rsidRPr="009872C8">
        <w:rPr>
          <w:rFonts w:ascii="Times New Roman" w:hAnsi="Times New Roman" w:cs="Times New Roman"/>
        </w:rPr>
        <w:t>) and 9 (</w:t>
      </w:r>
      <w:r w:rsidRPr="009872C8">
        <w:rPr>
          <w:rFonts w:ascii="Times New Roman" w:eastAsia="Calibri" w:hAnsi="Times New Roman" w:cs="Times New Roman"/>
        </w:rPr>
        <w:t>Promotion of energy cooperation</w:t>
      </w:r>
      <w:r w:rsidRPr="009872C8">
        <w:rPr>
          <w:rFonts w:ascii="Times New Roman" w:hAnsi="Times New Roman" w:cs="Times New Roman"/>
        </w:rPr>
        <w:t xml:space="preserve">) were ruled out. </w:t>
      </w:r>
    </w:p>
    <w:p w:rsidR="009872C8" w:rsidRPr="009872C8" w:rsidRDefault="009872C8" w:rsidP="009872C8">
      <w:pPr>
        <w:spacing w:after="0" w:line="240" w:lineRule="auto"/>
        <w:jc w:val="both"/>
        <w:rPr>
          <w:rFonts w:ascii="Times New Roman" w:hAnsi="Times New Roman" w:cs="Times New Roman"/>
          <w:b/>
        </w:rPr>
      </w:pPr>
    </w:p>
    <w:p w:rsidR="009872C8" w:rsidRPr="009872C8" w:rsidRDefault="009872C8" w:rsidP="009872C8">
      <w:pPr>
        <w:spacing w:after="0" w:line="240" w:lineRule="auto"/>
        <w:jc w:val="both"/>
        <w:rPr>
          <w:rFonts w:ascii="Times New Roman" w:hAnsi="Times New Roman" w:cs="Times New Roman"/>
          <w:b/>
          <w:i/>
        </w:rPr>
      </w:pPr>
      <w:r w:rsidRPr="009872C8">
        <w:rPr>
          <w:rFonts w:ascii="Times New Roman" w:hAnsi="Times New Roman" w:cs="Times New Roman"/>
          <w:b/>
          <w:i/>
        </w:rPr>
        <w:t xml:space="preserve"> Preliminary consultations: interviews, focus groups, online survey</w:t>
      </w:r>
      <w:r w:rsidRPr="009872C8" w:rsidDel="00012369">
        <w:rPr>
          <w:rFonts w:ascii="Times New Roman" w:hAnsi="Times New Roman" w:cs="Times New Roman"/>
          <w:b/>
          <w:i/>
        </w:rPr>
        <w:t xml:space="preserve"> </w:t>
      </w:r>
    </w:p>
    <w:p w:rsidR="009872C8" w:rsidRPr="009872C8" w:rsidRDefault="009872C8" w:rsidP="009872C8">
      <w:pPr>
        <w:spacing w:after="0" w:line="240" w:lineRule="auto"/>
        <w:jc w:val="both"/>
        <w:rPr>
          <w:rFonts w:ascii="Times New Roman" w:hAnsi="Times New Roman" w:cs="Times New Roman"/>
        </w:rPr>
      </w:pPr>
    </w:p>
    <w:p w:rsidR="009872C8" w:rsidRPr="009872C8" w:rsidRDefault="009872C8" w:rsidP="009872C8">
      <w:pPr>
        <w:spacing w:after="0" w:line="240" w:lineRule="auto"/>
        <w:jc w:val="both"/>
        <w:rPr>
          <w:rFonts w:ascii="Times New Roman" w:hAnsi="Times New Roman" w:cs="Times New Roman"/>
        </w:rPr>
      </w:pPr>
      <w:r w:rsidRPr="009872C8">
        <w:rPr>
          <w:rFonts w:ascii="Times New Roman" w:hAnsi="Times New Roman" w:cs="Times New Roman"/>
        </w:rPr>
        <w:t xml:space="preserve">The preliminary consultations with the Programme stakeholders included </w:t>
      </w:r>
      <w:r w:rsidRPr="00C43994">
        <w:rPr>
          <w:rFonts w:ascii="Times New Roman" w:hAnsi="Times New Roman" w:cs="Times New Roman"/>
          <w:b/>
        </w:rPr>
        <w:t>interviews</w:t>
      </w:r>
      <w:r w:rsidRPr="009872C8">
        <w:rPr>
          <w:rFonts w:ascii="Times New Roman" w:hAnsi="Times New Roman" w:cs="Times New Roman"/>
        </w:rPr>
        <w:t xml:space="preserve"> with local, regional and national authorities and focus-groups with civil society organisations, Universities, Commerce, Industry &amp; Agricultural Chambers and other relevant stakeholders. Additionally, 5 </w:t>
      </w:r>
      <w:r w:rsidRPr="00C43994">
        <w:rPr>
          <w:rFonts w:ascii="Times New Roman" w:hAnsi="Times New Roman" w:cs="Times New Roman"/>
          <w:b/>
        </w:rPr>
        <w:t>focus groups</w:t>
      </w:r>
      <w:r w:rsidRPr="009872C8">
        <w:rPr>
          <w:rFonts w:ascii="Times New Roman" w:hAnsi="Times New Roman" w:cs="Times New Roman"/>
        </w:rPr>
        <w:t xml:space="preserve"> were organised in Ukraine and 4 in Romania involving representatives of local and central administration as well as civil society. </w:t>
      </w:r>
    </w:p>
    <w:p w:rsidR="009872C8" w:rsidRPr="009872C8" w:rsidRDefault="009872C8" w:rsidP="009872C8">
      <w:pPr>
        <w:spacing w:after="0" w:line="240" w:lineRule="auto"/>
        <w:jc w:val="both"/>
        <w:rPr>
          <w:rFonts w:ascii="Times New Roman" w:hAnsi="Times New Roman" w:cs="Times New Roman"/>
          <w:bCs/>
        </w:rPr>
      </w:pPr>
      <w:bookmarkStart w:id="8" w:name="_Toc264525694"/>
      <w:bookmarkStart w:id="9" w:name="_Toc395779403"/>
      <w:r w:rsidRPr="009872C8">
        <w:rPr>
          <w:rFonts w:ascii="Times New Roman" w:hAnsi="Times New Roman" w:cs="Times New Roman"/>
          <w:b/>
          <w:bCs/>
        </w:rPr>
        <w:t xml:space="preserve"> </w:t>
      </w:r>
      <w:bookmarkEnd w:id="8"/>
      <w:bookmarkEnd w:id="9"/>
    </w:p>
    <w:p w:rsidR="009872C8" w:rsidRPr="009872C8" w:rsidRDefault="009872C8" w:rsidP="009872C8">
      <w:pPr>
        <w:spacing w:after="0" w:line="240" w:lineRule="auto"/>
        <w:jc w:val="both"/>
        <w:rPr>
          <w:rFonts w:ascii="Times New Roman" w:hAnsi="Times New Roman" w:cs="Times New Roman"/>
        </w:rPr>
      </w:pPr>
      <w:r w:rsidRPr="009872C8">
        <w:rPr>
          <w:rFonts w:ascii="Times New Roman" w:hAnsi="Times New Roman" w:cs="Times New Roman"/>
          <w:bCs/>
        </w:rPr>
        <w:t xml:space="preserve">An </w:t>
      </w:r>
      <w:r w:rsidRPr="009872C8">
        <w:rPr>
          <w:rFonts w:ascii="Times New Roman" w:hAnsi="Times New Roman" w:cs="Times New Roman"/>
          <w:b/>
          <w:bCs/>
        </w:rPr>
        <w:t>on-line survey</w:t>
      </w:r>
      <w:r w:rsidRPr="009872C8">
        <w:rPr>
          <w:rFonts w:ascii="Times New Roman" w:hAnsi="Times New Roman" w:cs="Times New Roman"/>
          <w:bCs/>
        </w:rPr>
        <w:t xml:space="preserve"> was sent to potential eligible applicants from the programme area. The survey was done using a web-based research tool and submitted via e-mail to 655 potential respondents from the eligible area of the Romania-Ukraine-Republic of Moldova JOP. </w:t>
      </w:r>
    </w:p>
    <w:p w:rsidR="009872C8" w:rsidRPr="009872C8" w:rsidRDefault="009872C8" w:rsidP="009872C8">
      <w:pPr>
        <w:autoSpaceDE w:val="0"/>
        <w:autoSpaceDN w:val="0"/>
        <w:adjustRightInd w:val="0"/>
        <w:spacing w:after="0" w:line="240" w:lineRule="auto"/>
        <w:jc w:val="both"/>
        <w:rPr>
          <w:rFonts w:ascii="Times New Roman" w:hAnsi="Times New Roman" w:cs="Times New Roman"/>
          <w:b/>
        </w:rPr>
      </w:pPr>
    </w:p>
    <w:p w:rsidR="009872C8" w:rsidRPr="009872C8" w:rsidRDefault="009872C8" w:rsidP="009872C8">
      <w:pPr>
        <w:autoSpaceDE w:val="0"/>
        <w:autoSpaceDN w:val="0"/>
        <w:adjustRightInd w:val="0"/>
        <w:spacing w:after="0" w:line="240" w:lineRule="auto"/>
        <w:jc w:val="both"/>
        <w:rPr>
          <w:rFonts w:ascii="Times New Roman" w:hAnsi="Times New Roman" w:cs="Times New Roman"/>
        </w:rPr>
      </w:pPr>
      <w:r w:rsidRPr="009872C8">
        <w:rPr>
          <w:rFonts w:ascii="Times New Roman" w:hAnsi="Times New Roman" w:cs="Times New Roman"/>
          <w:b/>
        </w:rPr>
        <w:t>Overall results of preliminary consultations</w:t>
      </w:r>
      <w:r w:rsidRPr="009872C8">
        <w:rPr>
          <w:rFonts w:ascii="Times New Roman" w:hAnsi="Times New Roman" w:cs="Times New Roman"/>
        </w:rPr>
        <w:t xml:space="preserve"> indicated the main preferences of the stakeholders in the eligible area in regards to the thematic objectives to be financed as follows: </w:t>
      </w:r>
    </w:p>
    <w:p w:rsidR="009872C8" w:rsidRDefault="009872C8" w:rsidP="009872C8">
      <w:pPr>
        <w:numPr>
          <w:ilvl w:val="0"/>
          <w:numId w:val="2"/>
        </w:numPr>
        <w:autoSpaceDE w:val="0"/>
        <w:autoSpaceDN w:val="0"/>
        <w:adjustRightInd w:val="0"/>
        <w:spacing w:after="0" w:line="240" w:lineRule="auto"/>
        <w:contextualSpacing/>
        <w:rPr>
          <w:rFonts w:ascii="Times New Roman" w:hAnsi="Times New Roman" w:cs="Times New Roman"/>
          <w:shd w:val="clear" w:color="auto" w:fill="FFFFFF" w:themeFill="background1"/>
        </w:rPr>
      </w:pPr>
      <w:r w:rsidRPr="009872C8">
        <w:rPr>
          <w:rFonts w:ascii="Times New Roman" w:hAnsi="Times New Roman" w:cs="Times New Roman"/>
          <w:shd w:val="clear" w:color="auto" w:fill="FFFFFF" w:themeFill="background1"/>
        </w:rPr>
        <w:t>TO 2. Support to education, research, technological development and innovation</w:t>
      </w:r>
    </w:p>
    <w:p w:rsidR="00DE5139" w:rsidRPr="00DE5139" w:rsidRDefault="00DE5139" w:rsidP="00DE5139">
      <w:pPr>
        <w:numPr>
          <w:ilvl w:val="0"/>
          <w:numId w:val="2"/>
        </w:numPr>
        <w:autoSpaceDE w:val="0"/>
        <w:autoSpaceDN w:val="0"/>
        <w:adjustRightInd w:val="0"/>
        <w:spacing w:after="0" w:line="240" w:lineRule="auto"/>
        <w:contextualSpacing/>
        <w:rPr>
          <w:rFonts w:ascii="Times New Roman" w:hAnsi="Times New Roman" w:cs="Times New Roman"/>
          <w:shd w:val="clear" w:color="auto" w:fill="FFFFFF" w:themeFill="background1"/>
        </w:rPr>
      </w:pPr>
      <w:r w:rsidRPr="009872C8">
        <w:rPr>
          <w:rFonts w:ascii="Times New Roman" w:hAnsi="Times New Roman" w:cs="Times New Roman"/>
          <w:shd w:val="clear" w:color="auto" w:fill="FFFFFF" w:themeFill="background1"/>
        </w:rPr>
        <w:t>TO 3. Promotion of local culture and preservation of historical heritage</w:t>
      </w:r>
    </w:p>
    <w:p w:rsidR="009872C8" w:rsidRPr="009872C8" w:rsidRDefault="009872C8" w:rsidP="009872C8">
      <w:pPr>
        <w:numPr>
          <w:ilvl w:val="0"/>
          <w:numId w:val="2"/>
        </w:numPr>
        <w:autoSpaceDE w:val="0"/>
        <w:autoSpaceDN w:val="0"/>
        <w:adjustRightInd w:val="0"/>
        <w:spacing w:after="0" w:line="240" w:lineRule="auto"/>
        <w:contextualSpacing/>
        <w:rPr>
          <w:rFonts w:ascii="Times New Roman" w:hAnsi="Times New Roman" w:cs="Times New Roman"/>
          <w:shd w:val="clear" w:color="auto" w:fill="FFFFFF" w:themeFill="background1"/>
        </w:rPr>
      </w:pPr>
      <w:r w:rsidRPr="009872C8">
        <w:rPr>
          <w:rFonts w:ascii="Times New Roman" w:hAnsi="Times New Roman" w:cs="Times New Roman"/>
          <w:shd w:val="clear" w:color="auto" w:fill="FFFFFF" w:themeFill="background1"/>
        </w:rPr>
        <w:t>TO 6. Environmental protection, climate change adaptation</w:t>
      </w:r>
    </w:p>
    <w:p w:rsidR="009872C8" w:rsidRPr="009872C8" w:rsidRDefault="009872C8" w:rsidP="009872C8">
      <w:pPr>
        <w:numPr>
          <w:ilvl w:val="0"/>
          <w:numId w:val="2"/>
        </w:numPr>
        <w:autoSpaceDE w:val="0"/>
        <w:autoSpaceDN w:val="0"/>
        <w:adjustRightInd w:val="0"/>
        <w:spacing w:after="0" w:line="240" w:lineRule="auto"/>
        <w:contextualSpacing/>
        <w:rPr>
          <w:rFonts w:ascii="Times New Roman" w:hAnsi="Times New Roman" w:cs="Times New Roman"/>
          <w:shd w:val="clear" w:color="auto" w:fill="FFFFFF" w:themeFill="background1"/>
        </w:rPr>
      </w:pPr>
      <w:r w:rsidRPr="009872C8">
        <w:rPr>
          <w:rFonts w:ascii="Times New Roman" w:hAnsi="Times New Roman" w:cs="Times New Roman"/>
          <w:shd w:val="clear" w:color="auto" w:fill="FFFFFF" w:themeFill="background1"/>
        </w:rPr>
        <w:t>TO 7. Improvement of accessibility to the regions, development of transport and communication networks and systems</w:t>
      </w:r>
    </w:p>
    <w:p w:rsidR="009872C8" w:rsidRPr="009872C8" w:rsidRDefault="009872C8" w:rsidP="009872C8">
      <w:pPr>
        <w:numPr>
          <w:ilvl w:val="0"/>
          <w:numId w:val="2"/>
        </w:numPr>
        <w:autoSpaceDE w:val="0"/>
        <w:autoSpaceDN w:val="0"/>
        <w:adjustRightInd w:val="0"/>
        <w:spacing w:after="0" w:line="240" w:lineRule="auto"/>
        <w:contextualSpacing/>
        <w:rPr>
          <w:rFonts w:ascii="Times New Roman" w:hAnsi="Times New Roman" w:cs="Times New Roman"/>
          <w:shd w:val="clear" w:color="auto" w:fill="FFFFFF" w:themeFill="background1"/>
        </w:rPr>
      </w:pPr>
      <w:r w:rsidRPr="009872C8">
        <w:rPr>
          <w:rFonts w:ascii="Times New Roman" w:hAnsi="Times New Roman" w:cs="Times New Roman"/>
          <w:shd w:val="clear" w:color="auto" w:fill="FFFFFF" w:themeFill="background1"/>
        </w:rPr>
        <w:t>TO 8. Common challenges in the field of safety and security</w:t>
      </w:r>
    </w:p>
    <w:p w:rsidR="009872C8" w:rsidRPr="009872C8" w:rsidRDefault="009872C8" w:rsidP="009872C8">
      <w:pPr>
        <w:spacing w:after="0" w:line="240" w:lineRule="auto"/>
        <w:jc w:val="both"/>
        <w:rPr>
          <w:rFonts w:ascii="Times New Roman" w:hAnsi="Times New Roman" w:cs="Times New Roman"/>
        </w:rPr>
      </w:pPr>
    </w:p>
    <w:p w:rsidR="009872C8" w:rsidRPr="009872C8" w:rsidRDefault="009872C8" w:rsidP="009872C8">
      <w:pPr>
        <w:spacing w:after="0" w:line="240" w:lineRule="auto"/>
        <w:jc w:val="both"/>
        <w:rPr>
          <w:rFonts w:ascii="Times New Roman" w:hAnsi="Times New Roman" w:cs="Times New Roman"/>
          <w:b/>
          <w:i/>
        </w:rPr>
      </w:pPr>
      <w:r w:rsidRPr="009872C8">
        <w:rPr>
          <w:rFonts w:ascii="Times New Roman" w:hAnsi="Times New Roman" w:cs="Times New Roman"/>
          <w:b/>
          <w:i/>
        </w:rPr>
        <w:t>Past experience analysis</w:t>
      </w:r>
    </w:p>
    <w:p w:rsidR="009872C8" w:rsidRPr="009872C8" w:rsidRDefault="009872C8" w:rsidP="00C43994">
      <w:pPr>
        <w:jc w:val="both"/>
        <w:rPr>
          <w:rFonts w:ascii="Times New Roman" w:hAnsi="Times New Roman" w:cs="Times New Roman"/>
        </w:rPr>
      </w:pPr>
      <w:r w:rsidRPr="009872C8">
        <w:rPr>
          <w:rFonts w:ascii="Times New Roman" w:hAnsi="Times New Roman" w:cs="Times New Roman"/>
        </w:rPr>
        <w:t xml:space="preserve">A review of the lessons learnt from the previous programming period was done in order to gather information for the strategy development. The main findings followed the typical life stages of a project: generation (including identification of partners), application, evaluation, contracting and implementation and provided valuable inputs for the implementation section. </w:t>
      </w:r>
    </w:p>
    <w:p w:rsidR="009872C8" w:rsidRPr="009872C8" w:rsidRDefault="009872C8" w:rsidP="00C43994">
      <w:pPr>
        <w:rPr>
          <w:rFonts w:ascii="Times New Roman" w:hAnsi="Times New Roman" w:cs="Times New Roman"/>
          <w:b/>
          <w:i/>
        </w:rPr>
      </w:pPr>
      <w:r w:rsidRPr="009872C8">
        <w:rPr>
          <w:rFonts w:ascii="Times New Roman" w:hAnsi="Times New Roman" w:cs="Times New Roman"/>
          <w:b/>
          <w:i/>
        </w:rPr>
        <w:t xml:space="preserve">Coherence and multi-criteria analysis </w:t>
      </w:r>
    </w:p>
    <w:p w:rsidR="009872C8" w:rsidRPr="009872C8" w:rsidRDefault="009872C8" w:rsidP="009872C8">
      <w:pPr>
        <w:spacing w:after="0" w:line="240" w:lineRule="auto"/>
        <w:jc w:val="both"/>
        <w:rPr>
          <w:rFonts w:ascii="Times New Roman" w:hAnsi="Times New Roman" w:cs="Times New Roman"/>
        </w:rPr>
      </w:pPr>
      <w:r w:rsidRPr="009872C8">
        <w:rPr>
          <w:rFonts w:ascii="Times New Roman" w:hAnsi="Times New Roman" w:cs="Times New Roman"/>
        </w:rPr>
        <w:t xml:space="preserve">According to CBC programming regulations for 2014-2020 </w:t>
      </w:r>
      <w:r w:rsidR="00DE5139">
        <w:rPr>
          <w:rFonts w:ascii="Times New Roman" w:hAnsi="Times New Roman" w:cs="Times New Roman"/>
        </w:rPr>
        <w:t>timeframe</w:t>
      </w:r>
      <w:r w:rsidRPr="009872C8">
        <w:rPr>
          <w:rFonts w:ascii="Times New Roman" w:hAnsi="Times New Roman" w:cs="Times New Roman"/>
        </w:rPr>
        <w:t xml:space="preserve">, the CBC programmes must deliver real cross-border added value and not cover elements already funded or </w:t>
      </w:r>
      <w:r w:rsidR="00DE5139">
        <w:rPr>
          <w:rFonts w:ascii="Times New Roman" w:hAnsi="Times New Roman" w:cs="Times New Roman"/>
        </w:rPr>
        <w:t xml:space="preserve">that </w:t>
      </w:r>
      <w:r w:rsidRPr="009872C8">
        <w:rPr>
          <w:rFonts w:ascii="Times New Roman" w:hAnsi="Times New Roman" w:cs="Times New Roman"/>
        </w:rPr>
        <w:t xml:space="preserve">could more suitably be funded from other ENI or EU programmes.  In order to narrow down the thematic objectives to be addressed by the Romania-Ukraine Programme to those that can </w:t>
      </w:r>
      <w:r w:rsidR="00DE5139">
        <w:rPr>
          <w:rFonts w:ascii="Times New Roman" w:hAnsi="Times New Roman" w:cs="Times New Roman"/>
        </w:rPr>
        <w:t xml:space="preserve">contribute to a greater extent to the development of the programme area </w:t>
      </w:r>
      <w:r w:rsidRPr="009872C8">
        <w:rPr>
          <w:rFonts w:ascii="Times New Roman" w:hAnsi="Times New Roman" w:cs="Times New Roman"/>
        </w:rPr>
        <w:t>and that are not financed through other funding mechanisms,</w:t>
      </w:r>
      <w:r w:rsidR="00DE5139">
        <w:rPr>
          <w:rFonts w:ascii="Times New Roman" w:hAnsi="Times New Roman" w:cs="Times New Roman"/>
        </w:rPr>
        <w:t xml:space="preserve"> a</w:t>
      </w:r>
      <w:r w:rsidRPr="009872C8">
        <w:rPr>
          <w:rFonts w:ascii="Times New Roman" w:hAnsi="Times New Roman" w:cs="Times New Roman"/>
        </w:rPr>
        <w:t xml:space="preserve"> coherence analysis was undertaken. </w:t>
      </w:r>
    </w:p>
    <w:p w:rsidR="009872C8" w:rsidRPr="009872C8" w:rsidRDefault="009872C8" w:rsidP="009872C8">
      <w:pPr>
        <w:spacing w:after="0" w:line="240" w:lineRule="auto"/>
        <w:jc w:val="both"/>
        <w:rPr>
          <w:rFonts w:ascii="Times New Roman" w:hAnsi="Times New Roman" w:cs="Times New Roman"/>
        </w:rPr>
      </w:pPr>
      <w:r w:rsidRPr="009872C8">
        <w:rPr>
          <w:rFonts w:ascii="Times New Roman" w:hAnsi="Times New Roman" w:cs="Times New Roman"/>
        </w:rPr>
        <w:t xml:space="preserve">Based on the Programming document for EU support to ENI Cross-Border Cooperation 2014-2020, the coherence analysis followed three types of criteria: </w:t>
      </w:r>
    </w:p>
    <w:p w:rsidR="009872C8" w:rsidRPr="009872C8" w:rsidRDefault="009872C8" w:rsidP="009872C8">
      <w:pPr>
        <w:numPr>
          <w:ilvl w:val="0"/>
          <w:numId w:val="3"/>
        </w:numPr>
        <w:spacing w:after="0" w:line="240" w:lineRule="auto"/>
        <w:ind w:left="851" w:hanging="284"/>
        <w:contextualSpacing/>
        <w:jc w:val="both"/>
        <w:rPr>
          <w:rFonts w:ascii="Times New Roman" w:hAnsi="Times New Roman" w:cs="Times New Roman"/>
        </w:rPr>
      </w:pPr>
      <w:r w:rsidRPr="009872C8">
        <w:rPr>
          <w:rFonts w:ascii="Times New Roman" w:hAnsi="Times New Roman" w:cs="Times New Roman"/>
        </w:rPr>
        <w:t xml:space="preserve">Convergence with European, National and Regional Strategies; </w:t>
      </w:r>
    </w:p>
    <w:p w:rsidR="009872C8" w:rsidRPr="009872C8" w:rsidRDefault="009872C8" w:rsidP="009872C8">
      <w:pPr>
        <w:numPr>
          <w:ilvl w:val="0"/>
          <w:numId w:val="3"/>
        </w:numPr>
        <w:spacing w:after="0" w:line="240" w:lineRule="auto"/>
        <w:ind w:left="851" w:hanging="284"/>
        <w:contextualSpacing/>
        <w:jc w:val="both"/>
        <w:rPr>
          <w:rFonts w:ascii="Times New Roman" w:hAnsi="Times New Roman" w:cs="Times New Roman"/>
        </w:rPr>
      </w:pPr>
      <w:r w:rsidRPr="009872C8">
        <w:rPr>
          <w:rFonts w:ascii="Times New Roman" w:hAnsi="Times New Roman" w:cs="Times New Roman"/>
        </w:rPr>
        <w:t xml:space="preserve">Potential financing overlaps (in order to be avoided); </w:t>
      </w:r>
    </w:p>
    <w:p w:rsidR="009872C8" w:rsidRPr="009872C8" w:rsidRDefault="009872C8" w:rsidP="009872C8">
      <w:pPr>
        <w:numPr>
          <w:ilvl w:val="0"/>
          <w:numId w:val="3"/>
        </w:numPr>
        <w:spacing w:after="0" w:line="240" w:lineRule="auto"/>
        <w:ind w:left="851" w:hanging="284"/>
        <w:contextualSpacing/>
        <w:jc w:val="both"/>
        <w:rPr>
          <w:rFonts w:ascii="Times New Roman" w:hAnsi="Times New Roman" w:cs="Times New Roman"/>
          <w:b/>
        </w:rPr>
      </w:pPr>
      <w:r w:rsidRPr="009872C8">
        <w:rPr>
          <w:rFonts w:ascii="Times New Roman" w:hAnsi="Times New Roman" w:cs="Times New Roman"/>
        </w:rPr>
        <w:t xml:space="preserve">Effectiveness &amp; Complementarity (of the thematic objective with the programme). </w:t>
      </w:r>
    </w:p>
    <w:p w:rsidR="00A834D9" w:rsidRPr="009872C8" w:rsidRDefault="009872C8" w:rsidP="009872C8">
      <w:pPr>
        <w:jc w:val="both"/>
        <w:rPr>
          <w:rFonts w:ascii="Times New Roman" w:hAnsi="Times New Roman" w:cs="Times New Roman"/>
        </w:rPr>
      </w:pPr>
      <w:r w:rsidRPr="009872C8">
        <w:rPr>
          <w:rFonts w:ascii="Times New Roman" w:hAnsi="Times New Roman" w:cs="Times New Roman"/>
        </w:rPr>
        <w:lastRenderedPageBreak/>
        <w:t xml:space="preserve">As a result of the consistency analysis with other programmes and strategies it was considered that thematic objective 6 is already covered through other funding mechanisms and it was decided to exclude it from the list of thematic objectives to be considered for the Romania-Ukraine Programme. </w:t>
      </w:r>
    </w:p>
    <w:p w:rsidR="00CE3758" w:rsidRDefault="00CE3758" w:rsidP="009872C8">
      <w:pPr>
        <w:jc w:val="both"/>
        <w:rPr>
          <w:rFonts w:ascii="Times New Roman" w:hAnsi="Times New Roman" w:cs="Times New Roman"/>
          <w:b/>
          <w:i/>
        </w:rPr>
      </w:pPr>
    </w:p>
    <w:p w:rsidR="009872C8" w:rsidRPr="009872C8" w:rsidRDefault="009872C8" w:rsidP="009872C8">
      <w:pPr>
        <w:jc w:val="both"/>
        <w:rPr>
          <w:rFonts w:ascii="Times New Roman" w:hAnsi="Times New Roman" w:cs="Times New Roman"/>
          <w:b/>
          <w:i/>
        </w:rPr>
      </w:pPr>
      <w:r w:rsidRPr="009872C8">
        <w:rPr>
          <w:rFonts w:ascii="Times New Roman" w:hAnsi="Times New Roman" w:cs="Times New Roman"/>
          <w:b/>
          <w:i/>
        </w:rPr>
        <w:t xml:space="preserve">Multi criteria analysis </w:t>
      </w:r>
    </w:p>
    <w:p w:rsidR="00DE5139" w:rsidRDefault="009872C8" w:rsidP="009872C8">
      <w:pPr>
        <w:jc w:val="both"/>
        <w:rPr>
          <w:rFonts w:ascii="Times New Roman" w:hAnsi="Times New Roman" w:cs="Times New Roman"/>
        </w:rPr>
      </w:pPr>
      <w:r w:rsidRPr="009872C8">
        <w:rPr>
          <w:rFonts w:ascii="Times New Roman" w:hAnsi="Times New Roman" w:cs="Times New Roman"/>
        </w:rPr>
        <w:t xml:space="preserve">In order to ensure the consistency of the selected thematic objectives with the realities of the region and with the financial allocation of the programme a multi-criteria analysis was done. </w:t>
      </w:r>
      <w:r w:rsidR="00DE5139">
        <w:rPr>
          <w:rFonts w:ascii="Times New Roman" w:hAnsi="Times New Roman" w:cs="Times New Roman"/>
        </w:rPr>
        <w:t>A panel of experts scored each thematic objective against the following five criterions:</w:t>
      </w:r>
    </w:p>
    <w:p w:rsidR="009872C8" w:rsidRPr="009872C8" w:rsidRDefault="009872C8" w:rsidP="009872C8">
      <w:pPr>
        <w:numPr>
          <w:ilvl w:val="0"/>
          <w:numId w:val="7"/>
        </w:numPr>
        <w:spacing w:after="0" w:line="240" w:lineRule="auto"/>
        <w:contextualSpacing/>
        <w:jc w:val="both"/>
        <w:rPr>
          <w:rFonts w:ascii="Times New Roman" w:hAnsi="Times New Roman" w:cs="Times New Roman"/>
        </w:rPr>
      </w:pPr>
      <w:r w:rsidRPr="009872C8">
        <w:rPr>
          <w:rFonts w:ascii="Times New Roman" w:hAnsi="Times New Roman" w:cs="Times New Roman"/>
        </w:rPr>
        <w:t>Cross border impact</w:t>
      </w:r>
    </w:p>
    <w:p w:rsidR="009872C8" w:rsidRPr="009872C8" w:rsidRDefault="009872C8" w:rsidP="009872C8">
      <w:pPr>
        <w:numPr>
          <w:ilvl w:val="0"/>
          <w:numId w:val="7"/>
        </w:numPr>
        <w:spacing w:after="0" w:line="240" w:lineRule="auto"/>
        <w:contextualSpacing/>
        <w:jc w:val="both"/>
        <w:rPr>
          <w:rFonts w:ascii="Times New Roman" w:hAnsi="Times New Roman" w:cs="Times New Roman"/>
        </w:rPr>
      </w:pPr>
      <w:r w:rsidRPr="009872C8">
        <w:rPr>
          <w:rFonts w:ascii="Times New Roman" w:hAnsi="Times New Roman" w:cs="Times New Roman"/>
        </w:rPr>
        <w:t xml:space="preserve">Capacities for project management </w:t>
      </w:r>
    </w:p>
    <w:p w:rsidR="009872C8" w:rsidRPr="009872C8" w:rsidRDefault="009872C8" w:rsidP="009872C8">
      <w:pPr>
        <w:numPr>
          <w:ilvl w:val="0"/>
          <w:numId w:val="7"/>
        </w:numPr>
        <w:spacing w:after="0" w:line="240" w:lineRule="auto"/>
        <w:contextualSpacing/>
        <w:jc w:val="both"/>
        <w:rPr>
          <w:rFonts w:ascii="Times New Roman" w:hAnsi="Times New Roman" w:cs="Times New Roman"/>
        </w:rPr>
      </w:pPr>
      <w:r w:rsidRPr="009872C8">
        <w:rPr>
          <w:rFonts w:ascii="Times New Roman" w:hAnsi="Times New Roman" w:cs="Times New Roman"/>
        </w:rPr>
        <w:t xml:space="preserve">Relevance for overall financial allocation </w:t>
      </w:r>
    </w:p>
    <w:p w:rsidR="009872C8" w:rsidRPr="009872C8" w:rsidRDefault="009872C8" w:rsidP="009872C8">
      <w:pPr>
        <w:numPr>
          <w:ilvl w:val="0"/>
          <w:numId w:val="7"/>
        </w:numPr>
        <w:spacing w:after="0" w:line="240" w:lineRule="auto"/>
        <w:contextualSpacing/>
        <w:jc w:val="both"/>
        <w:rPr>
          <w:rFonts w:ascii="Times New Roman" w:hAnsi="Times New Roman" w:cs="Times New Roman"/>
        </w:rPr>
      </w:pPr>
      <w:r w:rsidRPr="009872C8">
        <w:rPr>
          <w:rFonts w:ascii="Times New Roman" w:hAnsi="Times New Roman" w:cs="Times New Roman"/>
        </w:rPr>
        <w:t xml:space="preserve">Coherence with strategies and programmes </w:t>
      </w:r>
    </w:p>
    <w:p w:rsidR="009872C8" w:rsidRPr="009872C8" w:rsidRDefault="009872C8" w:rsidP="009872C8">
      <w:pPr>
        <w:numPr>
          <w:ilvl w:val="0"/>
          <w:numId w:val="7"/>
        </w:numPr>
        <w:spacing w:after="0" w:line="240" w:lineRule="auto"/>
        <w:contextualSpacing/>
        <w:jc w:val="both"/>
        <w:rPr>
          <w:rFonts w:ascii="Times New Roman" w:hAnsi="Times New Roman" w:cs="Times New Roman"/>
        </w:rPr>
      </w:pPr>
      <w:r w:rsidRPr="009872C8">
        <w:rPr>
          <w:rFonts w:ascii="Times New Roman" w:hAnsi="Times New Roman" w:cs="Times New Roman"/>
        </w:rPr>
        <w:t xml:space="preserve">Current regional context </w:t>
      </w:r>
    </w:p>
    <w:p w:rsidR="009872C8" w:rsidRPr="009872C8" w:rsidRDefault="009872C8" w:rsidP="009872C8">
      <w:pPr>
        <w:spacing w:after="0" w:line="240" w:lineRule="auto"/>
        <w:jc w:val="both"/>
        <w:rPr>
          <w:rFonts w:ascii="Times New Roman" w:hAnsi="Times New Roman" w:cs="Times New Roman"/>
        </w:rPr>
      </w:pPr>
    </w:p>
    <w:p w:rsidR="009872C8" w:rsidRPr="009872C8" w:rsidRDefault="009872C8" w:rsidP="009872C8">
      <w:pPr>
        <w:spacing w:after="0" w:line="240" w:lineRule="auto"/>
        <w:jc w:val="both"/>
        <w:rPr>
          <w:rFonts w:ascii="Times New Roman" w:hAnsi="Times New Roman" w:cs="Times New Roman"/>
        </w:rPr>
      </w:pPr>
      <w:r w:rsidRPr="009872C8">
        <w:rPr>
          <w:rFonts w:ascii="Times New Roman" w:hAnsi="Times New Roman" w:cs="Times New Roman"/>
        </w:rPr>
        <w:t xml:space="preserve">As a result of the multi criteria analysis the highest ranking thematic objectives </w:t>
      </w:r>
      <w:r w:rsidR="00DE5139">
        <w:rPr>
          <w:rFonts w:ascii="Times New Roman" w:hAnsi="Times New Roman" w:cs="Times New Roman"/>
        </w:rPr>
        <w:t>wer</w:t>
      </w:r>
      <w:r w:rsidRPr="009872C8">
        <w:rPr>
          <w:rFonts w:ascii="Times New Roman" w:hAnsi="Times New Roman" w:cs="Times New Roman"/>
        </w:rPr>
        <w:t>e:</w:t>
      </w:r>
    </w:p>
    <w:p w:rsidR="009872C8" w:rsidRPr="009872C8" w:rsidRDefault="009872C8" w:rsidP="009872C8">
      <w:pPr>
        <w:spacing w:after="0" w:line="240" w:lineRule="auto"/>
        <w:jc w:val="both"/>
        <w:rPr>
          <w:rFonts w:ascii="Times New Roman" w:hAnsi="Times New Roman" w:cs="Times New Roman"/>
        </w:rPr>
      </w:pPr>
    </w:p>
    <w:p w:rsidR="009872C8" w:rsidRPr="009872C8" w:rsidRDefault="009872C8" w:rsidP="009872C8">
      <w:pPr>
        <w:spacing w:after="0" w:line="264" w:lineRule="auto"/>
        <w:jc w:val="both"/>
        <w:rPr>
          <w:rFonts w:ascii="Times New Roman" w:eastAsia="Calibri" w:hAnsi="Times New Roman" w:cs="Times New Roman"/>
        </w:rPr>
      </w:pPr>
      <w:r w:rsidRPr="009872C8">
        <w:rPr>
          <w:rFonts w:ascii="Times New Roman" w:eastAsia="Calibri" w:hAnsi="Times New Roman" w:cs="Times New Roman"/>
        </w:rPr>
        <w:t>OT 2: Support to education, research, technological development and innovation (Strategic objective: A)</w:t>
      </w:r>
    </w:p>
    <w:p w:rsidR="009872C8" w:rsidRPr="009872C8" w:rsidRDefault="009872C8" w:rsidP="009872C8">
      <w:pPr>
        <w:spacing w:after="0" w:line="264" w:lineRule="auto"/>
        <w:jc w:val="both"/>
        <w:rPr>
          <w:rFonts w:ascii="Times New Roman" w:eastAsia="Calibri" w:hAnsi="Times New Roman" w:cs="Times New Roman"/>
        </w:rPr>
      </w:pPr>
      <w:r w:rsidRPr="009872C8">
        <w:rPr>
          <w:rFonts w:ascii="Times New Roman" w:eastAsia="Calibri" w:hAnsi="Times New Roman" w:cs="Times New Roman"/>
        </w:rPr>
        <w:t>OT 3: Promotion of local culture and preservation of historical heritage (Strategic objective: A)</w:t>
      </w:r>
    </w:p>
    <w:p w:rsidR="009872C8" w:rsidRPr="009872C8" w:rsidRDefault="009872C8" w:rsidP="009872C8">
      <w:pPr>
        <w:spacing w:after="0" w:line="264" w:lineRule="auto"/>
        <w:jc w:val="both"/>
        <w:rPr>
          <w:rFonts w:ascii="Times New Roman" w:eastAsia="Calibri" w:hAnsi="Times New Roman" w:cs="Times New Roman"/>
        </w:rPr>
      </w:pPr>
      <w:r w:rsidRPr="009872C8">
        <w:rPr>
          <w:rFonts w:ascii="Times New Roman" w:eastAsia="Calibri" w:hAnsi="Times New Roman" w:cs="Times New Roman"/>
        </w:rPr>
        <w:t>OT 7: Improvement of accessibility to the regions, development of transport and communication networks and systems (Strategic objective: C)</w:t>
      </w:r>
    </w:p>
    <w:p w:rsidR="009872C8" w:rsidRPr="009872C8" w:rsidRDefault="009872C8" w:rsidP="009872C8">
      <w:pPr>
        <w:spacing w:after="0" w:line="264" w:lineRule="auto"/>
        <w:jc w:val="both"/>
        <w:rPr>
          <w:rFonts w:ascii="Times New Roman" w:eastAsia="Calibri" w:hAnsi="Times New Roman" w:cs="Times New Roman"/>
        </w:rPr>
      </w:pPr>
      <w:r w:rsidRPr="009872C8">
        <w:rPr>
          <w:rFonts w:ascii="Times New Roman" w:eastAsia="Calibri" w:hAnsi="Times New Roman" w:cs="Times New Roman"/>
        </w:rPr>
        <w:t>OT 8: Common challenges in the field of safety and security (Strategic objective: B)</w:t>
      </w:r>
    </w:p>
    <w:p w:rsidR="009872C8" w:rsidRPr="009872C8" w:rsidRDefault="009872C8" w:rsidP="009872C8">
      <w:pPr>
        <w:ind w:left="360"/>
        <w:rPr>
          <w:rFonts w:ascii="Times New Roman" w:hAnsi="Times New Roman" w:cs="Times New Roman"/>
          <w:b/>
          <w:i/>
          <w:color w:val="00B0F0"/>
        </w:rPr>
      </w:pPr>
    </w:p>
    <w:p w:rsidR="009872C8" w:rsidRPr="009872C8" w:rsidRDefault="009872C8" w:rsidP="009872C8">
      <w:pPr>
        <w:ind w:left="360"/>
        <w:rPr>
          <w:rFonts w:ascii="Times New Roman" w:hAnsi="Times New Roman" w:cs="Times New Roman"/>
          <w:b/>
          <w:i/>
          <w:color w:val="00B0F0"/>
        </w:rPr>
      </w:pPr>
      <w:r w:rsidRPr="009872C8">
        <w:rPr>
          <w:rFonts w:ascii="Times New Roman" w:hAnsi="Times New Roman" w:cs="Times New Roman"/>
          <w:b/>
          <w:i/>
          <w:color w:val="00B0F0"/>
        </w:rPr>
        <w:t xml:space="preserve">Public consultations on the first draft </w:t>
      </w:r>
      <w:proofErr w:type="gramStart"/>
      <w:r w:rsidRPr="009872C8">
        <w:rPr>
          <w:rFonts w:ascii="Times New Roman" w:hAnsi="Times New Roman" w:cs="Times New Roman"/>
          <w:b/>
          <w:i/>
          <w:color w:val="00B0F0"/>
        </w:rPr>
        <w:t>JOP  (</w:t>
      </w:r>
      <w:proofErr w:type="gramEnd"/>
      <w:r w:rsidRPr="009872C8">
        <w:rPr>
          <w:rFonts w:ascii="Times New Roman" w:hAnsi="Times New Roman" w:cs="Times New Roman"/>
          <w:b/>
          <w:i/>
          <w:color w:val="00B0F0"/>
        </w:rPr>
        <w:t>to be filled in after the public consultations)</w:t>
      </w:r>
    </w:p>
    <w:p w:rsidR="009872C8" w:rsidRPr="009872C8" w:rsidRDefault="009872C8" w:rsidP="009872C8">
      <w:pPr>
        <w:spacing w:after="0" w:line="264" w:lineRule="auto"/>
        <w:jc w:val="both"/>
        <w:rPr>
          <w:rFonts w:ascii="Times New Roman" w:eastAsia="Calibri" w:hAnsi="Times New Roman" w:cs="Times New Roman"/>
        </w:rPr>
      </w:pPr>
    </w:p>
    <w:p w:rsidR="009872C8" w:rsidRDefault="009872C8" w:rsidP="009872C8">
      <w:pPr>
        <w:spacing w:after="0" w:line="264" w:lineRule="auto"/>
        <w:jc w:val="both"/>
        <w:rPr>
          <w:rFonts w:ascii="Times New Roman" w:eastAsia="Calibri" w:hAnsi="Times New Roman" w:cs="Times New Roman"/>
          <w:b/>
          <w:i/>
        </w:rPr>
      </w:pPr>
      <w:r w:rsidRPr="009872C8">
        <w:rPr>
          <w:rFonts w:ascii="Times New Roman" w:eastAsia="Calibri" w:hAnsi="Times New Roman" w:cs="Times New Roman"/>
          <w:b/>
          <w:i/>
        </w:rPr>
        <w:t xml:space="preserve">Work of the Joint </w:t>
      </w:r>
      <w:r w:rsidR="00DE5139">
        <w:rPr>
          <w:rFonts w:ascii="Times New Roman" w:eastAsia="Calibri" w:hAnsi="Times New Roman" w:cs="Times New Roman"/>
          <w:b/>
          <w:i/>
        </w:rPr>
        <w:t>P</w:t>
      </w:r>
      <w:r w:rsidRPr="009872C8">
        <w:rPr>
          <w:rFonts w:ascii="Times New Roman" w:eastAsia="Calibri" w:hAnsi="Times New Roman" w:cs="Times New Roman"/>
          <w:b/>
          <w:i/>
        </w:rPr>
        <w:t xml:space="preserve">rogramming Committee and </w:t>
      </w:r>
      <w:r w:rsidR="00DE5139">
        <w:rPr>
          <w:rFonts w:ascii="Times New Roman" w:eastAsia="Calibri" w:hAnsi="Times New Roman" w:cs="Times New Roman"/>
          <w:b/>
          <w:i/>
        </w:rPr>
        <w:t>Joint W</w:t>
      </w:r>
      <w:r w:rsidRPr="009872C8">
        <w:rPr>
          <w:rFonts w:ascii="Times New Roman" w:eastAsia="Calibri" w:hAnsi="Times New Roman" w:cs="Times New Roman"/>
          <w:b/>
          <w:i/>
        </w:rPr>
        <w:t xml:space="preserve">orking </w:t>
      </w:r>
      <w:r w:rsidR="00DE5139">
        <w:rPr>
          <w:rFonts w:ascii="Times New Roman" w:eastAsia="Calibri" w:hAnsi="Times New Roman" w:cs="Times New Roman"/>
          <w:b/>
          <w:i/>
        </w:rPr>
        <w:t>G</w:t>
      </w:r>
      <w:r w:rsidRPr="009872C8">
        <w:rPr>
          <w:rFonts w:ascii="Times New Roman" w:eastAsia="Calibri" w:hAnsi="Times New Roman" w:cs="Times New Roman"/>
          <w:b/>
          <w:i/>
        </w:rPr>
        <w:t>roups</w:t>
      </w:r>
    </w:p>
    <w:p w:rsidR="00DE5139" w:rsidRPr="009872C8" w:rsidRDefault="00DE5139" w:rsidP="009872C8">
      <w:pPr>
        <w:spacing w:after="0" w:line="264" w:lineRule="auto"/>
        <w:jc w:val="both"/>
        <w:rPr>
          <w:rFonts w:ascii="Times New Roman" w:eastAsia="Calibri" w:hAnsi="Times New Roman" w:cs="Times New Roman"/>
          <w:b/>
          <w:i/>
        </w:rPr>
      </w:pPr>
    </w:p>
    <w:p w:rsidR="009872C8" w:rsidRPr="001739C9" w:rsidRDefault="009872C8" w:rsidP="009872C8">
      <w:pPr>
        <w:spacing w:after="0" w:line="264" w:lineRule="auto"/>
        <w:jc w:val="both"/>
        <w:rPr>
          <w:rFonts w:ascii="Times New Roman" w:eastAsia="Calibri" w:hAnsi="Times New Roman" w:cs="Times New Roman"/>
        </w:rPr>
      </w:pPr>
      <w:r w:rsidRPr="001739C9">
        <w:rPr>
          <w:rFonts w:ascii="Times New Roman" w:eastAsia="Calibri" w:hAnsi="Times New Roman" w:cs="Times New Roman"/>
        </w:rPr>
        <w:t>In the programming process the main decision making body has been the Joint Programming Committee (JPC) that has been set up especially for the development of the operational programme. The JPC has met twice in order to decide on the main elements of the programming process. During its first meeting held in June 2013, the JPC nominated the Managing Authority</w:t>
      </w:r>
      <w:r w:rsidR="006D19C1" w:rsidRPr="001739C9">
        <w:rPr>
          <w:rFonts w:ascii="Times New Roman" w:eastAsia="Calibri" w:hAnsi="Times New Roman" w:cs="Times New Roman"/>
        </w:rPr>
        <w:t>,</w:t>
      </w:r>
      <w:r w:rsidRPr="001739C9">
        <w:rPr>
          <w:rFonts w:ascii="Times New Roman" w:eastAsia="Calibri" w:hAnsi="Times New Roman" w:cs="Times New Roman"/>
        </w:rPr>
        <w:t xml:space="preserve"> the Audit Authority</w:t>
      </w:r>
      <w:r w:rsidR="00DE5139">
        <w:rPr>
          <w:rFonts w:ascii="Times New Roman" w:eastAsia="Calibri" w:hAnsi="Times New Roman" w:cs="Times New Roman"/>
        </w:rPr>
        <w:t xml:space="preserve"> </w:t>
      </w:r>
      <w:r w:rsidR="006D19C1" w:rsidRPr="001739C9">
        <w:rPr>
          <w:rFonts w:ascii="Times New Roman" w:eastAsia="Calibri" w:hAnsi="Times New Roman" w:cs="Times New Roman"/>
        </w:rPr>
        <w:t>and the</w:t>
      </w:r>
      <w:r w:rsidRPr="001739C9">
        <w:rPr>
          <w:rFonts w:ascii="Times New Roman" w:eastAsia="Calibri" w:hAnsi="Times New Roman" w:cs="Times New Roman"/>
        </w:rPr>
        <w:t xml:space="preserve"> Joint </w:t>
      </w:r>
      <w:r w:rsidR="006D19C1" w:rsidRPr="001739C9">
        <w:rPr>
          <w:rFonts w:ascii="Times New Roman" w:eastAsia="Calibri" w:hAnsi="Times New Roman" w:cs="Times New Roman"/>
        </w:rPr>
        <w:t xml:space="preserve">Technical </w:t>
      </w:r>
      <w:r w:rsidRPr="001739C9">
        <w:rPr>
          <w:rFonts w:ascii="Times New Roman" w:eastAsia="Calibri" w:hAnsi="Times New Roman" w:cs="Times New Roman"/>
        </w:rPr>
        <w:t>Secretariat</w:t>
      </w:r>
      <w:r w:rsidR="006D19C1" w:rsidRPr="001739C9">
        <w:rPr>
          <w:rFonts w:ascii="Times New Roman" w:eastAsia="Calibri" w:hAnsi="Times New Roman" w:cs="Times New Roman"/>
        </w:rPr>
        <w:t>.</w:t>
      </w:r>
      <w:r w:rsidRPr="001739C9">
        <w:rPr>
          <w:rFonts w:ascii="Times New Roman" w:eastAsia="Calibri" w:hAnsi="Times New Roman" w:cs="Times New Roman"/>
        </w:rPr>
        <w:t xml:space="preserve"> </w:t>
      </w:r>
    </w:p>
    <w:p w:rsidR="00BD3827" w:rsidRPr="008D4781" w:rsidRDefault="00BD3827" w:rsidP="009872C8">
      <w:pPr>
        <w:spacing w:after="0" w:line="264" w:lineRule="auto"/>
        <w:jc w:val="both"/>
        <w:rPr>
          <w:rFonts w:ascii="Times New Roman" w:eastAsia="Calibri" w:hAnsi="Times New Roman" w:cs="Times New Roman"/>
        </w:rPr>
      </w:pPr>
    </w:p>
    <w:p w:rsidR="002F2BC6" w:rsidRDefault="009872C8" w:rsidP="009872C8">
      <w:pPr>
        <w:spacing w:after="0" w:line="264" w:lineRule="auto"/>
        <w:jc w:val="both"/>
        <w:rPr>
          <w:rFonts w:ascii="Times New Roman" w:eastAsia="Calibri" w:hAnsi="Times New Roman" w:cs="Times New Roman"/>
        </w:rPr>
      </w:pPr>
      <w:r w:rsidRPr="001739C9">
        <w:rPr>
          <w:rFonts w:ascii="Times New Roman" w:eastAsia="Calibri" w:hAnsi="Times New Roman" w:cs="Times New Roman"/>
        </w:rPr>
        <w:t xml:space="preserve">The second meeting of the JPC took place in October 2014 and had as </w:t>
      </w:r>
      <w:r w:rsidR="00563D1C" w:rsidRPr="001739C9">
        <w:rPr>
          <w:rFonts w:ascii="Times New Roman" w:eastAsia="Calibri" w:hAnsi="Times New Roman" w:cs="Times New Roman"/>
        </w:rPr>
        <w:t>main</w:t>
      </w:r>
      <w:r w:rsidRPr="001739C9">
        <w:rPr>
          <w:rFonts w:ascii="Times New Roman" w:eastAsia="Calibri" w:hAnsi="Times New Roman" w:cs="Times New Roman"/>
        </w:rPr>
        <w:t xml:space="preserve"> objective the decision regarding the thematic objectives </w:t>
      </w:r>
      <w:r w:rsidR="004C4600" w:rsidRPr="001739C9">
        <w:rPr>
          <w:rFonts w:ascii="Times New Roman" w:eastAsia="Calibri" w:hAnsi="Times New Roman" w:cs="Times New Roman"/>
        </w:rPr>
        <w:t>to</w:t>
      </w:r>
      <w:r w:rsidRPr="001739C9">
        <w:rPr>
          <w:rFonts w:ascii="Times New Roman" w:eastAsia="Calibri" w:hAnsi="Times New Roman" w:cs="Times New Roman"/>
        </w:rPr>
        <w:t xml:space="preserve"> be financed by the </w:t>
      </w:r>
      <w:r w:rsidR="004C4600" w:rsidRPr="001739C9">
        <w:rPr>
          <w:rFonts w:ascii="Times New Roman" w:eastAsia="Calibri" w:hAnsi="Times New Roman" w:cs="Times New Roman"/>
        </w:rPr>
        <w:t>Programme</w:t>
      </w:r>
      <w:r w:rsidRPr="001739C9">
        <w:rPr>
          <w:rFonts w:ascii="Times New Roman" w:eastAsia="Calibri" w:hAnsi="Times New Roman" w:cs="Times New Roman"/>
        </w:rPr>
        <w:t xml:space="preserve">. The JPC approved the list of thematic objectives resulted from the analyses and gave further guidance on the priorities and activities to be included under each of the selected thematic objectives. Following the second meeting the JPC approved by written procedure the programme area and the priorities and indicative activities. </w:t>
      </w:r>
    </w:p>
    <w:p w:rsidR="002F2BC6" w:rsidRDefault="002F2BC6" w:rsidP="009872C8">
      <w:pPr>
        <w:spacing w:after="0" w:line="264" w:lineRule="auto"/>
        <w:jc w:val="both"/>
        <w:rPr>
          <w:rFonts w:ascii="Times New Roman" w:eastAsia="Calibri" w:hAnsi="Times New Roman" w:cs="Times New Roman"/>
        </w:rPr>
      </w:pPr>
    </w:p>
    <w:p w:rsidR="002F2BC6" w:rsidRPr="001739C9" w:rsidRDefault="002F2BC6" w:rsidP="009872C8">
      <w:pPr>
        <w:spacing w:after="0" w:line="264" w:lineRule="auto"/>
        <w:jc w:val="both"/>
        <w:rPr>
          <w:rFonts w:ascii="Times New Roman" w:eastAsia="Calibri" w:hAnsi="Times New Roman" w:cs="Times New Roman"/>
        </w:rPr>
      </w:pPr>
      <w:r>
        <w:rPr>
          <w:rFonts w:ascii="Times New Roman" w:eastAsia="Calibri" w:hAnsi="Times New Roman" w:cs="Times New Roman"/>
        </w:rPr>
        <w:t xml:space="preserve">The third meeting of the JPC took place in March 2015. The main decisions taken during the meeting were related to the revision of the indicative activities, approval of the financial allocation and setting English language as the official language of the programme. </w:t>
      </w:r>
    </w:p>
    <w:p w:rsidR="009872C8" w:rsidRDefault="009872C8" w:rsidP="009872C8">
      <w:pPr>
        <w:spacing w:after="0" w:line="240" w:lineRule="auto"/>
        <w:jc w:val="both"/>
        <w:rPr>
          <w:rFonts w:ascii="Times New Roman" w:hAnsi="Times New Roman" w:cs="Times New Roman"/>
        </w:rPr>
      </w:pPr>
    </w:p>
    <w:p w:rsidR="007609A1" w:rsidRPr="009872C8" w:rsidRDefault="007609A1" w:rsidP="009872C8">
      <w:pPr>
        <w:spacing w:after="0" w:line="240" w:lineRule="auto"/>
        <w:jc w:val="both"/>
        <w:rPr>
          <w:rFonts w:ascii="Times New Roman" w:hAnsi="Times New Roman" w:cs="Times New Roman"/>
        </w:rPr>
      </w:pPr>
    </w:p>
    <w:p w:rsidR="009872C8" w:rsidRPr="00C43994" w:rsidRDefault="009872C8" w:rsidP="009872C8">
      <w:pPr>
        <w:spacing w:after="0" w:line="240" w:lineRule="auto"/>
        <w:jc w:val="both"/>
        <w:rPr>
          <w:rFonts w:ascii="Times New Roman" w:hAnsi="Times New Roman" w:cs="Times New Roman"/>
          <w:b/>
        </w:rPr>
      </w:pPr>
      <w:r w:rsidRPr="00C43994">
        <w:rPr>
          <w:rFonts w:ascii="Times New Roman" w:hAnsi="Times New Roman" w:cs="Times New Roman"/>
          <w:b/>
        </w:rPr>
        <w:t>Joint Working Group for LIPs</w:t>
      </w:r>
    </w:p>
    <w:p w:rsidR="009872C8" w:rsidRPr="009872C8" w:rsidRDefault="009872C8" w:rsidP="009872C8">
      <w:pPr>
        <w:spacing w:after="0" w:line="240" w:lineRule="auto"/>
        <w:jc w:val="both"/>
        <w:rPr>
          <w:rFonts w:ascii="Times New Roman" w:hAnsi="Times New Roman" w:cs="Times New Roman"/>
        </w:rPr>
      </w:pPr>
    </w:p>
    <w:p w:rsidR="009872C8" w:rsidRPr="009872C8" w:rsidRDefault="009872C8" w:rsidP="009872C8">
      <w:pPr>
        <w:spacing w:after="0" w:line="240" w:lineRule="auto"/>
        <w:jc w:val="both"/>
        <w:rPr>
          <w:rFonts w:ascii="Times New Roman" w:hAnsi="Times New Roman"/>
        </w:rPr>
      </w:pPr>
      <w:r w:rsidRPr="009872C8">
        <w:rPr>
          <w:rFonts w:ascii="Times New Roman" w:hAnsi="Times New Roman"/>
        </w:rPr>
        <w:t xml:space="preserve">The Joint Programming Committee decided to </w:t>
      </w:r>
      <w:r w:rsidR="00044DCB">
        <w:rPr>
          <w:rFonts w:ascii="Times New Roman" w:hAnsi="Times New Roman"/>
        </w:rPr>
        <w:t xml:space="preserve">select and </w:t>
      </w:r>
      <w:r w:rsidRPr="009872C8">
        <w:rPr>
          <w:rFonts w:ascii="Times New Roman" w:hAnsi="Times New Roman"/>
        </w:rPr>
        <w:t>award without call for proposals (as according to art. 41 of the Commission Implementing Regulation no 897/2014) Large Infrastructure Projects. In this respect a Joint Working Group (JWG) was set.</w:t>
      </w:r>
      <w:r w:rsidR="00044DCB">
        <w:rPr>
          <w:rFonts w:ascii="Times New Roman" w:hAnsi="Times New Roman"/>
        </w:rPr>
        <w:t xml:space="preserve"> </w:t>
      </w:r>
      <w:r w:rsidRPr="009872C8">
        <w:rPr>
          <w:rFonts w:ascii="Times New Roman" w:hAnsi="Times New Roman"/>
        </w:rPr>
        <w:t xml:space="preserve">Its role was to identify, select and </w:t>
      </w:r>
      <w:r w:rsidRPr="009872C8">
        <w:rPr>
          <w:rFonts w:ascii="Times New Roman" w:hAnsi="Times New Roman"/>
        </w:rPr>
        <w:lastRenderedPageBreak/>
        <w:t>prioritize the list of Large Infrastructure Projects to be included in the programme. The JWG included representatives nominated by the central and regional institutions from the following fields of interest: energy, transport, environment, internal affairs (emergency situations/ border police)</w:t>
      </w:r>
      <w:r w:rsidR="00DE5139">
        <w:rPr>
          <w:rFonts w:ascii="Times New Roman" w:hAnsi="Times New Roman"/>
        </w:rPr>
        <w:t>, health</w:t>
      </w:r>
      <w:r w:rsidRPr="009872C8">
        <w:rPr>
          <w:rFonts w:ascii="Times New Roman" w:hAnsi="Times New Roman"/>
        </w:rPr>
        <w:t xml:space="preserve"> and customs. The responsibility </w:t>
      </w:r>
      <w:r w:rsidR="00DE5139">
        <w:rPr>
          <w:rFonts w:ascii="Times New Roman" w:hAnsi="Times New Roman"/>
        </w:rPr>
        <w:t>for the</w:t>
      </w:r>
      <w:r w:rsidRPr="009872C8">
        <w:rPr>
          <w:rFonts w:ascii="Times New Roman" w:hAnsi="Times New Roman"/>
        </w:rPr>
        <w:t xml:space="preserve"> designation </w:t>
      </w:r>
      <w:r w:rsidR="00DE5139">
        <w:rPr>
          <w:rFonts w:ascii="Times New Roman" w:hAnsi="Times New Roman"/>
        </w:rPr>
        <w:t xml:space="preserve">of </w:t>
      </w:r>
      <w:r w:rsidRPr="009872C8">
        <w:rPr>
          <w:rFonts w:ascii="Times New Roman" w:hAnsi="Times New Roman"/>
        </w:rPr>
        <w:t>the LIP WG members belonged to each participant country.</w:t>
      </w:r>
    </w:p>
    <w:p w:rsidR="009872C8" w:rsidRPr="009872C8" w:rsidRDefault="009872C8" w:rsidP="009872C8">
      <w:pPr>
        <w:spacing w:after="0" w:line="240" w:lineRule="auto"/>
        <w:jc w:val="both"/>
        <w:rPr>
          <w:rFonts w:ascii="Times New Roman" w:hAnsi="Times New Roman"/>
        </w:rPr>
      </w:pPr>
    </w:p>
    <w:p w:rsidR="009872C8" w:rsidRPr="009872C8" w:rsidRDefault="009872C8" w:rsidP="009872C8">
      <w:pPr>
        <w:spacing w:after="0" w:line="240" w:lineRule="auto"/>
        <w:jc w:val="both"/>
        <w:rPr>
          <w:rFonts w:ascii="Times New Roman" w:hAnsi="Times New Roman"/>
        </w:rPr>
      </w:pPr>
      <w:r w:rsidRPr="009872C8">
        <w:rPr>
          <w:rFonts w:ascii="Times New Roman" w:hAnsi="Times New Roman"/>
        </w:rPr>
        <w:t xml:space="preserve">At national level, a strong and participatory consultation process was carried out with the relevant institutions </w:t>
      </w:r>
      <w:r w:rsidR="00CA3C65">
        <w:rPr>
          <w:rFonts w:ascii="Times New Roman" w:hAnsi="Times New Roman"/>
        </w:rPr>
        <w:t>having a</w:t>
      </w:r>
      <w:r w:rsidRPr="009872C8">
        <w:rPr>
          <w:rFonts w:ascii="Times New Roman" w:hAnsi="Times New Roman"/>
        </w:rPr>
        <w:t xml:space="preserve"> significant role in the fields of interests for LIPs.  The objectives </w:t>
      </w:r>
      <w:r w:rsidR="00CA3C65">
        <w:rPr>
          <w:rFonts w:ascii="Times New Roman" w:hAnsi="Times New Roman"/>
        </w:rPr>
        <w:t xml:space="preserve">of the consultation </w:t>
      </w:r>
      <w:r w:rsidRPr="009872C8">
        <w:rPr>
          <w:rFonts w:ascii="Times New Roman" w:hAnsi="Times New Roman"/>
        </w:rPr>
        <w:t xml:space="preserve">were firstly to identify suitable and feasible project ideas at national level and secondly, to obtain the proper input from the relevant stakeholders as regards the national support </w:t>
      </w:r>
      <w:r w:rsidR="00CA3C65">
        <w:rPr>
          <w:rFonts w:ascii="Times New Roman" w:hAnsi="Times New Roman"/>
        </w:rPr>
        <w:t>for</w:t>
      </w:r>
      <w:r w:rsidRPr="009872C8">
        <w:rPr>
          <w:rFonts w:ascii="Times New Roman" w:hAnsi="Times New Roman"/>
        </w:rPr>
        <w:t xml:space="preserve"> the identified projects. </w:t>
      </w:r>
    </w:p>
    <w:p w:rsidR="009872C8" w:rsidRPr="009872C8" w:rsidRDefault="009872C8" w:rsidP="009872C8">
      <w:pPr>
        <w:autoSpaceDE w:val="0"/>
        <w:autoSpaceDN w:val="0"/>
        <w:adjustRightInd w:val="0"/>
        <w:spacing w:after="0" w:line="240" w:lineRule="auto"/>
        <w:jc w:val="both"/>
        <w:rPr>
          <w:rFonts w:ascii="Calibri" w:hAnsi="Calibri"/>
        </w:rPr>
      </w:pPr>
    </w:p>
    <w:p w:rsidR="009872C8" w:rsidRPr="009872C8" w:rsidRDefault="009872C8" w:rsidP="009872C8">
      <w:pPr>
        <w:spacing w:after="0" w:line="240" w:lineRule="auto"/>
        <w:jc w:val="both"/>
        <w:rPr>
          <w:rFonts w:ascii="Times New Roman" w:hAnsi="Times New Roman"/>
        </w:rPr>
      </w:pPr>
      <w:r w:rsidRPr="009872C8">
        <w:rPr>
          <w:rFonts w:ascii="Times New Roman" w:hAnsi="Times New Roman"/>
        </w:rPr>
        <w:t>The project selection itself was based on a working procedure approved by the Joint Programming Committee. More specifically, the stakeholders have submitted project proposals through the use of a template designed to underline the LIP essential criteria and conditions and these were analysed by the Joint Working Group, with the support of the Managing Authority</w:t>
      </w:r>
      <w:r w:rsidR="00CA3C65">
        <w:rPr>
          <w:rFonts w:ascii="Times New Roman" w:hAnsi="Times New Roman"/>
        </w:rPr>
        <w:t>.</w:t>
      </w:r>
    </w:p>
    <w:p w:rsidR="009872C8" w:rsidRPr="009872C8" w:rsidRDefault="009872C8" w:rsidP="009872C8">
      <w:pPr>
        <w:spacing w:after="0" w:line="240" w:lineRule="auto"/>
        <w:jc w:val="both"/>
        <w:rPr>
          <w:rFonts w:ascii="Times New Roman" w:hAnsi="Times New Roman"/>
        </w:rPr>
      </w:pPr>
    </w:p>
    <w:p w:rsidR="009872C8" w:rsidRPr="009872C8" w:rsidRDefault="00CA3C65" w:rsidP="009872C8">
      <w:pPr>
        <w:spacing w:after="0" w:line="240" w:lineRule="auto"/>
        <w:jc w:val="both"/>
        <w:rPr>
          <w:rFonts w:ascii="Times New Roman" w:hAnsi="Times New Roman"/>
        </w:rPr>
      </w:pPr>
      <w:r>
        <w:rPr>
          <w:rFonts w:ascii="Times New Roman" w:hAnsi="Times New Roman"/>
        </w:rPr>
        <w:t>Following a thorough analysis p</w:t>
      </w:r>
      <w:r w:rsidR="009872C8" w:rsidRPr="009872C8">
        <w:rPr>
          <w:rFonts w:ascii="Times New Roman" w:hAnsi="Times New Roman"/>
        </w:rPr>
        <w:t xml:space="preserve">rojects were discussed and prioritized at the level of the Joint Working Group through the means of two meetings (October 2014 and March 2015). </w:t>
      </w:r>
    </w:p>
    <w:p w:rsidR="009872C8" w:rsidRPr="009872C8" w:rsidRDefault="009872C8" w:rsidP="009872C8">
      <w:pPr>
        <w:spacing w:after="0" w:line="240" w:lineRule="auto"/>
        <w:jc w:val="both"/>
        <w:rPr>
          <w:rFonts w:ascii="Times New Roman" w:hAnsi="Times New Roman"/>
        </w:rPr>
      </w:pPr>
    </w:p>
    <w:p w:rsidR="009872C8" w:rsidRPr="009872C8" w:rsidRDefault="009872C8" w:rsidP="009872C8">
      <w:pPr>
        <w:spacing w:after="0" w:line="240" w:lineRule="auto"/>
        <w:jc w:val="both"/>
        <w:rPr>
          <w:rFonts w:ascii="Times New Roman" w:hAnsi="Times New Roman"/>
        </w:rPr>
      </w:pPr>
      <w:r w:rsidRPr="009872C8">
        <w:rPr>
          <w:rFonts w:ascii="Times New Roman" w:hAnsi="Times New Roman"/>
        </w:rPr>
        <w:t xml:space="preserve">The Joint Programming Committee approved the list of the </w:t>
      </w:r>
      <w:r w:rsidRPr="009872C8">
        <w:rPr>
          <w:rFonts w:ascii="Times New Roman" w:hAnsi="Times New Roman"/>
          <w:b/>
        </w:rPr>
        <w:t xml:space="preserve">Large Infrastructure Projects (including the reserve list) </w:t>
      </w:r>
      <w:r w:rsidRPr="009872C8">
        <w:rPr>
          <w:rFonts w:ascii="Times New Roman" w:hAnsi="Times New Roman"/>
        </w:rPr>
        <w:t xml:space="preserve">to be selected through direct award procedure and it can be consulted in </w:t>
      </w:r>
      <w:r w:rsidRPr="009872C8">
        <w:rPr>
          <w:rFonts w:ascii="Times New Roman" w:hAnsi="Times New Roman"/>
          <w:b/>
        </w:rPr>
        <w:t xml:space="preserve">ANNEX </w:t>
      </w:r>
      <w:r w:rsidR="00CA0F2C">
        <w:rPr>
          <w:rFonts w:ascii="Times New Roman" w:hAnsi="Times New Roman"/>
          <w:b/>
        </w:rPr>
        <w:t>I</w:t>
      </w:r>
      <w:r w:rsidRPr="009872C8">
        <w:rPr>
          <w:rFonts w:ascii="Times New Roman" w:hAnsi="Times New Roman"/>
          <w:b/>
        </w:rPr>
        <w:t xml:space="preserve">I. The list was </w:t>
      </w:r>
      <w:r w:rsidR="00C92A8A" w:rsidRPr="00BD3827">
        <w:rPr>
          <w:rFonts w:ascii="Times New Roman" w:hAnsi="Times New Roman" w:cs="Times New Roman"/>
          <w:b/>
        </w:rPr>
        <w:t>approved</w:t>
      </w:r>
      <w:r w:rsidRPr="009872C8">
        <w:rPr>
          <w:rFonts w:ascii="Times New Roman" w:hAnsi="Times New Roman"/>
          <w:b/>
        </w:rPr>
        <w:t xml:space="preserve"> during the </w:t>
      </w:r>
      <w:r w:rsidR="002F2BC6" w:rsidRPr="00CE3758">
        <w:rPr>
          <w:rFonts w:ascii="Times New Roman" w:hAnsi="Times New Roman"/>
          <w:b/>
        </w:rPr>
        <w:t>3</w:t>
      </w:r>
      <w:r w:rsidR="002F2BC6" w:rsidRPr="00CE3758">
        <w:rPr>
          <w:rFonts w:ascii="Times New Roman" w:hAnsi="Times New Roman"/>
          <w:b/>
          <w:vertAlign w:val="superscript"/>
        </w:rPr>
        <w:t xml:space="preserve">rd  </w:t>
      </w:r>
      <w:r w:rsidR="002F2BC6" w:rsidRPr="00CE3758">
        <w:rPr>
          <w:rFonts w:ascii="Times New Roman" w:hAnsi="Times New Roman"/>
          <w:b/>
        </w:rPr>
        <w:t xml:space="preserve"> </w:t>
      </w:r>
      <w:r w:rsidRPr="00CE3758">
        <w:rPr>
          <w:rFonts w:ascii="Times New Roman" w:hAnsi="Times New Roman"/>
          <w:b/>
        </w:rPr>
        <w:t xml:space="preserve">JPC meeting, </w:t>
      </w:r>
      <w:r w:rsidR="002F2BC6" w:rsidRPr="00CE3758">
        <w:rPr>
          <w:rFonts w:ascii="Times New Roman" w:hAnsi="Times New Roman"/>
          <w:b/>
        </w:rPr>
        <w:t>i</w:t>
      </w:r>
      <w:r w:rsidRPr="00CE3758">
        <w:rPr>
          <w:rFonts w:ascii="Times New Roman" w:hAnsi="Times New Roman"/>
          <w:b/>
        </w:rPr>
        <w:t xml:space="preserve">n </w:t>
      </w:r>
      <w:r w:rsidR="002F2BC6" w:rsidRPr="00CE3758">
        <w:rPr>
          <w:rFonts w:ascii="Times New Roman" w:hAnsi="Times New Roman"/>
          <w:b/>
        </w:rPr>
        <w:t xml:space="preserve">March </w:t>
      </w:r>
      <w:r w:rsidR="0031271D" w:rsidRPr="00CE3758">
        <w:rPr>
          <w:rFonts w:ascii="Times New Roman" w:hAnsi="Times New Roman"/>
          <w:b/>
        </w:rPr>
        <w:t>2015</w:t>
      </w:r>
      <w:r w:rsidRPr="00CE3758">
        <w:rPr>
          <w:rFonts w:ascii="Times New Roman" w:hAnsi="Times New Roman"/>
          <w:b/>
        </w:rPr>
        <w:t>.</w:t>
      </w:r>
      <w:r w:rsidRPr="009872C8">
        <w:rPr>
          <w:rFonts w:ascii="Times New Roman" w:hAnsi="Times New Roman"/>
          <w:b/>
        </w:rPr>
        <w:t xml:space="preserve"> </w:t>
      </w:r>
    </w:p>
    <w:p w:rsidR="009872C8" w:rsidRPr="00BD3827" w:rsidRDefault="009872C8" w:rsidP="00443742">
      <w:pPr>
        <w:spacing w:after="0" w:line="240" w:lineRule="auto"/>
        <w:jc w:val="both"/>
        <w:rPr>
          <w:rFonts w:ascii="Times New Roman" w:hAnsi="Times New Roman" w:cs="Times New Roman"/>
        </w:rPr>
      </w:pPr>
    </w:p>
    <w:p w:rsidR="009872C8" w:rsidRPr="00EF3C14" w:rsidRDefault="009872C8" w:rsidP="00EF3C14">
      <w:pPr>
        <w:spacing w:after="0" w:line="240" w:lineRule="auto"/>
        <w:jc w:val="both"/>
        <w:rPr>
          <w:rFonts w:ascii="Times New Roman" w:hAnsi="Times New Roman"/>
        </w:rPr>
      </w:pPr>
    </w:p>
    <w:p w:rsidR="009872C8" w:rsidRPr="00833108" w:rsidRDefault="009872C8" w:rsidP="00EF3C14">
      <w:pPr>
        <w:pStyle w:val="Heading1"/>
        <w:numPr>
          <w:ilvl w:val="0"/>
          <w:numId w:val="73"/>
        </w:numPr>
        <w:spacing w:before="0" w:line="240" w:lineRule="auto"/>
        <w:ind w:left="284" w:hanging="284"/>
      </w:pPr>
      <w:bookmarkStart w:id="10" w:name="_Toc413329413"/>
      <w:bookmarkStart w:id="11" w:name="_Toc419792597"/>
      <w:r w:rsidRPr="00EF3C14">
        <w:rPr>
          <w:sz w:val="22"/>
        </w:rPr>
        <w:t>DESCRIPTION OF THE PROGRAMME AREA</w:t>
      </w:r>
      <w:bookmarkEnd w:id="10"/>
      <w:bookmarkEnd w:id="11"/>
    </w:p>
    <w:p w:rsidR="006D50CD" w:rsidRPr="00EF3C14" w:rsidRDefault="006D50CD" w:rsidP="00EF3C14">
      <w:pPr>
        <w:spacing w:after="0" w:line="240" w:lineRule="auto"/>
        <w:rPr>
          <w:rFonts w:ascii="Times New Roman" w:hAnsi="Times New Roman"/>
        </w:rPr>
      </w:pPr>
    </w:p>
    <w:p w:rsidR="009872C8" w:rsidRPr="00C43994" w:rsidRDefault="006D50CD" w:rsidP="00EF3C14">
      <w:pPr>
        <w:spacing w:after="0" w:line="240" w:lineRule="auto"/>
        <w:jc w:val="both"/>
        <w:rPr>
          <w:rFonts w:ascii="Times New Roman" w:hAnsi="Times New Roman" w:cs="Times New Roman"/>
        </w:rPr>
      </w:pPr>
      <w:r w:rsidRPr="00C43994">
        <w:rPr>
          <w:rFonts w:ascii="Times New Roman" w:hAnsi="Times New Roman" w:cs="Times New Roman"/>
        </w:rPr>
        <w:t>The programme area consist</w:t>
      </w:r>
      <w:r w:rsidR="00CA3C65">
        <w:rPr>
          <w:rFonts w:ascii="Times New Roman" w:hAnsi="Times New Roman" w:cs="Times New Roman"/>
        </w:rPr>
        <w:t>s</w:t>
      </w:r>
      <w:r w:rsidRPr="00C43994">
        <w:rPr>
          <w:rFonts w:ascii="Times New Roman" w:hAnsi="Times New Roman" w:cs="Times New Roman"/>
        </w:rPr>
        <w:t xml:space="preserve"> of </w:t>
      </w:r>
      <w:r w:rsidR="00CA3C65">
        <w:rPr>
          <w:rFonts w:ascii="Times New Roman" w:hAnsi="Times New Roman" w:cs="Times New Roman"/>
        </w:rPr>
        <w:t>the c</w:t>
      </w:r>
      <w:r w:rsidRPr="00C43994">
        <w:rPr>
          <w:rFonts w:ascii="Times New Roman" w:hAnsi="Times New Roman" w:cs="Times New Roman"/>
        </w:rPr>
        <w:t xml:space="preserve">ore regions listed in the chapter 2.1. </w:t>
      </w:r>
      <w:proofErr w:type="gramStart"/>
      <w:r w:rsidRPr="00C43994">
        <w:rPr>
          <w:rFonts w:ascii="Times New Roman" w:hAnsi="Times New Roman" w:cs="Times New Roman"/>
        </w:rPr>
        <w:t>below</w:t>
      </w:r>
      <w:proofErr w:type="gramEnd"/>
      <w:r w:rsidRPr="00C43994">
        <w:rPr>
          <w:rFonts w:ascii="Times New Roman" w:hAnsi="Times New Roman" w:cs="Times New Roman"/>
        </w:rPr>
        <w:t xml:space="preserve"> and </w:t>
      </w:r>
      <w:r w:rsidR="00C02CAA" w:rsidRPr="00C43994">
        <w:rPr>
          <w:rFonts w:ascii="Times New Roman" w:hAnsi="Times New Roman" w:cs="Times New Roman"/>
        </w:rPr>
        <w:t>m</w:t>
      </w:r>
      <w:r w:rsidRPr="00C43994">
        <w:rPr>
          <w:rFonts w:ascii="Times New Roman" w:hAnsi="Times New Roman" w:cs="Times New Roman"/>
        </w:rPr>
        <w:t>ajor social, economic and cultural centres as presented in chapter 2.2.</w:t>
      </w:r>
    </w:p>
    <w:p w:rsidR="009872C8" w:rsidRPr="002F2BC6" w:rsidRDefault="00E62504" w:rsidP="002F2BC6">
      <w:pPr>
        <w:spacing w:after="0" w:line="240" w:lineRule="auto"/>
        <w:jc w:val="both"/>
        <w:rPr>
          <w:rFonts w:ascii="Times New Roman" w:hAnsi="Times New Roman"/>
        </w:rPr>
      </w:pPr>
      <w:r w:rsidRPr="00C43994">
        <w:rPr>
          <w:rFonts w:ascii="Times New Roman" w:hAnsi="Times New Roman" w:cs="Times New Roman"/>
        </w:rPr>
        <w:t xml:space="preserve">In </w:t>
      </w:r>
      <w:r w:rsidR="00C43994" w:rsidRPr="00C43994">
        <w:rPr>
          <w:rFonts w:ascii="Times New Roman" w:hAnsi="Times New Roman" w:cs="Times New Roman"/>
        </w:rPr>
        <w:t>addition</w:t>
      </w:r>
      <w:r w:rsidRPr="00C43994">
        <w:rPr>
          <w:rFonts w:ascii="Times New Roman" w:hAnsi="Times New Roman" w:cs="Times New Roman"/>
        </w:rPr>
        <w:t xml:space="preserve"> to the programme area, a flexibility rule h</w:t>
      </w:r>
      <w:r w:rsidR="00CA3C65">
        <w:rPr>
          <w:rFonts w:ascii="Times New Roman" w:hAnsi="Times New Roman" w:cs="Times New Roman"/>
        </w:rPr>
        <w:t>a</w:t>
      </w:r>
      <w:r w:rsidR="00231500" w:rsidRPr="00C43994">
        <w:rPr>
          <w:rFonts w:ascii="Times New Roman" w:hAnsi="Times New Roman" w:cs="Times New Roman"/>
        </w:rPr>
        <w:t>s</w:t>
      </w:r>
      <w:r w:rsidRPr="00C43994">
        <w:rPr>
          <w:rFonts w:ascii="Times New Roman" w:hAnsi="Times New Roman" w:cs="Times New Roman"/>
        </w:rPr>
        <w:t xml:space="preserve"> been introduced, as described in chapter 2.3 bellow.</w:t>
      </w:r>
      <w:bookmarkStart w:id="12" w:name="_Toc413246664"/>
      <w:bookmarkStart w:id="13" w:name="_Toc413246767"/>
      <w:bookmarkStart w:id="14" w:name="_Toc413329414"/>
      <w:bookmarkEnd w:id="12"/>
      <w:bookmarkEnd w:id="13"/>
      <w:bookmarkEnd w:id="14"/>
    </w:p>
    <w:p w:rsidR="009872C8" w:rsidRPr="00EF3C14" w:rsidRDefault="009872C8" w:rsidP="00EF3C14">
      <w:pPr>
        <w:pStyle w:val="Heading1"/>
        <w:numPr>
          <w:ilvl w:val="1"/>
          <w:numId w:val="73"/>
        </w:numPr>
        <w:spacing w:before="0" w:line="240" w:lineRule="auto"/>
        <w:rPr>
          <w:bCs w:val="0"/>
        </w:rPr>
      </w:pPr>
      <w:bookmarkStart w:id="15" w:name="_Toc413246665"/>
      <w:bookmarkStart w:id="16" w:name="_Toc413246768"/>
      <w:bookmarkStart w:id="17" w:name="_Toc413329415"/>
      <w:bookmarkStart w:id="18" w:name="_Toc413329416"/>
      <w:bookmarkStart w:id="19" w:name="_Toc419792598"/>
      <w:bookmarkEnd w:id="15"/>
      <w:bookmarkEnd w:id="16"/>
      <w:bookmarkEnd w:id="17"/>
      <w:r w:rsidRPr="00EF3C14">
        <w:rPr>
          <w:sz w:val="22"/>
        </w:rPr>
        <w:t>CORE REGIONS</w:t>
      </w:r>
      <w:bookmarkEnd w:id="18"/>
      <w:bookmarkEnd w:id="19"/>
    </w:p>
    <w:p w:rsidR="009872C8" w:rsidRPr="00EF3C14" w:rsidRDefault="009872C8" w:rsidP="00EF3C14">
      <w:pPr>
        <w:spacing w:after="0" w:line="240" w:lineRule="auto"/>
        <w:jc w:val="both"/>
        <w:rPr>
          <w:rFonts w:ascii="Times New Roman" w:hAnsi="Times New Roman"/>
        </w:rPr>
      </w:pP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The core regions of the Romania-Ukraine Joint Operational Programme 2014-2020 are indicated by the Programming document for EU support to ENI Cross-Border Cooperation and covers:</w:t>
      </w:r>
    </w:p>
    <w:p w:rsidR="009872C8" w:rsidRPr="009872C8" w:rsidRDefault="009872C8" w:rsidP="009872C8">
      <w:pPr>
        <w:spacing w:after="0" w:line="240" w:lineRule="auto"/>
        <w:jc w:val="both"/>
        <w:rPr>
          <w:rFonts w:ascii="Times New Roman" w:eastAsia="Calibri" w:hAnsi="Times New Roman" w:cs="Times New Roman"/>
        </w:rPr>
      </w:pPr>
    </w:p>
    <w:p w:rsidR="009872C8" w:rsidRPr="009872C8" w:rsidRDefault="009872C8" w:rsidP="009872C8">
      <w:pPr>
        <w:numPr>
          <w:ilvl w:val="0"/>
          <w:numId w:val="9"/>
        </w:numPr>
        <w:spacing w:after="0" w:line="240" w:lineRule="auto"/>
        <w:contextualSpacing/>
        <w:jc w:val="both"/>
        <w:rPr>
          <w:rFonts w:ascii="Times New Roman" w:eastAsia="Calibri" w:hAnsi="Times New Roman" w:cs="Times New Roman"/>
        </w:rPr>
      </w:pPr>
      <w:r w:rsidRPr="009872C8">
        <w:rPr>
          <w:rFonts w:ascii="Times New Roman" w:eastAsia="Calibri" w:hAnsi="Times New Roman" w:cs="Times New Roman"/>
          <w:b/>
        </w:rPr>
        <w:t xml:space="preserve">Romania </w:t>
      </w:r>
      <w:r w:rsidRPr="009872C8">
        <w:rPr>
          <w:rFonts w:ascii="Times New Roman" w:eastAsia="Calibri" w:hAnsi="Times New Roman" w:cs="Times New Roman"/>
        </w:rPr>
        <w:t xml:space="preserve">– 5 counties – </w:t>
      </w:r>
      <w:proofErr w:type="spellStart"/>
      <w:r w:rsidRPr="009872C8">
        <w:rPr>
          <w:rFonts w:ascii="Times New Roman" w:eastAsia="Calibri" w:hAnsi="Times New Roman" w:cs="Times New Roman"/>
        </w:rPr>
        <w:t>Suceava</w:t>
      </w:r>
      <w:proofErr w:type="spellEnd"/>
      <w:r w:rsidRPr="009872C8">
        <w:rPr>
          <w:rFonts w:ascii="Times New Roman" w:eastAsia="Calibri" w:hAnsi="Times New Roman" w:cs="Times New Roman"/>
        </w:rPr>
        <w:t xml:space="preserve">, </w:t>
      </w:r>
      <w:proofErr w:type="spellStart"/>
      <w:r w:rsidRPr="00BD3827">
        <w:rPr>
          <w:rFonts w:ascii="Times New Roman" w:eastAsia="Calibri" w:hAnsi="Times New Roman" w:cs="Times New Roman"/>
        </w:rPr>
        <w:t>Boto</w:t>
      </w:r>
      <w:r w:rsidR="00443742" w:rsidRPr="00BD3827">
        <w:rPr>
          <w:rFonts w:ascii="Times New Roman" w:eastAsia="Calibri" w:hAnsi="Times New Roman" w:cs="Times New Roman"/>
        </w:rPr>
        <w:t>ș</w:t>
      </w:r>
      <w:r w:rsidRPr="00BD3827">
        <w:rPr>
          <w:rFonts w:ascii="Times New Roman" w:eastAsia="Calibri" w:hAnsi="Times New Roman" w:cs="Times New Roman"/>
        </w:rPr>
        <w:t>ani</w:t>
      </w:r>
      <w:proofErr w:type="spellEnd"/>
      <w:r w:rsidRPr="009872C8">
        <w:rPr>
          <w:rFonts w:ascii="Times New Roman" w:eastAsia="Calibri" w:hAnsi="Times New Roman" w:cs="Times New Roman"/>
        </w:rPr>
        <w:t xml:space="preserve">, Satu-Mare, </w:t>
      </w:r>
      <w:proofErr w:type="spellStart"/>
      <w:r w:rsidRPr="00BD3827">
        <w:rPr>
          <w:rFonts w:ascii="Times New Roman" w:eastAsia="Calibri" w:hAnsi="Times New Roman" w:cs="Times New Roman"/>
        </w:rPr>
        <w:t>Maramure</w:t>
      </w:r>
      <w:r w:rsidR="00443742" w:rsidRPr="00BD3827">
        <w:rPr>
          <w:rFonts w:ascii="Times New Roman" w:eastAsia="Calibri" w:hAnsi="Times New Roman" w:cs="Times New Roman"/>
        </w:rPr>
        <w:t>ș</w:t>
      </w:r>
      <w:proofErr w:type="spellEnd"/>
      <w:r w:rsidRPr="009872C8">
        <w:rPr>
          <w:rFonts w:ascii="Times New Roman" w:eastAsia="Calibri" w:hAnsi="Times New Roman" w:cs="Times New Roman"/>
        </w:rPr>
        <w:t xml:space="preserve">, </w:t>
      </w:r>
      <w:proofErr w:type="spellStart"/>
      <w:r w:rsidRPr="009872C8">
        <w:rPr>
          <w:rFonts w:ascii="Times New Roman" w:eastAsia="Calibri" w:hAnsi="Times New Roman" w:cs="Times New Roman"/>
        </w:rPr>
        <w:t>Tulcea</w:t>
      </w:r>
      <w:proofErr w:type="spellEnd"/>
      <w:r w:rsidRPr="009872C8">
        <w:rPr>
          <w:rFonts w:ascii="Times New Roman" w:eastAsia="Calibri" w:hAnsi="Times New Roman" w:cs="Times New Roman"/>
        </w:rPr>
        <w:t>;</w:t>
      </w:r>
    </w:p>
    <w:p w:rsidR="009872C8" w:rsidRPr="009872C8" w:rsidRDefault="009872C8" w:rsidP="009872C8">
      <w:pPr>
        <w:numPr>
          <w:ilvl w:val="0"/>
          <w:numId w:val="9"/>
        </w:numPr>
        <w:spacing w:after="0" w:line="240" w:lineRule="auto"/>
        <w:contextualSpacing/>
        <w:jc w:val="both"/>
        <w:rPr>
          <w:rFonts w:ascii="Times New Roman" w:eastAsia="Calibri" w:hAnsi="Times New Roman" w:cs="Times New Roman"/>
        </w:rPr>
      </w:pPr>
      <w:r w:rsidRPr="009872C8">
        <w:rPr>
          <w:rFonts w:ascii="Times New Roman" w:eastAsia="Calibri" w:hAnsi="Times New Roman" w:cs="Times New Roman"/>
          <w:b/>
        </w:rPr>
        <w:t>Ukraine</w:t>
      </w:r>
      <w:r w:rsidRPr="009872C8">
        <w:rPr>
          <w:rFonts w:ascii="Times New Roman" w:eastAsia="Calibri" w:hAnsi="Times New Roman" w:cs="Times New Roman"/>
        </w:rPr>
        <w:t xml:space="preserve"> – 4 oblasts – </w:t>
      </w:r>
      <w:proofErr w:type="spellStart"/>
      <w:r w:rsidRPr="009872C8">
        <w:rPr>
          <w:rFonts w:ascii="Times New Roman" w:eastAsia="Calibri" w:hAnsi="Times New Roman" w:cs="Times New Roman"/>
        </w:rPr>
        <w:t>Zakarpattia</w:t>
      </w:r>
      <w:proofErr w:type="spellEnd"/>
      <w:r w:rsidRPr="009872C8">
        <w:rPr>
          <w:rFonts w:ascii="Times New Roman" w:eastAsia="Calibri" w:hAnsi="Times New Roman" w:cs="Times New Roman"/>
        </w:rPr>
        <w:t xml:space="preserve">, </w:t>
      </w:r>
      <w:proofErr w:type="spellStart"/>
      <w:r w:rsidRPr="009872C8">
        <w:rPr>
          <w:rFonts w:ascii="Times New Roman" w:eastAsia="Calibri" w:hAnsi="Times New Roman" w:cs="Times New Roman"/>
        </w:rPr>
        <w:t>Ivano-Frankivsk</w:t>
      </w:r>
      <w:proofErr w:type="spellEnd"/>
      <w:r w:rsidRPr="009872C8">
        <w:rPr>
          <w:rFonts w:ascii="Times New Roman" w:eastAsia="Calibri" w:hAnsi="Times New Roman" w:cs="Times New Roman"/>
        </w:rPr>
        <w:t xml:space="preserve">, Odessa, </w:t>
      </w:r>
      <w:proofErr w:type="spellStart"/>
      <w:r w:rsidRPr="009872C8">
        <w:rPr>
          <w:rFonts w:ascii="Times New Roman" w:eastAsia="Calibri" w:hAnsi="Times New Roman" w:cs="Times New Roman"/>
        </w:rPr>
        <w:t>Chernivtsi</w:t>
      </w:r>
      <w:proofErr w:type="spellEnd"/>
      <w:r w:rsidRPr="009872C8">
        <w:rPr>
          <w:rFonts w:ascii="Times New Roman" w:eastAsia="Calibri" w:hAnsi="Times New Roman" w:cs="Times New Roman"/>
        </w:rPr>
        <w:t>.</w:t>
      </w:r>
    </w:p>
    <w:p w:rsidR="009872C8" w:rsidRPr="009872C8" w:rsidRDefault="009872C8" w:rsidP="009872C8">
      <w:pPr>
        <w:spacing w:after="0" w:line="240" w:lineRule="auto"/>
        <w:jc w:val="both"/>
        <w:rPr>
          <w:rFonts w:ascii="Times New Roman" w:eastAsia="Calibri" w:hAnsi="Times New Roman" w:cs="Times New Roman"/>
        </w:rPr>
      </w:pP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 xml:space="preserve">The core regions encompass a total of 100,860 km2, out of which 32,760 km2 represent the Romanian territory (divided between the 5 counties: </w:t>
      </w:r>
      <w:proofErr w:type="spellStart"/>
      <w:r w:rsidRPr="009872C8">
        <w:rPr>
          <w:rFonts w:ascii="Times New Roman" w:eastAsia="Calibri" w:hAnsi="Times New Roman" w:cs="Times New Roman"/>
        </w:rPr>
        <w:t>Suceava</w:t>
      </w:r>
      <w:proofErr w:type="spellEnd"/>
      <w:r w:rsidRPr="009872C8">
        <w:rPr>
          <w:rFonts w:ascii="Times New Roman" w:eastAsia="Calibri" w:hAnsi="Times New Roman" w:cs="Times New Roman"/>
        </w:rPr>
        <w:t xml:space="preserve"> 8,553 km2, </w:t>
      </w:r>
      <w:proofErr w:type="spellStart"/>
      <w:r w:rsidRPr="009872C8">
        <w:rPr>
          <w:rFonts w:ascii="Times New Roman" w:eastAsia="Calibri" w:hAnsi="Times New Roman" w:cs="Times New Roman"/>
        </w:rPr>
        <w:t>Botoșani</w:t>
      </w:r>
      <w:proofErr w:type="spellEnd"/>
      <w:r w:rsidRPr="009872C8">
        <w:rPr>
          <w:rFonts w:ascii="Times New Roman" w:eastAsia="Calibri" w:hAnsi="Times New Roman" w:cs="Times New Roman"/>
        </w:rPr>
        <w:t xml:space="preserve"> 4,986 km2, Satu-Mare 4,418 km2, </w:t>
      </w:r>
      <w:proofErr w:type="spellStart"/>
      <w:r w:rsidRPr="009872C8">
        <w:rPr>
          <w:rFonts w:ascii="Times New Roman" w:eastAsia="Calibri" w:hAnsi="Times New Roman" w:cs="Times New Roman"/>
        </w:rPr>
        <w:t>Maramureș</w:t>
      </w:r>
      <w:proofErr w:type="spellEnd"/>
      <w:r w:rsidRPr="009872C8">
        <w:rPr>
          <w:rFonts w:ascii="Times New Roman" w:eastAsia="Calibri" w:hAnsi="Times New Roman" w:cs="Times New Roman"/>
        </w:rPr>
        <w:t xml:space="preserve"> 6,304 km2, </w:t>
      </w:r>
      <w:proofErr w:type="spellStart"/>
      <w:r w:rsidRPr="009872C8">
        <w:rPr>
          <w:rFonts w:ascii="Times New Roman" w:eastAsia="Calibri" w:hAnsi="Times New Roman" w:cs="Times New Roman"/>
        </w:rPr>
        <w:t>Tulcea</w:t>
      </w:r>
      <w:proofErr w:type="spellEnd"/>
      <w:r w:rsidRPr="009872C8">
        <w:rPr>
          <w:rFonts w:ascii="Times New Roman" w:eastAsia="Calibri" w:hAnsi="Times New Roman" w:cs="Times New Roman"/>
        </w:rPr>
        <w:t xml:space="preserve"> 8,499 km2), while 68,100 km2 represent the Ukrainian territory (divided between the 4 oblasts: </w:t>
      </w:r>
      <w:proofErr w:type="spellStart"/>
      <w:r w:rsidRPr="009872C8">
        <w:rPr>
          <w:rFonts w:ascii="Times New Roman" w:eastAsia="Calibri" w:hAnsi="Times New Roman" w:cs="Times New Roman"/>
        </w:rPr>
        <w:t>Zakarpattia</w:t>
      </w:r>
      <w:proofErr w:type="spellEnd"/>
      <w:r w:rsidRPr="009872C8">
        <w:rPr>
          <w:rFonts w:ascii="Times New Roman" w:eastAsia="Calibri" w:hAnsi="Times New Roman" w:cs="Times New Roman"/>
        </w:rPr>
        <w:t xml:space="preserve"> 12,800 km2, </w:t>
      </w:r>
      <w:proofErr w:type="spellStart"/>
      <w:r w:rsidRPr="009872C8">
        <w:rPr>
          <w:rFonts w:ascii="Times New Roman" w:eastAsia="Calibri" w:hAnsi="Times New Roman" w:cs="Times New Roman"/>
        </w:rPr>
        <w:t>Ivano-Frankivsk</w:t>
      </w:r>
      <w:proofErr w:type="spellEnd"/>
      <w:r w:rsidRPr="009872C8">
        <w:rPr>
          <w:rFonts w:ascii="Times New Roman" w:eastAsia="Calibri" w:hAnsi="Times New Roman" w:cs="Times New Roman"/>
        </w:rPr>
        <w:t xml:space="preserve"> 13,900 km2, Odessa 33,300 km2, </w:t>
      </w:r>
      <w:proofErr w:type="spellStart"/>
      <w:r w:rsidRPr="009872C8">
        <w:rPr>
          <w:rFonts w:ascii="Times New Roman" w:eastAsia="Calibri" w:hAnsi="Times New Roman" w:cs="Times New Roman"/>
        </w:rPr>
        <w:t>Chernivtsi</w:t>
      </w:r>
      <w:proofErr w:type="spellEnd"/>
      <w:r w:rsidRPr="009872C8">
        <w:rPr>
          <w:rFonts w:ascii="Times New Roman" w:eastAsia="Calibri" w:hAnsi="Times New Roman" w:cs="Times New Roman"/>
        </w:rPr>
        <w:t xml:space="preserve"> 8,100 km2). In terms of proportionality, the Ukrainian eligible area is more than double in size compared to the Romanian territory. </w:t>
      </w:r>
    </w:p>
    <w:p w:rsidR="009872C8" w:rsidRPr="009872C8" w:rsidRDefault="009872C8" w:rsidP="009872C8">
      <w:pPr>
        <w:spacing w:after="0" w:line="240" w:lineRule="auto"/>
        <w:jc w:val="both"/>
        <w:rPr>
          <w:rFonts w:ascii="Times New Roman" w:eastAsia="Calibri" w:hAnsi="Times New Roman" w:cs="Times New Roman"/>
        </w:rPr>
      </w:pPr>
    </w:p>
    <w:p w:rsidR="009872C8" w:rsidRPr="009872C8" w:rsidRDefault="009872C8" w:rsidP="009872C8">
      <w:pPr>
        <w:spacing w:after="0" w:line="240" w:lineRule="auto"/>
        <w:jc w:val="both"/>
        <w:rPr>
          <w:rFonts w:ascii="Times New Roman" w:eastAsia="Calibri" w:hAnsi="Times New Roman" w:cs="Times New Roman"/>
        </w:rPr>
      </w:pPr>
    </w:p>
    <w:p w:rsid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The total length of the border is of 649.4 km. The border is varied in terms of type: land – 273.8 km, river – 343.9 km, sea – 31.7 km. Furthermore, the Southern part of the Romanian-Ukrainian border divides the shared biosphere of the Danube Delta. The two countries share six land border crossing points at the Northern part of the programme area, accessible by car and train as follows:</w:t>
      </w:r>
    </w:p>
    <w:p w:rsidR="00157DBD" w:rsidRPr="009872C8" w:rsidRDefault="00157DBD" w:rsidP="009872C8">
      <w:pPr>
        <w:spacing w:after="0" w:line="240" w:lineRule="auto"/>
        <w:jc w:val="both"/>
        <w:rPr>
          <w:rFonts w:ascii="Times New Roman" w:eastAsia="Calibri" w:hAnsi="Times New Roman" w:cs="Times New Roman"/>
        </w:rPr>
      </w:pPr>
      <w:r w:rsidRPr="001739C9">
        <w:rPr>
          <w:rFonts w:ascii="Times New Roman" w:eastAsia="Calibri" w:hAnsi="Times New Roman" w:cs="Times New Roman"/>
          <w:noProof/>
          <w:lang w:val="en-US"/>
        </w:rPr>
        <w:lastRenderedPageBreak/>
        <w:drawing>
          <wp:inline distT="0" distB="0" distL="0" distR="0" wp14:anchorId="6B47D129" wp14:editId="3D300D87">
            <wp:extent cx="5670550" cy="4528226"/>
            <wp:effectExtent l="0" t="0" r="6350" b="5715"/>
            <wp:docPr id="5" name="Picture 5" descr="d:\Users\ClaudiaG\AppData\Local\Microsoft\Windows\Temporary Internet Files\Content.Outlook\ZBSLPG7D\02_Border_traffic_ROU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ClaudiaG\AppData\Local\Microsoft\Windows\Temporary Internet Files\Content.Outlook\ZBSLPG7D\02_Border_traffic_ROUA (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70550" cy="4528226"/>
                    </a:xfrm>
                    <a:prstGeom prst="rect">
                      <a:avLst/>
                    </a:prstGeom>
                    <a:noFill/>
                    <a:ln>
                      <a:noFill/>
                    </a:ln>
                  </pic:spPr>
                </pic:pic>
              </a:graphicData>
            </a:graphic>
          </wp:inline>
        </w:drawing>
      </w:r>
    </w:p>
    <w:p w:rsidR="009562BC" w:rsidRPr="009872C8" w:rsidRDefault="009562BC" w:rsidP="009872C8">
      <w:pPr>
        <w:spacing w:after="0" w:line="240" w:lineRule="auto"/>
        <w:jc w:val="both"/>
        <w:rPr>
          <w:rFonts w:ascii="Times New Roman" w:eastAsia="Calibri" w:hAnsi="Times New Roman" w:cs="Times New Roman"/>
        </w:rPr>
      </w:pPr>
      <w:r>
        <w:rPr>
          <w:rFonts w:ascii="Times New Roman" w:eastAsia="Calibri" w:hAnsi="Times New Roman" w:cs="Times New Roman"/>
          <w:i/>
        </w:rPr>
        <w:fldChar w:fldCharType="begin"/>
      </w:r>
      <w:r>
        <w:instrText xml:space="preserve"> XE "</w:instrText>
      </w:r>
      <w:r w:rsidRPr="00F149B3">
        <w:rPr>
          <w:rFonts w:ascii="Times New Roman" w:eastAsia="Calibri" w:hAnsi="Times New Roman" w:cs="Times New Roman"/>
          <w:i/>
        </w:rPr>
        <w:instrText xml:space="preserve">Map 1 </w:instrText>
      </w:r>
      <w:r>
        <w:instrText>\</w:instrText>
      </w:r>
      <w:r w:rsidRPr="00F149B3">
        <w:rPr>
          <w:rFonts w:ascii="Times New Roman" w:eastAsia="Calibri" w:hAnsi="Times New Roman" w:cs="Times New Roman"/>
          <w:i/>
        </w:rPr>
        <w:instrText>: Core eligible area</w:instrText>
      </w:r>
      <w:r>
        <w:instrText xml:space="preserve">" \i </w:instrText>
      </w:r>
      <w:r>
        <w:rPr>
          <w:rFonts w:ascii="Times New Roman" w:eastAsia="Calibri" w:hAnsi="Times New Roman" w:cs="Times New Roman"/>
          <w:i/>
        </w:rPr>
        <w:fldChar w:fldCharType="end"/>
      </w:r>
      <w:r w:rsidRPr="00F149B3">
        <w:rPr>
          <w:rFonts w:ascii="Times New Roman" w:eastAsia="Calibri" w:hAnsi="Times New Roman" w:cs="Times New Roman"/>
          <w:i/>
        </w:rPr>
        <w:t xml:space="preserve">Map </w:t>
      </w:r>
      <w:proofErr w:type="gramStart"/>
      <w:r w:rsidRPr="00F149B3">
        <w:rPr>
          <w:rFonts w:ascii="Times New Roman" w:eastAsia="Calibri" w:hAnsi="Times New Roman" w:cs="Times New Roman"/>
          <w:i/>
        </w:rPr>
        <w:t>1 :</w:t>
      </w:r>
      <w:proofErr w:type="gramEnd"/>
      <w:r w:rsidRPr="00F149B3">
        <w:rPr>
          <w:rFonts w:ascii="Times New Roman" w:eastAsia="Calibri" w:hAnsi="Times New Roman" w:cs="Times New Roman"/>
          <w:i/>
        </w:rPr>
        <w:t xml:space="preserve"> Core eligible area</w:t>
      </w:r>
    </w:p>
    <w:p w:rsidR="009872C8" w:rsidRPr="009872C8" w:rsidRDefault="009872C8" w:rsidP="009872C8">
      <w:pPr>
        <w:spacing w:after="0" w:line="240" w:lineRule="auto"/>
        <w:jc w:val="both"/>
        <w:rPr>
          <w:rFonts w:ascii="Times New Roman" w:eastAsia="Calibri" w:hAnsi="Times New Roman" w:cs="Times New Roman"/>
        </w:rPr>
      </w:pPr>
    </w:p>
    <w:tbl>
      <w:tblPr>
        <w:tblStyle w:val="LightList-Accent21"/>
        <w:tblW w:w="0" w:type="auto"/>
        <w:tblInd w:w="108" w:type="dxa"/>
        <w:tblLook w:val="04A0" w:firstRow="1" w:lastRow="0" w:firstColumn="1" w:lastColumn="0" w:noHBand="0" w:noVBand="1"/>
      </w:tblPr>
      <w:tblGrid>
        <w:gridCol w:w="3686"/>
        <w:gridCol w:w="5245"/>
      </w:tblGrid>
      <w:tr w:rsidR="009872C8" w:rsidRPr="009872C8" w:rsidTr="003B25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9872C8" w:rsidRPr="009872C8" w:rsidRDefault="009872C8" w:rsidP="009872C8">
            <w:pPr>
              <w:spacing w:after="0" w:line="240" w:lineRule="auto"/>
              <w:ind w:left="142"/>
              <w:jc w:val="center"/>
              <w:rPr>
                <w:rFonts w:ascii="Times New Roman" w:eastAsia="Calibri" w:hAnsi="Times New Roman" w:cs="Times New Roman"/>
              </w:rPr>
            </w:pPr>
            <w:r w:rsidRPr="009872C8">
              <w:rPr>
                <w:rFonts w:ascii="Times New Roman" w:eastAsia="Calibri" w:hAnsi="Times New Roman" w:cs="Times New Roman"/>
                <w:b w:val="0"/>
                <w:bCs w:val="0"/>
                <w:color w:val="auto"/>
              </w:rPr>
              <w:t>Crossing points</w:t>
            </w:r>
          </w:p>
        </w:tc>
        <w:tc>
          <w:tcPr>
            <w:tcW w:w="5245" w:type="dxa"/>
          </w:tcPr>
          <w:p w:rsidR="009872C8" w:rsidRPr="009872C8" w:rsidRDefault="009872C8" w:rsidP="009872C8">
            <w:pPr>
              <w:spacing w:after="0" w:line="240" w:lineRule="auto"/>
              <w:ind w:left="142"/>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rPr>
            </w:pPr>
            <w:r w:rsidRPr="009872C8">
              <w:rPr>
                <w:rFonts w:ascii="Times New Roman" w:eastAsia="Calibri" w:hAnsi="Times New Roman" w:cs="Times New Roman"/>
                <w:b w:val="0"/>
                <w:bCs w:val="0"/>
                <w:color w:val="auto"/>
              </w:rPr>
              <w:t>Accessibility</w:t>
            </w:r>
          </w:p>
        </w:tc>
      </w:tr>
      <w:tr w:rsidR="009872C8" w:rsidRPr="009872C8" w:rsidTr="003B25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9872C8" w:rsidRPr="00EF3C14" w:rsidRDefault="009872C8" w:rsidP="007F06C4">
            <w:pPr>
              <w:spacing w:after="0" w:line="240" w:lineRule="auto"/>
              <w:ind w:left="142"/>
              <w:rPr>
                <w:rFonts w:ascii="Times New Roman" w:hAnsi="Times New Roman"/>
                <w:lang w:val="de-DE"/>
              </w:rPr>
            </w:pPr>
            <w:r w:rsidRPr="00EF3C14">
              <w:rPr>
                <w:rFonts w:ascii="Times New Roman" w:hAnsi="Times New Roman"/>
                <w:lang w:val="de-DE"/>
              </w:rPr>
              <w:t xml:space="preserve">Halmeu </w:t>
            </w:r>
            <w:r w:rsidRPr="00EF3C14">
              <w:rPr>
                <w:rFonts w:ascii="Times New Roman" w:hAnsi="Times New Roman"/>
                <w:sz w:val="24"/>
                <w:lang w:val="de-DE"/>
              </w:rPr>
              <w:t>(</w:t>
            </w:r>
            <w:r w:rsidR="00157DBD" w:rsidRPr="00EF3C14">
              <w:rPr>
                <w:rFonts w:ascii="Times New Roman" w:hAnsi="Times New Roman"/>
                <w:sz w:val="24"/>
                <w:lang w:val="de-DE"/>
              </w:rPr>
              <w:t>Satu Mare</w:t>
            </w:r>
            <w:r w:rsidRPr="00EF3C14">
              <w:rPr>
                <w:rFonts w:ascii="Times New Roman" w:hAnsi="Times New Roman"/>
                <w:sz w:val="24"/>
                <w:lang w:val="de-DE"/>
              </w:rPr>
              <w:t>)</w:t>
            </w:r>
            <w:r w:rsidRPr="00EF3C14">
              <w:rPr>
                <w:rFonts w:ascii="Times New Roman" w:hAnsi="Times New Roman"/>
                <w:lang w:val="de-DE"/>
              </w:rPr>
              <w:t>– Diakove</w:t>
            </w:r>
            <w:r w:rsidR="007F06C4" w:rsidRPr="00EF3C14">
              <w:rPr>
                <w:rFonts w:ascii="Times New Roman" w:hAnsi="Times New Roman"/>
                <w:lang w:val="de-DE"/>
              </w:rPr>
              <w:t xml:space="preserve"> (Zakarpattia)</w:t>
            </w:r>
            <w:r w:rsidRPr="00EF3C14">
              <w:rPr>
                <w:rFonts w:ascii="Times New Roman" w:hAnsi="Times New Roman"/>
                <w:lang w:val="de-DE"/>
              </w:rPr>
              <w:t xml:space="preserve">  </w:t>
            </w:r>
          </w:p>
        </w:tc>
        <w:tc>
          <w:tcPr>
            <w:tcW w:w="5245" w:type="dxa"/>
          </w:tcPr>
          <w:p w:rsidR="009872C8" w:rsidRPr="009872C8" w:rsidRDefault="009872C8" w:rsidP="009872C8">
            <w:pPr>
              <w:numPr>
                <w:ilvl w:val="0"/>
                <w:numId w:val="10"/>
              </w:numPr>
              <w:spacing w:after="0" w:line="240" w:lineRule="auto"/>
              <w:ind w:left="459" w:hanging="284"/>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
              </w:rPr>
            </w:pPr>
            <w:r w:rsidRPr="009872C8">
              <w:rPr>
                <w:rFonts w:ascii="Times New Roman" w:eastAsia="Calibri" w:hAnsi="Times New Roman" w:cs="Times New Roman"/>
              </w:rPr>
              <w:t>rail &amp; auto</w:t>
            </w:r>
          </w:p>
        </w:tc>
      </w:tr>
      <w:tr w:rsidR="009872C8" w:rsidRPr="009872C8" w:rsidTr="003B2557">
        <w:tc>
          <w:tcPr>
            <w:cnfStyle w:val="001000000000" w:firstRow="0" w:lastRow="0" w:firstColumn="1" w:lastColumn="0" w:oddVBand="0" w:evenVBand="0" w:oddHBand="0" w:evenHBand="0" w:firstRowFirstColumn="0" w:firstRowLastColumn="0" w:lastRowFirstColumn="0" w:lastRowLastColumn="0"/>
            <w:tcW w:w="3686" w:type="dxa"/>
          </w:tcPr>
          <w:p w:rsidR="009872C8" w:rsidRPr="009872C8" w:rsidRDefault="009872C8" w:rsidP="009872C8">
            <w:pPr>
              <w:spacing w:after="0" w:line="240" w:lineRule="auto"/>
              <w:ind w:left="142"/>
              <w:rPr>
                <w:rFonts w:ascii="Times New Roman" w:eastAsia="Calibri" w:hAnsi="Times New Roman" w:cs="Times New Roman"/>
              </w:rPr>
            </w:pPr>
            <w:proofErr w:type="spellStart"/>
            <w:r w:rsidRPr="009872C8">
              <w:rPr>
                <w:rFonts w:ascii="Times New Roman" w:eastAsia="Calibri" w:hAnsi="Times New Roman" w:cs="Times New Roman"/>
                <w:b w:val="0"/>
                <w:bCs w:val="0"/>
              </w:rPr>
              <w:t>Câmpulung</w:t>
            </w:r>
            <w:proofErr w:type="spellEnd"/>
            <w:r w:rsidRPr="009872C8">
              <w:rPr>
                <w:rFonts w:ascii="Times New Roman" w:eastAsia="Calibri" w:hAnsi="Times New Roman" w:cs="Times New Roman"/>
                <w:b w:val="0"/>
                <w:bCs w:val="0"/>
              </w:rPr>
              <w:t xml:space="preserve"> la Tisa – </w:t>
            </w:r>
            <w:proofErr w:type="spellStart"/>
            <w:r w:rsidRPr="009872C8">
              <w:rPr>
                <w:rFonts w:ascii="Times New Roman" w:eastAsia="Calibri" w:hAnsi="Times New Roman" w:cs="Times New Roman"/>
                <w:b w:val="0"/>
                <w:bCs w:val="0"/>
              </w:rPr>
              <w:t>Teresva</w:t>
            </w:r>
            <w:proofErr w:type="spellEnd"/>
            <w:r w:rsidRPr="009872C8">
              <w:rPr>
                <w:rFonts w:ascii="Times New Roman" w:eastAsia="Calibri" w:hAnsi="Times New Roman" w:cs="Times New Roman"/>
                <w:b w:val="0"/>
                <w:bCs w:val="0"/>
              </w:rPr>
              <w:t xml:space="preserve">  </w:t>
            </w:r>
          </w:p>
        </w:tc>
        <w:tc>
          <w:tcPr>
            <w:tcW w:w="5245" w:type="dxa"/>
          </w:tcPr>
          <w:p w:rsidR="009872C8" w:rsidRPr="009872C8" w:rsidRDefault="009872C8" w:rsidP="007F06C4">
            <w:pPr>
              <w:numPr>
                <w:ilvl w:val="0"/>
                <w:numId w:val="10"/>
              </w:numPr>
              <w:spacing w:after="0" w:line="240" w:lineRule="auto"/>
              <w:ind w:left="459" w:hanging="284"/>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
              </w:rPr>
            </w:pPr>
            <w:r w:rsidRPr="009872C8">
              <w:rPr>
                <w:rFonts w:ascii="Times New Roman" w:eastAsia="Calibri" w:hAnsi="Times New Roman" w:cs="Times New Roman"/>
              </w:rPr>
              <w:t>rail (not operational</w:t>
            </w:r>
            <w:r w:rsidRPr="009872C8">
              <w:rPr>
                <w:rFonts w:ascii="Times New Roman" w:eastAsia="Calibri" w:hAnsi="Times New Roman" w:cs="Times New Roman"/>
                <w:sz w:val="24"/>
                <w:szCs w:val="24"/>
              </w:rPr>
              <w:t>)*</w:t>
            </w:r>
            <w:r w:rsidRPr="009872C8">
              <w:rPr>
                <w:rFonts w:ascii="Times New Roman" w:eastAsia="Calibri" w:hAnsi="Times New Roman" w:cs="Times New Roman"/>
              </w:rPr>
              <w:t xml:space="preserve"> </w:t>
            </w:r>
          </w:p>
        </w:tc>
      </w:tr>
      <w:tr w:rsidR="009872C8" w:rsidRPr="009872C8" w:rsidTr="003B25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9872C8" w:rsidRPr="009872C8" w:rsidRDefault="009872C8" w:rsidP="009872C8">
            <w:pPr>
              <w:spacing w:after="0" w:line="240" w:lineRule="auto"/>
              <w:ind w:left="142"/>
              <w:rPr>
                <w:rFonts w:ascii="Times New Roman" w:eastAsia="Calibri" w:hAnsi="Times New Roman" w:cs="Times New Roman"/>
              </w:rPr>
            </w:pPr>
            <w:proofErr w:type="spellStart"/>
            <w:r w:rsidRPr="009872C8">
              <w:rPr>
                <w:rFonts w:ascii="Times New Roman" w:eastAsia="Calibri" w:hAnsi="Times New Roman" w:cs="Times New Roman"/>
                <w:b w:val="0"/>
                <w:bCs w:val="0"/>
              </w:rPr>
              <w:t>Sighetu</w:t>
            </w:r>
            <w:proofErr w:type="spellEnd"/>
            <w:r w:rsidRPr="009872C8">
              <w:rPr>
                <w:rFonts w:ascii="Times New Roman" w:eastAsia="Calibri" w:hAnsi="Times New Roman" w:cs="Times New Roman"/>
                <w:b w:val="0"/>
                <w:bCs w:val="0"/>
              </w:rPr>
              <w:t xml:space="preserve"> - </w:t>
            </w:r>
            <w:proofErr w:type="spellStart"/>
            <w:r w:rsidRPr="009872C8">
              <w:rPr>
                <w:rFonts w:ascii="Times New Roman" w:eastAsia="Calibri" w:hAnsi="Times New Roman" w:cs="Times New Roman"/>
                <w:b w:val="0"/>
                <w:bCs w:val="0"/>
              </w:rPr>
              <w:t>Marmației</w:t>
            </w:r>
            <w:proofErr w:type="spellEnd"/>
            <w:r w:rsidRPr="009872C8">
              <w:rPr>
                <w:rFonts w:ascii="Times New Roman" w:eastAsia="Calibri" w:hAnsi="Times New Roman" w:cs="Times New Roman"/>
                <w:b w:val="0"/>
                <w:bCs w:val="0"/>
              </w:rPr>
              <w:t xml:space="preserve"> - </w:t>
            </w:r>
            <w:proofErr w:type="spellStart"/>
            <w:r w:rsidRPr="009872C8">
              <w:rPr>
                <w:rFonts w:ascii="Times New Roman" w:eastAsia="Calibri" w:hAnsi="Times New Roman" w:cs="Times New Roman"/>
                <w:b w:val="0"/>
                <w:bCs w:val="0"/>
              </w:rPr>
              <w:t>Solotvino</w:t>
            </w:r>
            <w:proofErr w:type="spellEnd"/>
            <w:r w:rsidRPr="009872C8">
              <w:rPr>
                <w:rFonts w:ascii="Times New Roman" w:eastAsia="Calibri" w:hAnsi="Times New Roman" w:cs="Times New Roman"/>
                <w:b w:val="0"/>
                <w:bCs w:val="0"/>
              </w:rPr>
              <w:t xml:space="preserve"> </w:t>
            </w:r>
          </w:p>
        </w:tc>
        <w:tc>
          <w:tcPr>
            <w:tcW w:w="5245" w:type="dxa"/>
          </w:tcPr>
          <w:p w:rsidR="009872C8" w:rsidRPr="009872C8" w:rsidRDefault="009872C8" w:rsidP="009872C8">
            <w:pPr>
              <w:numPr>
                <w:ilvl w:val="0"/>
                <w:numId w:val="10"/>
              </w:numPr>
              <w:spacing w:after="0" w:line="240" w:lineRule="auto"/>
              <w:ind w:left="459" w:hanging="284"/>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
              </w:rPr>
            </w:pPr>
            <w:r w:rsidRPr="009872C8">
              <w:rPr>
                <w:rFonts w:ascii="Times New Roman" w:eastAsia="Calibri" w:hAnsi="Times New Roman" w:cs="Times New Roman"/>
              </w:rPr>
              <w:t>auto</w:t>
            </w:r>
          </w:p>
        </w:tc>
      </w:tr>
      <w:tr w:rsidR="009872C8" w:rsidRPr="009872C8" w:rsidTr="003B2557">
        <w:tc>
          <w:tcPr>
            <w:cnfStyle w:val="001000000000" w:firstRow="0" w:lastRow="0" w:firstColumn="1" w:lastColumn="0" w:oddVBand="0" w:evenVBand="0" w:oddHBand="0" w:evenHBand="0" w:firstRowFirstColumn="0" w:firstRowLastColumn="0" w:lastRowFirstColumn="0" w:lastRowLastColumn="0"/>
            <w:tcW w:w="3686" w:type="dxa"/>
          </w:tcPr>
          <w:p w:rsidR="009872C8" w:rsidRPr="009872C8" w:rsidRDefault="009872C8" w:rsidP="009872C8">
            <w:pPr>
              <w:spacing w:after="0" w:line="240" w:lineRule="auto"/>
              <w:ind w:left="142"/>
              <w:rPr>
                <w:rFonts w:ascii="Times New Roman" w:eastAsia="Calibri" w:hAnsi="Times New Roman" w:cs="Times New Roman"/>
              </w:rPr>
            </w:pPr>
            <w:proofErr w:type="spellStart"/>
            <w:r w:rsidRPr="009872C8">
              <w:rPr>
                <w:rFonts w:ascii="Times New Roman" w:eastAsia="Calibri" w:hAnsi="Times New Roman" w:cs="Times New Roman"/>
                <w:b w:val="0"/>
                <w:bCs w:val="0"/>
              </w:rPr>
              <w:t>Valea</w:t>
            </w:r>
            <w:proofErr w:type="spellEnd"/>
            <w:r w:rsidRPr="009872C8">
              <w:rPr>
                <w:rFonts w:ascii="Times New Roman" w:eastAsia="Calibri" w:hAnsi="Times New Roman" w:cs="Times New Roman"/>
                <w:b w:val="0"/>
                <w:bCs w:val="0"/>
              </w:rPr>
              <w:t xml:space="preserve"> </w:t>
            </w:r>
            <w:proofErr w:type="spellStart"/>
            <w:r w:rsidRPr="009872C8">
              <w:rPr>
                <w:rFonts w:ascii="Times New Roman" w:eastAsia="Calibri" w:hAnsi="Times New Roman" w:cs="Times New Roman"/>
                <w:b w:val="0"/>
                <w:bCs w:val="0"/>
              </w:rPr>
              <w:t>Vișeului</w:t>
            </w:r>
            <w:proofErr w:type="spellEnd"/>
            <w:r w:rsidRPr="009872C8">
              <w:rPr>
                <w:rFonts w:ascii="Times New Roman" w:eastAsia="Calibri" w:hAnsi="Times New Roman" w:cs="Times New Roman"/>
                <w:b w:val="0"/>
                <w:bCs w:val="0"/>
              </w:rPr>
              <w:t xml:space="preserve"> – </w:t>
            </w:r>
            <w:proofErr w:type="spellStart"/>
            <w:r w:rsidRPr="009872C8">
              <w:rPr>
                <w:rFonts w:ascii="Times New Roman" w:eastAsia="Calibri" w:hAnsi="Times New Roman" w:cs="Times New Roman"/>
                <w:b w:val="0"/>
                <w:bCs w:val="0"/>
              </w:rPr>
              <w:t>Dilove</w:t>
            </w:r>
            <w:proofErr w:type="spellEnd"/>
            <w:r w:rsidRPr="009872C8">
              <w:rPr>
                <w:rFonts w:ascii="Times New Roman" w:eastAsia="Calibri" w:hAnsi="Times New Roman" w:cs="Times New Roman"/>
                <w:b w:val="0"/>
                <w:bCs w:val="0"/>
              </w:rPr>
              <w:t xml:space="preserve">  </w:t>
            </w:r>
          </w:p>
        </w:tc>
        <w:tc>
          <w:tcPr>
            <w:tcW w:w="5245" w:type="dxa"/>
          </w:tcPr>
          <w:p w:rsidR="009872C8" w:rsidRPr="009872C8" w:rsidRDefault="007F06C4" w:rsidP="007F06C4">
            <w:pPr>
              <w:numPr>
                <w:ilvl w:val="0"/>
                <w:numId w:val="10"/>
              </w:numPr>
              <w:spacing w:after="0" w:line="240" w:lineRule="auto"/>
              <w:ind w:left="459" w:hanging="284"/>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
              </w:rPr>
            </w:pPr>
            <w:r>
              <w:rPr>
                <w:rFonts w:ascii="Times New Roman" w:eastAsia="Calibri" w:hAnsi="Times New Roman" w:cs="Times New Roman"/>
              </w:rPr>
              <w:t>rail (not operational)*</w:t>
            </w:r>
          </w:p>
        </w:tc>
      </w:tr>
      <w:tr w:rsidR="009872C8" w:rsidRPr="009872C8" w:rsidTr="003B25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9872C8" w:rsidRPr="009872C8" w:rsidRDefault="009872C8" w:rsidP="009872C8">
            <w:pPr>
              <w:spacing w:after="0" w:line="240" w:lineRule="auto"/>
              <w:ind w:left="142"/>
              <w:rPr>
                <w:rFonts w:ascii="Times New Roman" w:eastAsia="Calibri" w:hAnsi="Times New Roman" w:cs="Times New Roman"/>
              </w:rPr>
            </w:pPr>
            <w:proofErr w:type="spellStart"/>
            <w:r w:rsidRPr="009872C8">
              <w:rPr>
                <w:rFonts w:ascii="Times New Roman" w:eastAsia="Calibri" w:hAnsi="Times New Roman" w:cs="Times New Roman"/>
                <w:b w:val="0"/>
                <w:bCs w:val="0"/>
              </w:rPr>
              <w:t>Vicșani</w:t>
            </w:r>
            <w:proofErr w:type="spellEnd"/>
            <w:r w:rsidRPr="009872C8">
              <w:rPr>
                <w:rFonts w:ascii="Times New Roman" w:eastAsia="Calibri" w:hAnsi="Times New Roman" w:cs="Times New Roman"/>
                <w:b w:val="0"/>
                <w:bCs w:val="0"/>
              </w:rPr>
              <w:t xml:space="preserve"> – </w:t>
            </w:r>
            <w:proofErr w:type="spellStart"/>
            <w:r w:rsidRPr="009872C8">
              <w:rPr>
                <w:rFonts w:ascii="Times New Roman" w:eastAsia="Calibri" w:hAnsi="Times New Roman" w:cs="Times New Roman"/>
                <w:b w:val="0"/>
                <w:bCs w:val="0"/>
              </w:rPr>
              <w:t>Vadul</w:t>
            </w:r>
            <w:proofErr w:type="spellEnd"/>
            <w:r w:rsidRPr="009872C8">
              <w:rPr>
                <w:rFonts w:ascii="Times New Roman" w:eastAsia="Calibri" w:hAnsi="Times New Roman" w:cs="Times New Roman"/>
                <w:b w:val="0"/>
                <w:bCs w:val="0"/>
              </w:rPr>
              <w:t xml:space="preserve"> </w:t>
            </w:r>
            <w:proofErr w:type="spellStart"/>
            <w:r w:rsidRPr="009872C8">
              <w:rPr>
                <w:rFonts w:ascii="Times New Roman" w:eastAsia="Calibri" w:hAnsi="Times New Roman" w:cs="Times New Roman"/>
                <w:b w:val="0"/>
                <w:bCs w:val="0"/>
              </w:rPr>
              <w:t>Siret</w:t>
            </w:r>
            <w:proofErr w:type="spellEnd"/>
            <w:r w:rsidRPr="009872C8">
              <w:rPr>
                <w:rFonts w:ascii="Times New Roman" w:eastAsia="Calibri" w:hAnsi="Times New Roman" w:cs="Times New Roman"/>
                <w:b w:val="0"/>
                <w:bCs w:val="0"/>
              </w:rPr>
              <w:t xml:space="preserve">  </w:t>
            </w:r>
          </w:p>
        </w:tc>
        <w:tc>
          <w:tcPr>
            <w:tcW w:w="5245" w:type="dxa"/>
          </w:tcPr>
          <w:p w:rsidR="009872C8" w:rsidRPr="009872C8" w:rsidRDefault="009872C8" w:rsidP="009872C8">
            <w:pPr>
              <w:numPr>
                <w:ilvl w:val="0"/>
                <w:numId w:val="10"/>
              </w:numPr>
              <w:spacing w:after="0" w:line="240" w:lineRule="auto"/>
              <w:ind w:left="459" w:hanging="284"/>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
              </w:rPr>
            </w:pPr>
            <w:r w:rsidRPr="009872C8">
              <w:rPr>
                <w:rFonts w:ascii="Times New Roman" w:eastAsia="Calibri" w:hAnsi="Times New Roman" w:cs="Times New Roman"/>
              </w:rPr>
              <w:t>rail</w:t>
            </w:r>
          </w:p>
        </w:tc>
      </w:tr>
      <w:tr w:rsidR="009872C8" w:rsidRPr="009872C8" w:rsidTr="003B2557">
        <w:tc>
          <w:tcPr>
            <w:cnfStyle w:val="001000000000" w:firstRow="0" w:lastRow="0" w:firstColumn="1" w:lastColumn="0" w:oddVBand="0" w:evenVBand="0" w:oddHBand="0" w:evenHBand="0" w:firstRowFirstColumn="0" w:firstRowLastColumn="0" w:lastRowFirstColumn="0" w:lastRowLastColumn="0"/>
            <w:tcW w:w="3686" w:type="dxa"/>
          </w:tcPr>
          <w:p w:rsidR="009872C8" w:rsidRPr="009872C8" w:rsidRDefault="009872C8" w:rsidP="009872C8">
            <w:pPr>
              <w:spacing w:after="0" w:line="240" w:lineRule="auto"/>
              <w:ind w:left="142"/>
              <w:rPr>
                <w:rFonts w:ascii="Times New Roman" w:eastAsia="Calibri" w:hAnsi="Times New Roman" w:cs="Times New Roman"/>
              </w:rPr>
            </w:pPr>
            <w:proofErr w:type="spellStart"/>
            <w:r w:rsidRPr="009872C8">
              <w:rPr>
                <w:rFonts w:ascii="Times New Roman" w:eastAsia="Calibri" w:hAnsi="Times New Roman" w:cs="Times New Roman"/>
                <w:b w:val="0"/>
                <w:bCs w:val="0"/>
              </w:rPr>
              <w:t>Siret</w:t>
            </w:r>
            <w:proofErr w:type="spellEnd"/>
            <w:r w:rsidRPr="009872C8">
              <w:rPr>
                <w:rFonts w:ascii="Times New Roman" w:eastAsia="Calibri" w:hAnsi="Times New Roman" w:cs="Times New Roman"/>
                <w:b w:val="0"/>
                <w:bCs w:val="0"/>
              </w:rPr>
              <w:t xml:space="preserve"> – </w:t>
            </w:r>
            <w:proofErr w:type="spellStart"/>
            <w:r w:rsidRPr="009872C8">
              <w:rPr>
                <w:rFonts w:ascii="Times New Roman" w:eastAsia="Calibri" w:hAnsi="Times New Roman" w:cs="Times New Roman"/>
                <w:b w:val="0"/>
                <w:bCs w:val="0"/>
              </w:rPr>
              <w:t>Porubne</w:t>
            </w:r>
            <w:proofErr w:type="spellEnd"/>
            <w:r w:rsidRPr="009872C8">
              <w:rPr>
                <w:rFonts w:ascii="Times New Roman" w:eastAsia="Calibri" w:hAnsi="Times New Roman" w:cs="Times New Roman"/>
                <w:b w:val="0"/>
                <w:bCs w:val="0"/>
              </w:rPr>
              <w:t xml:space="preserve">  </w:t>
            </w:r>
          </w:p>
        </w:tc>
        <w:tc>
          <w:tcPr>
            <w:tcW w:w="5245" w:type="dxa"/>
          </w:tcPr>
          <w:p w:rsidR="009872C8" w:rsidRPr="009872C8" w:rsidRDefault="009872C8" w:rsidP="009872C8">
            <w:pPr>
              <w:numPr>
                <w:ilvl w:val="0"/>
                <w:numId w:val="10"/>
              </w:numPr>
              <w:spacing w:after="0" w:line="240" w:lineRule="auto"/>
              <w:ind w:left="459" w:hanging="284"/>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
              </w:rPr>
            </w:pPr>
            <w:r w:rsidRPr="009872C8">
              <w:rPr>
                <w:rFonts w:ascii="Times New Roman" w:eastAsia="Calibri" w:hAnsi="Times New Roman" w:cs="Times New Roman"/>
              </w:rPr>
              <w:t>auto</w:t>
            </w:r>
          </w:p>
        </w:tc>
      </w:tr>
    </w:tbl>
    <w:p w:rsidR="009872C8" w:rsidRDefault="007F06C4" w:rsidP="009872C8">
      <w:pPr>
        <w:spacing w:after="0" w:line="240" w:lineRule="auto"/>
        <w:jc w:val="both"/>
        <w:rPr>
          <w:rFonts w:ascii="Times New Roman" w:eastAsia="Calibri" w:hAnsi="Times New Roman" w:cs="Times New Roman"/>
          <w:i/>
          <w:sz w:val="18"/>
          <w:szCs w:val="18"/>
        </w:rPr>
      </w:pPr>
      <w:r w:rsidRPr="001739C9">
        <w:rPr>
          <w:rFonts w:ascii="Times New Roman" w:eastAsia="Calibri" w:hAnsi="Times New Roman" w:cs="Times New Roman"/>
          <w:i/>
          <w:sz w:val="18"/>
          <w:szCs w:val="18"/>
        </w:rPr>
        <w:t>*according to official data from the Romanian Border Police</w:t>
      </w:r>
    </w:p>
    <w:p w:rsidR="009562BC" w:rsidRPr="003C3ED0" w:rsidRDefault="009562BC" w:rsidP="009872C8">
      <w:pPr>
        <w:spacing w:after="0" w:line="240" w:lineRule="auto"/>
        <w:jc w:val="both"/>
        <w:rPr>
          <w:rFonts w:ascii="Times New Roman" w:eastAsia="Calibri" w:hAnsi="Times New Roman" w:cs="Times New Roman"/>
        </w:rPr>
      </w:pPr>
      <w:r w:rsidRPr="003C3ED0">
        <w:rPr>
          <w:rFonts w:ascii="Times New Roman" w:eastAsia="Calibri" w:hAnsi="Times New Roman" w:cs="Times New Roman"/>
        </w:rPr>
        <w:t>Table 1</w:t>
      </w:r>
      <w:r w:rsidR="003C3ED0">
        <w:rPr>
          <w:rFonts w:ascii="Times New Roman" w:eastAsia="Calibri" w:hAnsi="Times New Roman" w:cs="Times New Roman"/>
        </w:rPr>
        <w:t>:</w:t>
      </w:r>
      <w:r w:rsidRPr="003C3ED0">
        <w:rPr>
          <w:rFonts w:ascii="Times New Roman" w:eastAsia="Calibri" w:hAnsi="Times New Roman" w:cs="Times New Roman"/>
        </w:rPr>
        <w:t xml:space="preserve"> Crossing points</w:t>
      </w:r>
      <w:r w:rsidR="003C3ED0">
        <w:rPr>
          <w:rFonts w:ascii="Times New Roman" w:eastAsia="Calibri" w:hAnsi="Times New Roman" w:cs="Times New Roman"/>
        </w:rPr>
        <w:fldChar w:fldCharType="begin"/>
      </w:r>
      <w:r w:rsidR="003C3ED0">
        <w:instrText xml:space="preserve"> XE "</w:instrText>
      </w:r>
      <w:r w:rsidR="003C3ED0" w:rsidRPr="003C3ED0">
        <w:rPr>
          <w:rFonts w:ascii="Times New Roman" w:eastAsia="Calibri" w:hAnsi="Times New Roman" w:cs="Times New Roman"/>
        </w:rPr>
        <w:instrText>Table 1</w:instrText>
      </w:r>
      <w:r w:rsidR="003C3ED0">
        <w:instrText>\</w:instrText>
      </w:r>
      <w:r w:rsidR="003C3ED0">
        <w:rPr>
          <w:rFonts w:ascii="Times New Roman" w:eastAsia="Calibri" w:hAnsi="Times New Roman" w:cs="Times New Roman"/>
        </w:rPr>
        <w:instrText>:</w:instrText>
      </w:r>
      <w:r w:rsidR="003C3ED0" w:rsidRPr="003C3ED0">
        <w:rPr>
          <w:rFonts w:ascii="Times New Roman" w:eastAsia="Calibri" w:hAnsi="Times New Roman" w:cs="Times New Roman"/>
        </w:rPr>
        <w:instrText xml:space="preserve"> Crossing points</w:instrText>
      </w:r>
      <w:r w:rsidR="003C3ED0">
        <w:instrText xml:space="preserve">" \i </w:instrText>
      </w:r>
      <w:r w:rsidR="003C3ED0">
        <w:rPr>
          <w:rFonts w:ascii="Times New Roman" w:eastAsia="Calibri" w:hAnsi="Times New Roman" w:cs="Times New Roman"/>
        </w:rPr>
        <w:fldChar w:fldCharType="end"/>
      </w:r>
    </w:p>
    <w:p w:rsidR="007F06C4" w:rsidRPr="008D4781" w:rsidRDefault="007F06C4" w:rsidP="009872C8">
      <w:pPr>
        <w:spacing w:after="0" w:line="240" w:lineRule="auto"/>
        <w:jc w:val="both"/>
        <w:rPr>
          <w:rFonts w:ascii="Times New Roman" w:eastAsia="Calibri" w:hAnsi="Times New Roman" w:cs="Times New Roman"/>
        </w:rPr>
      </w:pPr>
    </w:p>
    <w:p w:rsidR="009872C8" w:rsidRPr="009872C8" w:rsidRDefault="009872C8" w:rsidP="00C43994">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 xml:space="preserve">As regards the Southern area of the core regions there are no direct border crossing points between the two countries. The border crossing can only be done through Galati (RO) - </w:t>
      </w:r>
      <w:proofErr w:type="spellStart"/>
      <w:r w:rsidRPr="009872C8">
        <w:rPr>
          <w:rFonts w:ascii="Times New Roman" w:eastAsia="Calibri" w:hAnsi="Times New Roman" w:cs="Times New Roman"/>
        </w:rPr>
        <w:t>Giugiulesti</w:t>
      </w:r>
      <w:proofErr w:type="spellEnd"/>
      <w:r w:rsidRPr="009872C8">
        <w:rPr>
          <w:rFonts w:ascii="Times New Roman" w:eastAsia="Calibri" w:hAnsi="Times New Roman" w:cs="Times New Roman"/>
        </w:rPr>
        <w:t xml:space="preserve"> (MD) and further, through several </w:t>
      </w:r>
      <w:proofErr w:type="gramStart"/>
      <w:r w:rsidRPr="009872C8">
        <w:rPr>
          <w:rFonts w:ascii="Times New Roman" w:eastAsia="Calibri" w:hAnsi="Times New Roman" w:cs="Times New Roman"/>
        </w:rPr>
        <w:t>border</w:t>
      </w:r>
      <w:proofErr w:type="gramEnd"/>
      <w:r w:rsidRPr="009872C8">
        <w:rPr>
          <w:rFonts w:ascii="Times New Roman" w:eastAsia="Calibri" w:hAnsi="Times New Roman" w:cs="Times New Roman"/>
        </w:rPr>
        <w:t xml:space="preserve"> crossing points from Republic of </w:t>
      </w:r>
      <w:r w:rsidR="00C43994" w:rsidRPr="009872C8">
        <w:rPr>
          <w:rFonts w:ascii="Times New Roman" w:eastAsia="Calibri" w:hAnsi="Times New Roman" w:cs="Times New Roman"/>
        </w:rPr>
        <w:t>Moldova to</w:t>
      </w:r>
      <w:r w:rsidRPr="009872C8">
        <w:rPr>
          <w:rFonts w:ascii="Times New Roman" w:eastAsia="Calibri" w:hAnsi="Times New Roman" w:cs="Times New Roman"/>
        </w:rPr>
        <w:t xml:space="preserve"> Ukraine (the closest in terms of distance being </w:t>
      </w:r>
      <w:proofErr w:type="spellStart"/>
      <w:r w:rsidRPr="009872C8">
        <w:rPr>
          <w:rFonts w:ascii="Times New Roman" w:eastAsia="Calibri" w:hAnsi="Times New Roman" w:cs="Times New Roman"/>
        </w:rPr>
        <w:t>Giurgiulesti</w:t>
      </w:r>
      <w:proofErr w:type="spellEnd"/>
      <w:r w:rsidRPr="009872C8">
        <w:rPr>
          <w:rFonts w:ascii="Times New Roman" w:eastAsia="Calibri" w:hAnsi="Times New Roman" w:cs="Times New Roman"/>
        </w:rPr>
        <w:t xml:space="preserve">-Reni and </w:t>
      </w:r>
      <w:proofErr w:type="spellStart"/>
      <w:r w:rsidRPr="009872C8">
        <w:rPr>
          <w:rFonts w:ascii="Times New Roman" w:eastAsia="Calibri" w:hAnsi="Times New Roman" w:cs="Times New Roman"/>
        </w:rPr>
        <w:t>Vulcanesti-Vinogradovka</w:t>
      </w:r>
      <w:proofErr w:type="spellEnd"/>
      <w:r w:rsidRPr="009872C8">
        <w:rPr>
          <w:rFonts w:ascii="Times New Roman" w:eastAsia="Calibri" w:hAnsi="Times New Roman" w:cs="Times New Roman"/>
        </w:rPr>
        <w:t>).</w:t>
      </w:r>
    </w:p>
    <w:p w:rsidR="00157DBD" w:rsidRDefault="00157DBD" w:rsidP="009872C8">
      <w:pPr>
        <w:spacing w:after="0" w:line="240" w:lineRule="auto"/>
        <w:jc w:val="both"/>
        <w:rPr>
          <w:rFonts w:ascii="Times New Roman" w:eastAsia="Calibri" w:hAnsi="Times New Roman" w:cs="Times New Roman"/>
        </w:rPr>
      </w:pP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 xml:space="preserve">The core regions include a significant part of the core eligible area of the former Romania-Ukraine-Republic of Moldova cross-border cooperation programme (Odessa and </w:t>
      </w:r>
      <w:proofErr w:type="spellStart"/>
      <w:r w:rsidRPr="009872C8">
        <w:rPr>
          <w:rFonts w:ascii="Times New Roman" w:eastAsia="Calibri" w:hAnsi="Times New Roman" w:cs="Times New Roman"/>
        </w:rPr>
        <w:t>Chernivtsi</w:t>
      </w:r>
      <w:proofErr w:type="spellEnd"/>
      <w:r w:rsidRPr="009872C8">
        <w:rPr>
          <w:rFonts w:ascii="Times New Roman" w:eastAsia="Calibri" w:hAnsi="Times New Roman" w:cs="Times New Roman"/>
        </w:rPr>
        <w:t xml:space="preserve"> oblasts and </w:t>
      </w:r>
      <w:proofErr w:type="spellStart"/>
      <w:r w:rsidRPr="009872C8">
        <w:rPr>
          <w:rFonts w:ascii="Times New Roman" w:eastAsia="Calibri" w:hAnsi="Times New Roman" w:cs="Times New Roman"/>
        </w:rPr>
        <w:t>Botoșani</w:t>
      </w:r>
      <w:proofErr w:type="spellEnd"/>
      <w:r w:rsidRPr="009872C8">
        <w:rPr>
          <w:rFonts w:ascii="Times New Roman" w:eastAsia="Calibri" w:hAnsi="Times New Roman" w:cs="Times New Roman"/>
        </w:rPr>
        <w:t xml:space="preserve">, </w:t>
      </w:r>
      <w:proofErr w:type="spellStart"/>
      <w:r w:rsidRPr="009872C8">
        <w:rPr>
          <w:rFonts w:ascii="Times New Roman" w:eastAsia="Calibri" w:hAnsi="Times New Roman" w:cs="Times New Roman"/>
        </w:rPr>
        <w:t>Suceava</w:t>
      </w:r>
      <w:proofErr w:type="spellEnd"/>
      <w:r w:rsidRPr="009872C8">
        <w:rPr>
          <w:rFonts w:ascii="Times New Roman" w:eastAsia="Calibri" w:hAnsi="Times New Roman" w:cs="Times New Roman"/>
        </w:rPr>
        <w:t xml:space="preserve"> and </w:t>
      </w:r>
      <w:proofErr w:type="spellStart"/>
      <w:r w:rsidRPr="009872C8">
        <w:rPr>
          <w:rFonts w:ascii="Times New Roman" w:eastAsia="Calibri" w:hAnsi="Times New Roman" w:cs="Times New Roman"/>
        </w:rPr>
        <w:t>Tulcea</w:t>
      </w:r>
      <w:proofErr w:type="spellEnd"/>
      <w:r w:rsidRPr="009872C8">
        <w:rPr>
          <w:rFonts w:ascii="Times New Roman" w:eastAsia="Calibri" w:hAnsi="Times New Roman" w:cs="Times New Roman"/>
        </w:rPr>
        <w:t xml:space="preserve"> counties) and an additional number of two oblasts (</w:t>
      </w:r>
      <w:proofErr w:type="spellStart"/>
      <w:r w:rsidRPr="009872C8">
        <w:rPr>
          <w:rFonts w:ascii="Times New Roman" w:eastAsia="Calibri" w:hAnsi="Times New Roman" w:cs="Times New Roman"/>
        </w:rPr>
        <w:t>Zakarpattia</w:t>
      </w:r>
      <w:proofErr w:type="spellEnd"/>
      <w:r w:rsidRPr="009872C8">
        <w:rPr>
          <w:rFonts w:ascii="Times New Roman" w:eastAsia="Calibri" w:hAnsi="Times New Roman" w:cs="Times New Roman"/>
        </w:rPr>
        <w:t xml:space="preserve"> and </w:t>
      </w:r>
      <w:proofErr w:type="spellStart"/>
      <w:r w:rsidRPr="009872C8">
        <w:rPr>
          <w:rFonts w:ascii="Times New Roman" w:eastAsia="Calibri" w:hAnsi="Times New Roman" w:cs="Times New Roman"/>
        </w:rPr>
        <w:t>Ivano-Frankivsk</w:t>
      </w:r>
      <w:proofErr w:type="spellEnd"/>
      <w:r w:rsidRPr="009872C8">
        <w:rPr>
          <w:rFonts w:ascii="Times New Roman" w:eastAsia="Calibri" w:hAnsi="Times New Roman" w:cs="Times New Roman"/>
        </w:rPr>
        <w:t>) and two counties (</w:t>
      </w:r>
      <w:proofErr w:type="spellStart"/>
      <w:r w:rsidRPr="009872C8">
        <w:rPr>
          <w:rFonts w:ascii="Times New Roman" w:eastAsia="Calibri" w:hAnsi="Times New Roman" w:cs="Times New Roman"/>
        </w:rPr>
        <w:t>Maramureș</w:t>
      </w:r>
      <w:proofErr w:type="spellEnd"/>
      <w:r w:rsidRPr="009872C8">
        <w:rPr>
          <w:rFonts w:ascii="Times New Roman" w:eastAsia="Calibri" w:hAnsi="Times New Roman" w:cs="Times New Roman"/>
        </w:rPr>
        <w:t xml:space="preserve"> and Satu-</w:t>
      </w:r>
      <w:proofErr w:type="gramStart"/>
      <w:r w:rsidRPr="009872C8">
        <w:rPr>
          <w:rFonts w:ascii="Times New Roman" w:eastAsia="Calibri" w:hAnsi="Times New Roman" w:cs="Times New Roman"/>
        </w:rPr>
        <w:t>Mare )</w:t>
      </w:r>
      <w:proofErr w:type="gramEnd"/>
      <w:r w:rsidRPr="009872C8">
        <w:rPr>
          <w:rFonts w:ascii="Times New Roman" w:eastAsia="Calibri" w:hAnsi="Times New Roman" w:cs="Times New Roman"/>
        </w:rPr>
        <w:t xml:space="preserve"> that are also included in the for</w:t>
      </w:r>
      <w:r w:rsidR="00254698">
        <w:rPr>
          <w:rFonts w:ascii="Times New Roman" w:eastAsia="Calibri" w:hAnsi="Times New Roman" w:cs="Times New Roman"/>
        </w:rPr>
        <w:t>mer</w:t>
      </w:r>
      <w:r w:rsidRPr="009872C8">
        <w:rPr>
          <w:rFonts w:ascii="Times New Roman" w:eastAsia="Calibri" w:hAnsi="Times New Roman" w:cs="Times New Roman"/>
        </w:rPr>
        <w:t xml:space="preserve"> (2007-2013) and current (2014-2020) ENI CBC Hungary-Slovakia-Romania-</w:t>
      </w:r>
      <w:proofErr w:type="spellStart"/>
      <w:r w:rsidRPr="009872C8">
        <w:rPr>
          <w:rFonts w:ascii="Times New Roman" w:eastAsia="Calibri" w:hAnsi="Times New Roman" w:cs="Times New Roman"/>
        </w:rPr>
        <w:t>Ucraine</w:t>
      </w:r>
      <w:proofErr w:type="spellEnd"/>
      <w:r w:rsidRPr="009872C8">
        <w:rPr>
          <w:rFonts w:ascii="Times New Roman" w:eastAsia="Calibri" w:hAnsi="Times New Roman" w:cs="Times New Roman"/>
        </w:rPr>
        <w:t xml:space="preserve">. </w:t>
      </w:r>
    </w:p>
    <w:p w:rsidR="009872C8" w:rsidRPr="009872C8" w:rsidRDefault="009872C8" w:rsidP="009872C8">
      <w:pPr>
        <w:spacing w:after="0" w:line="240" w:lineRule="auto"/>
        <w:jc w:val="both"/>
        <w:rPr>
          <w:rFonts w:ascii="Times New Roman" w:eastAsia="Calibri" w:hAnsi="Times New Roman" w:cs="Times New Roman"/>
        </w:rPr>
      </w:pP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 xml:space="preserve">The core </w:t>
      </w:r>
      <w:r w:rsidR="00254698" w:rsidRPr="009872C8">
        <w:rPr>
          <w:rFonts w:ascii="Times New Roman" w:eastAsia="Calibri" w:hAnsi="Times New Roman" w:cs="Times New Roman"/>
        </w:rPr>
        <w:t xml:space="preserve">regions encompass a total </w:t>
      </w:r>
      <w:r w:rsidR="00254698" w:rsidRPr="009872C8">
        <w:rPr>
          <w:rFonts w:ascii="Times New Roman" w:eastAsia="Calibri" w:hAnsi="Times New Roman" w:cs="Times New Roman"/>
          <w:i/>
        </w:rPr>
        <w:t xml:space="preserve">area </w:t>
      </w:r>
      <w:r w:rsidR="00254698" w:rsidRPr="009872C8">
        <w:rPr>
          <w:rFonts w:ascii="Times New Roman" w:eastAsia="Calibri" w:hAnsi="Times New Roman" w:cs="Times New Roman"/>
        </w:rPr>
        <w:t>of 100,860 km</w:t>
      </w:r>
      <w:r w:rsidR="00254698" w:rsidRPr="009872C8">
        <w:rPr>
          <w:rFonts w:ascii="Times New Roman" w:eastAsia="Calibri" w:hAnsi="Times New Roman" w:cs="Times New Roman"/>
          <w:vertAlign w:val="superscript"/>
        </w:rPr>
        <w:t>2</w:t>
      </w:r>
      <w:r w:rsidR="00254698" w:rsidRPr="009872C8">
        <w:rPr>
          <w:rFonts w:ascii="Times New Roman" w:eastAsia="Calibri" w:hAnsi="Times New Roman" w:cs="Times New Roman"/>
        </w:rPr>
        <w:t xml:space="preserve"> and have</w:t>
      </w:r>
      <w:r w:rsidRPr="009872C8">
        <w:rPr>
          <w:rFonts w:ascii="Times New Roman" w:eastAsia="Calibri" w:hAnsi="Times New Roman" w:cs="Times New Roman"/>
        </w:rPr>
        <w:t xml:space="preserve"> a combined border length of 649.4 km. Out of the total core eligible area 32.48% represents the Romanian territory and 67.52% represents the Ukrainian territory. </w:t>
      </w: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lastRenderedPageBreak/>
        <w:t xml:space="preserve">There are a number of important urban </w:t>
      </w:r>
      <w:r w:rsidRPr="009872C8">
        <w:rPr>
          <w:rFonts w:ascii="Times New Roman" w:eastAsia="Calibri" w:hAnsi="Times New Roman" w:cs="Times New Roman"/>
          <w:i/>
        </w:rPr>
        <w:t>settlements</w:t>
      </w:r>
      <w:r w:rsidRPr="009872C8">
        <w:rPr>
          <w:rFonts w:ascii="Times New Roman" w:eastAsia="Calibri" w:hAnsi="Times New Roman" w:cs="Times New Roman"/>
        </w:rPr>
        <w:t xml:space="preserve"> in the core eligible area tha</w:t>
      </w:r>
      <w:r w:rsidR="00254698">
        <w:rPr>
          <w:rFonts w:ascii="Times New Roman" w:eastAsia="Calibri" w:hAnsi="Times New Roman" w:cs="Times New Roman"/>
        </w:rPr>
        <w:t>t</w:t>
      </w:r>
      <w:r w:rsidRPr="009872C8">
        <w:rPr>
          <w:rFonts w:ascii="Times New Roman" w:eastAsia="Calibri" w:hAnsi="Times New Roman" w:cs="Times New Roman"/>
        </w:rPr>
        <w:t xml:space="preserve"> polarize a large number of the resident population. This type of polarization, along with the social and economic situations of the urban and rural areas emphasizes the large disparities when comparing urban and rural settlements. This is of major importance, as in spite of the urban concentrations in the area, a large part of the core eligible area is still predominantly rural.</w:t>
      </w:r>
    </w:p>
    <w:p w:rsidR="009872C8" w:rsidRPr="009872C8" w:rsidRDefault="009872C8" w:rsidP="009872C8">
      <w:pPr>
        <w:spacing w:after="0" w:line="240" w:lineRule="auto"/>
        <w:jc w:val="both"/>
        <w:rPr>
          <w:rFonts w:ascii="Times New Roman" w:eastAsia="Calibri" w:hAnsi="Times New Roman" w:cs="Times New Roman"/>
        </w:rPr>
      </w:pPr>
    </w:p>
    <w:p w:rsid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 xml:space="preserve">The programme area sums up a total of approximately 8,022,042 inhabitants. Of the total </w:t>
      </w:r>
      <w:r w:rsidRPr="009872C8">
        <w:rPr>
          <w:rFonts w:ascii="Times New Roman" w:eastAsia="Calibri" w:hAnsi="Times New Roman" w:cs="Times New Roman"/>
          <w:i/>
        </w:rPr>
        <w:t>population</w:t>
      </w:r>
      <w:r w:rsidRPr="009872C8">
        <w:rPr>
          <w:rFonts w:ascii="Times New Roman" w:eastAsia="Calibri" w:hAnsi="Times New Roman" w:cs="Times New Roman"/>
        </w:rPr>
        <w:t xml:space="preserve">, 26% (2,083,538 inhabitants) reside on the Romanian side of the border and 74% (5,938,504 inhabitants) on the Ukrainian side. The difference in scale, considering both the size of the territories and populations is extremely important and an integral part of the territorial analysis, as these differences can have a skewing effect on the territorial comparisons results. </w:t>
      </w:r>
    </w:p>
    <w:p w:rsidR="00254698" w:rsidRPr="009872C8" w:rsidRDefault="00254698" w:rsidP="009872C8">
      <w:pPr>
        <w:spacing w:after="0" w:line="240" w:lineRule="auto"/>
        <w:jc w:val="both"/>
        <w:rPr>
          <w:rFonts w:ascii="Times New Roman" w:eastAsia="Calibri" w:hAnsi="Times New Roman" w:cs="Times New Roman"/>
        </w:rPr>
      </w:pP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The core eligible area concentrates a large population with ages between 15 and 64 years. Territorial comparisons show that the four Ukrainian oblasts have a positive (but sensitive) natural increase of 0.6‰, while the Romanian counties have a negative rate of -3.78‰. The largest negative natural increase rates are registered in the rural area of the core eligible areas, while urban centres register slight positive increases. Even so, the natural increase rate of the core eligible area is of -0.54‰, which combined with the outward migration trends signals major difficulties in the population rejuvenation process, creating the premise for the increase o</w:t>
      </w:r>
      <w:r w:rsidR="007F06C4">
        <w:rPr>
          <w:rFonts w:ascii="Times New Roman" w:eastAsia="Calibri" w:hAnsi="Times New Roman" w:cs="Times New Roman"/>
        </w:rPr>
        <w:t xml:space="preserve">f the urban-rural disparities. </w:t>
      </w:r>
    </w:p>
    <w:p w:rsidR="009872C8" w:rsidRPr="009872C8" w:rsidRDefault="009872C8" w:rsidP="009872C8">
      <w:pPr>
        <w:spacing w:after="0" w:line="240" w:lineRule="auto"/>
        <w:jc w:val="both"/>
        <w:rPr>
          <w:rFonts w:ascii="Times New Roman" w:eastAsia="Calibri" w:hAnsi="Times New Roman" w:cs="Times New Roman"/>
        </w:rPr>
      </w:pP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 xml:space="preserve">The </w:t>
      </w:r>
      <w:r w:rsidRPr="009872C8">
        <w:rPr>
          <w:rFonts w:ascii="Times New Roman" w:eastAsia="Calibri" w:hAnsi="Times New Roman" w:cs="Times New Roman"/>
          <w:i/>
        </w:rPr>
        <w:t>health infrastructures</w:t>
      </w:r>
      <w:r w:rsidRPr="009872C8">
        <w:rPr>
          <w:rFonts w:ascii="Times New Roman" w:eastAsia="Calibri" w:hAnsi="Times New Roman" w:cs="Times New Roman"/>
        </w:rPr>
        <w:t xml:space="preserve"> are limited in development especially in the rural areas. The level of development and the capacity of the health units are below national averages across all of the core eligible area. Significant differences are observed in the more urbanized counties and oblasts; however, even in these cases, the capacities are still under their national averages.</w:t>
      </w: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 xml:space="preserve"> </w:t>
      </w: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The major differences in development and opportunities leading to higher poverty and unemployment rates have direct effects on the quality of life and life expectancy at birth. In Romania, male life expectancy is 71 years and female life expectancy is 78.1 years, while in Ukraine the life expectancy for males is of 66 years and 76 years for females. Compared to previous years life expectancy is on a rise, but it is still below European averages.</w:t>
      </w:r>
    </w:p>
    <w:p w:rsidR="009872C8" w:rsidRPr="009872C8" w:rsidRDefault="009872C8" w:rsidP="009872C8">
      <w:pPr>
        <w:spacing w:after="0" w:line="240" w:lineRule="auto"/>
        <w:jc w:val="both"/>
        <w:rPr>
          <w:rFonts w:ascii="Times New Roman" w:eastAsia="Calibri" w:hAnsi="Times New Roman" w:cs="Times New Roman"/>
        </w:rPr>
      </w:pP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 xml:space="preserve">The core eligible area's </w:t>
      </w:r>
      <w:r w:rsidRPr="009872C8">
        <w:rPr>
          <w:rFonts w:ascii="Times New Roman" w:eastAsia="Calibri" w:hAnsi="Times New Roman" w:cs="Times New Roman"/>
          <w:i/>
        </w:rPr>
        <w:t>active population</w:t>
      </w:r>
      <w:r w:rsidRPr="009872C8">
        <w:rPr>
          <w:rFonts w:ascii="Times New Roman" w:eastAsia="Calibri" w:hAnsi="Times New Roman" w:cs="Times New Roman"/>
        </w:rPr>
        <w:t xml:space="preserve"> represents 45.09% of the total population. Out this total, 93.83% of the active population is employed, while 6.15% is unemployed. The largest employed population by sector is employed in the agricultural sector, and represents 25.35% of the total employed population. Territorial differences are however significant, as in Romania 42.58% of the employed population works in this sector, while in Ukraine only 20.35%. In the latter case, this still represents the largest sector by employed population.</w:t>
      </w:r>
    </w:p>
    <w:p w:rsidR="009872C8" w:rsidRPr="009872C8" w:rsidRDefault="009872C8" w:rsidP="009872C8">
      <w:pPr>
        <w:spacing w:after="0" w:line="240" w:lineRule="auto"/>
        <w:jc w:val="both"/>
        <w:rPr>
          <w:rFonts w:ascii="Times New Roman" w:eastAsia="Calibri" w:hAnsi="Times New Roman" w:cs="Times New Roman"/>
        </w:rPr>
      </w:pP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The structure of the unemployed population shows that there are similarities between the two sub-national territories. On both sides of the border the largest part of the unemployed population has only primary, secondary or vocational education. In the Romanian counties, 62.99% of the unemployed population has this level of education, while in the Ukrainian oblasts 48.03%. In addition, early school leaving is relatively high in the area, especially in Ukraine, where in 2012 at the secondary level early school leaving reached 17%.</w:t>
      </w:r>
    </w:p>
    <w:p w:rsidR="009872C8" w:rsidRPr="009872C8" w:rsidRDefault="009872C8" w:rsidP="009872C8">
      <w:pPr>
        <w:spacing w:after="0" w:line="240" w:lineRule="auto"/>
        <w:jc w:val="both"/>
        <w:rPr>
          <w:rFonts w:ascii="Times New Roman" w:eastAsia="Calibri" w:hAnsi="Times New Roman" w:cs="Times New Roman"/>
        </w:rPr>
      </w:pP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 xml:space="preserve">The average gross monthly earnings in the area are some of the lowest at national and European levels.  On average the gross monthly earnings reached in 2012 €360 in Romania and €241 in Ukraine. The agricultural sector is the largest sector in terms of employed population; however, earnings in this sector are some of the lowest, registering values below the averages. </w:t>
      </w:r>
    </w:p>
    <w:p w:rsidR="009872C8" w:rsidRPr="009872C8" w:rsidRDefault="009872C8" w:rsidP="009872C8">
      <w:pPr>
        <w:spacing w:after="0" w:line="240" w:lineRule="auto"/>
        <w:jc w:val="both"/>
        <w:rPr>
          <w:rFonts w:ascii="Times New Roman" w:eastAsia="Calibri" w:hAnsi="Times New Roman" w:cs="Times New Roman"/>
        </w:rPr>
      </w:pP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 xml:space="preserve">The core regions of the programme have one of the lowest development levels in the area in comparison with the other neighbouring countries and regions. At the national level of Romania, comparing the GDP per inhabitant levels by county emphasized a directional trend of development on an axis from North-West to South East. Compared to this axis of development, the North-East development region and the Northern part of the South-East development region in Romania can be considered peripheral, while their GDP levels indicate a type of isolation effect. The North-West </w:t>
      </w:r>
      <w:r w:rsidRPr="009872C8">
        <w:rPr>
          <w:rFonts w:ascii="Times New Roman" w:eastAsia="Calibri" w:hAnsi="Times New Roman" w:cs="Times New Roman"/>
        </w:rPr>
        <w:lastRenderedPageBreak/>
        <w:t xml:space="preserve">Development Region, which includes </w:t>
      </w:r>
      <w:proofErr w:type="spellStart"/>
      <w:r w:rsidRPr="009872C8">
        <w:rPr>
          <w:rFonts w:ascii="Times New Roman" w:eastAsia="Calibri" w:hAnsi="Times New Roman" w:cs="Times New Roman"/>
        </w:rPr>
        <w:t>Maramureș</w:t>
      </w:r>
      <w:proofErr w:type="spellEnd"/>
      <w:r w:rsidRPr="009872C8">
        <w:rPr>
          <w:rFonts w:ascii="Times New Roman" w:eastAsia="Calibri" w:hAnsi="Times New Roman" w:cs="Times New Roman"/>
        </w:rPr>
        <w:t xml:space="preserve"> and Satu-Mare counties, benefits from the direction of this axis; however, the two counties are positioned only in the influence area of the axis. </w:t>
      </w:r>
    </w:p>
    <w:p w:rsidR="009872C8" w:rsidRPr="009872C8" w:rsidRDefault="009872C8" w:rsidP="009872C8">
      <w:pPr>
        <w:spacing w:after="0" w:line="240" w:lineRule="auto"/>
        <w:jc w:val="both"/>
        <w:rPr>
          <w:rFonts w:ascii="Times New Roman" w:eastAsia="Calibri" w:hAnsi="Times New Roman" w:cs="Times New Roman"/>
        </w:rPr>
      </w:pP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 xml:space="preserve">In Ukraine the major development axis, is also oriented from North-West to South-East, out of the reach of the Ukrainian oblasts in the core eligible area. Compared to the rest of the country and excepting Odessa Oblast, the rest of the oblasts in the eligible area are some of the poorest at national level. This is consistent when comparing the GDP per inhabitant levels at county and oblast level, as </w:t>
      </w:r>
      <w:proofErr w:type="spellStart"/>
      <w:r w:rsidRPr="009872C8">
        <w:rPr>
          <w:rFonts w:ascii="Times New Roman" w:eastAsia="Calibri" w:hAnsi="Times New Roman" w:cs="Times New Roman"/>
        </w:rPr>
        <w:t>Botoșani</w:t>
      </w:r>
      <w:proofErr w:type="spellEnd"/>
      <w:r w:rsidRPr="009872C8">
        <w:rPr>
          <w:rFonts w:ascii="Times New Roman" w:eastAsia="Calibri" w:hAnsi="Times New Roman" w:cs="Times New Roman"/>
        </w:rPr>
        <w:t xml:space="preserve"> and </w:t>
      </w:r>
      <w:proofErr w:type="spellStart"/>
      <w:r w:rsidRPr="009872C8">
        <w:rPr>
          <w:rFonts w:ascii="Times New Roman" w:eastAsia="Calibri" w:hAnsi="Times New Roman" w:cs="Times New Roman"/>
        </w:rPr>
        <w:t>Chernivtsi</w:t>
      </w:r>
      <w:proofErr w:type="spellEnd"/>
      <w:r w:rsidRPr="009872C8">
        <w:rPr>
          <w:rFonts w:ascii="Times New Roman" w:eastAsia="Calibri" w:hAnsi="Times New Roman" w:cs="Times New Roman"/>
        </w:rPr>
        <w:t xml:space="preserve"> </w:t>
      </w:r>
      <w:proofErr w:type="gramStart"/>
      <w:r w:rsidRPr="009872C8">
        <w:rPr>
          <w:rFonts w:ascii="Times New Roman" w:eastAsia="Calibri" w:hAnsi="Times New Roman" w:cs="Times New Roman"/>
        </w:rPr>
        <w:t>have</w:t>
      </w:r>
      <w:proofErr w:type="gramEnd"/>
      <w:r w:rsidRPr="009872C8">
        <w:rPr>
          <w:rFonts w:ascii="Times New Roman" w:eastAsia="Calibri" w:hAnsi="Times New Roman" w:cs="Times New Roman"/>
        </w:rPr>
        <w:t xml:space="preserve"> some of the lowest GDPs compared to each of their national territories. </w:t>
      </w:r>
    </w:p>
    <w:p w:rsidR="009872C8" w:rsidRPr="009872C8" w:rsidRDefault="009872C8" w:rsidP="009872C8">
      <w:pPr>
        <w:spacing w:after="0" w:line="240" w:lineRule="auto"/>
        <w:jc w:val="both"/>
        <w:rPr>
          <w:rFonts w:ascii="Times New Roman" w:eastAsia="Calibri" w:hAnsi="Times New Roman" w:cs="Times New Roman"/>
        </w:rPr>
      </w:pP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i/>
        </w:rPr>
        <w:t>Competitiveness</w:t>
      </w:r>
      <w:r w:rsidRPr="009872C8">
        <w:rPr>
          <w:rFonts w:ascii="Times New Roman" w:eastAsia="Calibri" w:hAnsi="Times New Roman" w:cs="Times New Roman"/>
        </w:rPr>
        <w:t xml:space="preserve"> is rather low in the core eligible area. The major causes behind this are: the predominance of agriculture and industry as the main economic activity and the lack diverse economic activities; the low level of investments in Research &amp; Development and its underuse in industrial and technological activities, reducing productivity; low accessibility due to the poor quality of the transport infrastructure; the underdeveloped and deteriorating public utilities infrastructure; and the low ICT penetration rates at territorial level. </w:t>
      </w:r>
    </w:p>
    <w:p w:rsidR="009872C8" w:rsidRPr="009872C8" w:rsidRDefault="009872C8" w:rsidP="009872C8">
      <w:pPr>
        <w:spacing w:after="0" w:line="240" w:lineRule="auto"/>
        <w:jc w:val="both"/>
        <w:rPr>
          <w:rFonts w:ascii="Times New Roman" w:eastAsia="Calibri" w:hAnsi="Times New Roman" w:cs="Times New Roman"/>
        </w:rPr>
      </w:pP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 xml:space="preserve">In terms of </w:t>
      </w:r>
      <w:r w:rsidRPr="009872C8">
        <w:rPr>
          <w:rFonts w:ascii="Times New Roman" w:eastAsia="Calibri" w:hAnsi="Times New Roman" w:cs="Times New Roman"/>
          <w:i/>
        </w:rPr>
        <w:t>infrastructure</w:t>
      </w:r>
      <w:r w:rsidRPr="009872C8">
        <w:rPr>
          <w:rFonts w:ascii="Times New Roman" w:eastAsia="Calibri" w:hAnsi="Times New Roman" w:cs="Times New Roman"/>
        </w:rPr>
        <w:t xml:space="preserve">, the core eligible area has a poorly developed transport infrastructure, which cannot insure accessibility and connectivity at international standards, resulting in an isolation effect. Intermodal transport is still limited, as the naval and air links are underdeveloped, in spite of the gain potential given by the </w:t>
      </w:r>
      <w:proofErr w:type="spellStart"/>
      <w:r w:rsidRPr="009872C8">
        <w:rPr>
          <w:rFonts w:ascii="Times New Roman" w:eastAsia="Calibri" w:hAnsi="Times New Roman" w:cs="Times New Roman"/>
        </w:rPr>
        <w:t>Tulcea</w:t>
      </w:r>
      <w:proofErr w:type="spellEnd"/>
      <w:r w:rsidRPr="009872C8">
        <w:rPr>
          <w:rFonts w:ascii="Times New Roman" w:eastAsia="Calibri" w:hAnsi="Times New Roman" w:cs="Times New Roman"/>
        </w:rPr>
        <w:t>-Odessa region. The road and rail infrastructures are sufficiently dense if compared to their national figures. However, quality wise the infrastructure still leaves room for improvement. Local roads lack investments due to limited funding opportunities and bureaucracy, compared to national and European roads, which receive significantly more attention. The rail network is rather old and requires significant improvements, as at the present state it does not allow the use of high speed trains, and the gauge difference between the two countries makes border crossing by train time consuming.</w:t>
      </w: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 xml:space="preserve"> </w:t>
      </w: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 xml:space="preserve">The state of the </w:t>
      </w:r>
      <w:r w:rsidRPr="009872C8">
        <w:rPr>
          <w:rFonts w:ascii="Times New Roman" w:eastAsia="Calibri" w:hAnsi="Times New Roman" w:cs="Times New Roman"/>
          <w:i/>
        </w:rPr>
        <w:t>public utilities and services infrastructure</w:t>
      </w:r>
      <w:r w:rsidRPr="009872C8">
        <w:rPr>
          <w:rFonts w:ascii="Times New Roman" w:eastAsia="Calibri" w:hAnsi="Times New Roman" w:cs="Times New Roman"/>
        </w:rPr>
        <w:t xml:space="preserve"> serving the urban and rural localities in the area raises a number of issues. Even if significant percentages of the localities in the core eligible area are connected to these networks, their quality is rather poor. A large portion of these infrastructures are developed before 1989 and in general lack serious investments since then, especially in the case of rural localities. This creates problems in terms of environmental protection, as this leads to the evacuation of undertreated or untreated waters and poorly managed waste, which combined have a negative impact on soil and water quality. </w:t>
      </w: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The analysis shows that the core eligible area is a big consumer of energy, mostly due to industrial activities and energy production with the purpose of heating. The Ukrainian oblasts have significantly higher levels of energy use compared to the Romanian counties. Furthermore, the Ukrainian oblasts are large consumers of coal and gas as fuels, greatly increasing particle and greenhouse emissions in the area.</w:t>
      </w: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 xml:space="preserve"> </w:t>
      </w:r>
    </w:p>
    <w:p w:rsidR="009872C8" w:rsidRPr="009872C8" w:rsidRDefault="009872C8" w:rsidP="009872C8">
      <w:pPr>
        <w:spacing w:after="0" w:line="240" w:lineRule="auto"/>
        <w:jc w:val="both"/>
        <w:rPr>
          <w:rFonts w:ascii="Times New Roman" w:eastAsia="Calibri" w:hAnsi="Times New Roman" w:cs="Times New Roman"/>
        </w:rPr>
      </w:pPr>
      <w:r w:rsidRPr="009872C8">
        <w:rPr>
          <w:rFonts w:ascii="Times New Roman" w:eastAsia="Calibri" w:hAnsi="Times New Roman" w:cs="Times New Roman"/>
        </w:rPr>
        <w:t>The varied relief, the geographical positioning, the varied flora and fauna, and the cultural heritage of the area are major competitive advantages of the core eligible area in terms of tourism. The area benefits from over 1000 natural protected areas of national and international importance and numerous historic sites. The increasing number of tourists in the last two years confirms that the attractiveness of this area is one of international level.</w:t>
      </w:r>
    </w:p>
    <w:p w:rsidR="009872C8" w:rsidRPr="009872C8" w:rsidRDefault="009872C8" w:rsidP="009872C8">
      <w:pPr>
        <w:spacing w:after="0" w:line="240" w:lineRule="auto"/>
        <w:jc w:val="both"/>
        <w:rPr>
          <w:rFonts w:ascii="Times New Roman" w:eastAsia="Calibri" w:hAnsi="Times New Roman" w:cs="Times New Roman"/>
        </w:rPr>
      </w:pPr>
    </w:p>
    <w:p w:rsidR="009872C8" w:rsidRPr="009872C8" w:rsidRDefault="009872C8" w:rsidP="009872C8">
      <w:pPr>
        <w:spacing w:after="0" w:line="240" w:lineRule="auto"/>
        <w:jc w:val="both"/>
        <w:rPr>
          <w:rFonts w:ascii="Times New Roman" w:eastAsia="Calibri" w:hAnsi="Times New Roman" w:cs="Times New Roman"/>
        </w:rPr>
      </w:pPr>
    </w:p>
    <w:p w:rsidR="009872C8" w:rsidRPr="00EF3C14" w:rsidRDefault="009872C8" w:rsidP="00EF3C14">
      <w:pPr>
        <w:pStyle w:val="Heading1"/>
        <w:numPr>
          <w:ilvl w:val="1"/>
          <w:numId w:val="73"/>
        </w:numPr>
        <w:spacing w:before="0" w:line="240" w:lineRule="auto"/>
        <w:rPr>
          <w:bCs w:val="0"/>
        </w:rPr>
      </w:pPr>
      <w:bookmarkStart w:id="20" w:name="_Toc413329417"/>
      <w:bookmarkStart w:id="21" w:name="_Toc419792599"/>
      <w:r w:rsidRPr="00EF3C14">
        <w:rPr>
          <w:sz w:val="22"/>
        </w:rPr>
        <w:t>MAJOR SOCIAL, ECONOMIC AND CULTURAL CENTRES</w:t>
      </w:r>
      <w:bookmarkEnd w:id="20"/>
      <w:bookmarkEnd w:id="21"/>
    </w:p>
    <w:p w:rsidR="009872C8" w:rsidRPr="00EF3C14" w:rsidRDefault="009872C8" w:rsidP="00EF3C14">
      <w:pPr>
        <w:spacing w:after="0" w:line="240" w:lineRule="auto"/>
        <w:jc w:val="both"/>
        <w:rPr>
          <w:rFonts w:ascii="Times New Roman" w:hAnsi="Times New Roman"/>
        </w:rPr>
      </w:pPr>
    </w:p>
    <w:p w:rsidR="00C43994" w:rsidRDefault="003E166B" w:rsidP="00EF3C14">
      <w:pPr>
        <w:spacing w:after="0" w:line="240" w:lineRule="auto"/>
        <w:jc w:val="both"/>
        <w:rPr>
          <w:rFonts w:ascii="Times New Roman" w:hAnsi="Times New Roman" w:cs="Times New Roman"/>
        </w:rPr>
      </w:pPr>
      <w:r w:rsidRPr="00C43994">
        <w:rPr>
          <w:rFonts w:ascii="Times New Roman" w:hAnsi="Times New Roman" w:cs="Times New Roman"/>
        </w:rPr>
        <w:t xml:space="preserve">The programme decided to make use of the art. 8 (3) of the </w:t>
      </w:r>
      <w:r w:rsidRPr="00C43994">
        <w:rPr>
          <w:rFonts w:ascii="Times New Roman" w:hAnsi="Times New Roman" w:cs="Times New Roman"/>
          <w:i/>
        </w:rPr>
        <w:t>Regulation no 232/2014 of the European Parliament and of the council establishing a European Neighbourhood Instrument</w:t>
      </w:r>
      <w:r w:rsidRPr="00C43994">
        <w:rPr>
          <w:rFonts w:ascii="Times New Roman" w:hAnsi="Times New Roman" w:cs="Times New Roman"/>
        </w:rPr>
        <w:t xml:space="preserve"> provisions, and included two major social, economic and cultural centres Bucharest (RO) and Kiev (UA) in the programme area. Considering that large infrastructure projects proposed for selecti</w:t>
      </w:r>
      <w:r w:rsidR="00EA02DB" w:rsidRPr="00C43994">
        <w:rPr>
          <w:rFonts w:ascii="Times New Roman" w:hAnsi="Times New Roman" w:cs="Times New Roman"/>
        </w:rPr>
        <w:t>on without a call for proposals</w:t>
      </w:r>
      <w:r w:rsidRPr="00C43994">
        <w:rPr>
          <w:rFonts w:ascii="Times New Roman" w:hAnsi="Times New Roman" w:cs="Times New Roman"/>
        </w:rPr>
        <w:t xml:space="preserve"> have specific characteristics that require a particular type of body based on its technical competence, high degree of specialisation or administrative power</w:t>
      </w:r>
      <w:r w:rsidR="009A7303" w:rsidRPr="00C43994">
        <w:rPr>
          <w:rFonts w:ascii="Times New Roman" w:hAnsi="Times New Roman" w:cs="Times New Roman"/>
        </w:rPr>
        <w:t xml:space="preserve"> and</w:t>
      </w:r>
      <w:r w:rsidR="00EA02DB" w:rsidRPr="00C43994">
        <w:rPr>
          <w:rFonts w:ascii="Times New Roman" w:hAnsi="Times New Roman" w:cs="Times New Roman"/>
        </w:rPr>
        <w:t xml:space="preserve"> also taking into account that</w:t>
      </w:r>
      <w:r w:rsidR="009A7303" w:rsidRPr="00C43994">
        <w:rPr>
          <w:rFonts w:ascii="Times New Roman" w:hAnsi="Times New Roman" w:cs="Times New Roman"/>
        </w:rPr>
        <w:t xml:space="preserve"> mo</w:t>
      </w:r>
      <w:r w:rsidR="00EA02DB" w:rsidRPr="00C43994">
        <w:rPr>
          <w:rFonts w:ascii="Times New Roman" w:hAnsi="Times New Roman" w:cs="Times New Roman"/>
        </w:rPr>
        <w:t>st of the relevant institutions are located in the Capitals of the participant countries</w:t>
      </w:r>
      <w:r w:rsidRPr="00C43994">
        <w:rPr>
          <w:rFonts w:ascii="Times New Roman" w:hAnsi="Times New Roman" w:cs="Times New Roman"/>
        </w:rPr>
        <w:t xml:space="preserve">, it was </w:t>
      </w:r>
      <w:r w:rsidRPr="00C43994">
        <w:rPr>
          <w:rFonts w:ascii="Times New Roman" w:hAnsi="Times New Roman" w:cs="Times New Roman"/>
        </w:rPr>
        <w:lastRenderedPageBreak/>
        <w:t>identified the need to include in the programme area, the</w:t>
      </w:r>
      <w:r w:rsidR="00EA02DB" w:rsidRPr="00C43994">
        <w:rPr>
          <w:rFonts w:ascii="Times New Roman" w:hAnsi="Times New Roman" w:cs="Times New Roman"/>
        </w:rPr>
        <w:t>se</w:t>
      </w:r>
      <w:r w:rsidRPr="00C43994">
        <w:rPr>
          <w:rFonts w:ascii="Times New Roman" w:hAnsi="Times New Roman" w:cs="Times New Roman"/>
        </w:rPr>
        <w:t xml:space="preserve"> two</w:t>
      </w:r>
      <w:r w:rsidR="00EA02DB" w:rsidRPr="00C43994">
        <w:rPr>
          <w:rFonts w:ascii="Times New Roman" w:hAnsi="Times New Roman" w:cs="Times New Roman"/>
        </w:rPr>
        <w:t xml:space="preserve"> cities</w:t>
      </w:r>
      <w:r w:rsidRPr="00C43994">
        <w:rPr>
          <w:rFonts w:ascii="Times New Roman" w:hAnsi="Times New Roman" w:cs="Times New Roman"/>
        </w:rPr>
        <w:t xml:space="preserve"> as major social</w:t>
      </w:r>
      <w:r w:rsidR="00EA02DB" w:rsidRPr="00C43994">
        <w:rPr>
          <w:rFonts w:ascii="Times New Roman" w:hAnsi="Times New Roman" w:cs="Times New Roman"/>
        </w:rPr>
        <w:t xml:space="preserve">, economic and cultural centres. </w:t>
      </w:r>
    </w:p>
    <w:p w:rsidR="00114F26" w:rsidRPr="008D4781" w:rsidRDefault="00114F26" w:rsidP="00114F26">
      <w:pPr>
        <w:spacing w:after="0" w:line="240" w:lineRule="auto"/>
        <w:jc w:val="both"/>
        <w:rPr>
          <w:rFonts w:ascii="Times New Roman" w:hAnsi="Times New Roman" w:cs="Times New Roman"/>
        </w:rPr>
      </w:pPr>
    </w:p>
    <w:p w:rsidR="00690BE0" w:rsidRPr="00444C26" w:rsidRDefault="00690BE0" w:rsidP="00690BE0">
      <w:pPr>
        <w:jc w:val="both"/>
        <w:rPr>
          <w:rFonts w:ascii="Times New Roman" w:hAnsi="Times New Roman" w:cs="Times New Roman"/>
        </w:rPr>
      </w:pPr>
      <w:r w:rsidRPr="00444C26">
        <w:rPr>
          <w:rFonts w:ascii="Times New Roman" w:hAnsi="Times New Roman" w:cs="Times New Roman"/>
        </w:rPr>
        <w:t xml:space="preserve">The selection of the Capital Cities as major social, economic and cultural </w:t>
      </w:r>
      <w:r w:rsidR="003E789E" w:rsidRPr="00444C26">
        <w:rPr>
          <w:rFonts w:ascii="Times New Roman" w:hAnsi="Times New Roman" w:cs="Times New Roman"/>
        </w:rPr>
        <w:t>centres</w:t>
      </w:r>
      <w:r w:rsidRPr="00444C26">
        <w:rPr>
          <w:rFonts w:ascii="Times New Roman" w:hAnsi="Times New Roman" w:cs="Times New Roman"/>
        </w:rPr>
        <w:t xml:space="preserve"> will primordially contribute to the achievement of the programme objectives in a sustainable way especially for the TOs including essential/strategic investments, capable to improve the life of people in the eligible area by larger and more integrated interventions generated exclusively with central support. Including Bucharest and Kiev as Major </w:t>
      </w:r>
      <w:r w:rsidR="003E789E" w:rsidRPr="00444C26">
        <w:rPr>
          <w:rFonts w:ascii="Times New Roman" w:hAnsi="Times New Roman" w:cs="Times New Roman"/>
        </w:rPr>
        <w:t>Centres</w:t>
      </w:r>
      <w:r w:rsidRPr="00444C26">
        <w:rPr>
          <w:rFonts w:ascii="Times New Roman" w:hAnsi="Times New Roman" w:cs="Times New Roman"/>
        </w:rPr>
        <w:t xml:space="preserve"> within the programme will be a guarantee for more sustainable results at the core eligible area level. </w:t>
      </w:r>
    </w:p>
    <w:p w:rsidR="00690BE0" w:rsidRPr="00444C26" w:rsidRDefault="00690BE0" w:rsidP="00690BE0">
      <w:pPr>
        <w:jc w:val="both"/>
        <w:rPr>
          <w:rFonts w:ascii="Times New Roman" w:hAnsi="Times New Roman" w:cs="Times New Roman"/>
        </w:rPr>
      </w:pPr>
      <w:r w:rsidRPr="00444C26">
        <w:rPr>
          <w:rFonts w:ascii="Times New Roman" w:hAnsi="Times New Roman" w:cs="Times New Roman"/>
        </w:rPr>
        <w:t xml:space="preserve">In the same line of reasoning, including these two cities in the Programme will strongly contribute to the achievement of the CBC impact of the interventions. The Programme allocates 30% of the EU contribution to Large Infrastructure Projects which presumes (1) beneficiaries from central level having de jure / de facto monopoly of the interventions and (2) financial capabilities to support costly/large scale interventions. </w:t>
      </w:r>
    </w:p>
    <w:p w:rsidR="00690BE0" w:rsidRPr="00444C26" w:rsidRDefault="003E789E" w:rsidP="00690BE0">
      <w:pPr>
        <w:spacing w:after="0" w:line="240" w:lineRule="auto"/>
        <w:jc w:val="both"/>
        <w:rPr>
          <w:rFonts w:ascii="Times New Roman" w:hAnsi="Times New Roman" w:cs="Times New Roman"/>
        </w:rPr>
      </w:pPr>
      <w:r w:rsidRPr="009872C8">
        <w:rPr>
          <w:rFonts w:ascii="Times New Roman" w:hAnsi="Times New Roman" w:cs="Times New Roman"/>
        </w:rPr>
        <w:t xml:space="preserve">LIPs contribute to the development of the border area, as they are strategic projects that address important problems of the border such as emergency situations, health, transport and infrastructure. </w:t>
      </w:r>
      <w:r w:rsidR="00690BE0" w:rsidRPr="00444C26">
        <w:rPr>
          <w:rFonts w:ascii="Times New Roman" w:hAnsi="Times New Roman" w:cs="Times New Roman"/>
        </w:rPr>
        <w:t xml:space="preserve">Also, LIPs require </w:t>
      </w:r>
      <w:r w:rsidRPr="00444C26">
        <w:rPr>
          <w:rFonts w:ascii="Times New Roman" w:hAnsi="Times New Roman" w:cs="Times New Roman"/>
        </w:rPr>
        <w:t>better-coordinated</w:t>
      </w:r>
      <w:r w:rsidR="00690BE0" w:rsidRPr="00444C26">
        <w:rPr>
          <w:rFonts w:ascii="Times New Roman" w:hAnsi="Times New Roman" w:cs="Times New Roman"/>
        </w:rPr>
        <w:t xml:space="preserve"> actions, joined planning and implementation at central level from both countries, while paying attention to the particularities and communalities larger regions on both sides of the border.</w:t>
      </w:r>
    </w:p>
    <w:p w:rsidR="009872C8" w:rsidRPr="009872C8" w:rsidRDefault="009872C8" w:rsidP="009872C8">
      <w:pPr>
        <w:spacing w:after="0" w:line="240" w:lineRule="auto"/>
        <w:jc w:val="both"/>
        <w:rPr>
          <w:rFonts w:ascii="Times New Roman" w:hAnsi="Times New Roman" w:cs="Times New Roman"/>
        </w:rPr>
      </w:pPr>
    </w:p>
    <w:p w:rsidR="00690BE0" w:rsidRPr="00444C26" w:rsidRDefault="00690BE0" w:rsidP="00690BE0">
      <w:pPr>
        <w:tabs>
          <w:tab w:val="left" w:pos="1770"/>
        </w:tabs>
        <w:spacing w:after="0" w:line="240" w:lineRule="auto"/>
        <w:jc w:val="both"/>
        <w:rPr>
          <w:rFonts w:ascii="Times New Roman" w:hAnsi="Times New Roman" w:cs="Times New Roman"/>
        </w:rPr>
      </w:pPr>
      <w:r w:rsidRPr="00444C26">
        <w:rPr>
          <w:rFonts w:ascii="Times New Roman" w:hAnsi="Times New Roman" w:cs="Times New Roman"/>
        </w:rPr>
        <w:t xml:space="preserve">The two major centres may only be involved in large scale projects </w:t>
      </w:r>
      <w:r w:rsidR="00100456" w:rsidRPr="008D4781">
        <w:rPr>
          <w:rFonts w:ascii="Times New Roman" w:hAnsi="Times New Roman" w:cs="Times New Roman"/>
        </w:rPr>
        <w:t>selected by direct award listed in the joint operational programme</w:t>
      </w:r>
      <w:r w:rsidRPr="008D4781">
        <w:rPr>
          <w:rFonts w:ascii="Times New Roman" w:hAnsi="Times New Roman" w:cs="Times New Roman"/>
        </w:rPr>
        <w:t xml:space="preserve"> </w:t>
      </w:r>
      <w:r w:rsidRPr="00444C26">
        <w:rPr>
          <w:rFonts w:ascii="Times New Roman" w:hAnsi="Times New Roman" w:cs="Times New Roman"/>
        </w:rPr>
        <w:t>which are addressing TO7 Improvement of accessibility to the regions</w:t>
      </w:r>
      <w:r w:rsidR="00C92A8A" w:rsidRPr="008D4781">
        <w:rPr>
          <w:rFonts w:ascii="Times New Roman" w:hAnsi="Times New Roman" w:cs="Times New Roman"/>
        </w:rPr>
        <w:t xml:space="preserve"> and</w:t>
      </w:r>
      <w:r w:rsidRPr="00444C26">
        <w:rPr>
          <w:rFonts w:ascii="Times New Roman" w:hAnsi="Times New Roman" w:cs="Times New Roman"/>
        </w:rPr>
        <w:t xml:space="preserve"> TO8 Common challenges in the fields of safety and security. </w:t>
      </w:r>
    </w:p>
    <w:p w:rsidR="009872C8" w:rsidRDefault="00CE18C4" w:rsidP="009872C8">
      <w:pPr>
        <w:tabs>
          <w:tab w:val="left" w:pos="1770"/>
        </w:tabs>
        <w:spacing w:after="0" w:line="240" w:lineRule="auto"/>
        <w:jc w:val="both"/>
        <w:rPr>
          <w:rFonts w:ascii="Times New Roman" w:hAnsi="Times New Roman" w:cs="Times New Roman"/>
        </w:rPr>
      </w:pPr>
      <w:r>
        <w:rPr>
          <w:rFonts w:ascii="Times New Roman" w:hAnsi="Times New Roman" w:cs="Times New Roman"/>
        </w:rPr>
        <w:t>T</w:t>
      </w:r>
      <w:r w:rsidR="009872C8" w:rsidRPr="009872C8">
        <w:rPr>
          <w:rFonts w:ascii="Times New Roman" w:hAnsi="Times New Roman" w:cs="Times New Roman"/>
        </w:rPr>
        <w:t>he corresponding financial allocation for the project partners and</w:t>
      </w:r>
      <w:r w:rsidR="003E789E">
        <w:rPr>
          <w:rFonts w:ascii="Times New Roman" w:hAnsi="Times New Roman" w:cs="Times New Roman"/>
        </w:rPr>
        <w:t>/</w:t>
      </w:r>
      <w:r w:rsidR="009872C8" w:rsidRPr="009872C8">
        <w:rPr>
          <w:rFonts w:ascii="Times New Roman" w:hAnsi="Times New Roman" w:cs="Times New Roman"/>
        </w:rPr>
        <w:t xml:space="preserve">or activities carried out within the </w:t>
      </w:r>
      <w:r>
        <w:rPr>
          <w:rFonts w:ascii="Times New Roman" w:hAnsi="Times New Roman" w:cs="Times New Roman"/>
        </w:rPr>
        <w:t>m</w:t>
      </w:r>
      <w:r w:rsidR="009872C8" w:rsidRPr="009872C8">
        <w:rPr>
          <w:rFonts w:ascii="Times New Roman" w:hAnsi="Times New Roman" w:cs="Times New Roman"/>
        </w:rPr>
        <w:t xml:space="preserve">ajor social, </w:t>
      </w:r>
      <w:r w:rsidR="003E789E" w:rsidRPr="009872C8">
        <w:rPr>
          <w:rFonts w:ascii="Times New Roman" w:hAnsi="Times New Roman" w:cs="Times New Roman"/>
        </w:rPr>
        <w:t>economic and cultural centres are</w:t>
      </w:r>
      <w:r w:rsidR="009872C8" w:rsidRPr="009872C8">
        <w:rPr>
          <w:rFonts w:ascii="Times New Roman" w:hAnsi="Times New Roman" w:cs="Times New Roman"/>
        </w:rPr>
        <w:t xml:space="preserve"> limited by the allocation set at programme level for large infrastructure projects.</w:t>
      </w:r>
    </w:p>
    <w:p w:rsidR="009872C8" w:rsidRPr="009872C8" w:rsidRDefault="009872C8" w:rsidP="009872C8">
      <w:pPr>
        <w:spacing w:after="0" w:line="240" w:lineRule="auto"/>
        <w:jc w:val="both"/>
        <w:rPr>
          <w:rFonts w:ascii="Times New Roman" w:hAnsi="Times New Roman" w:cs="Times New Roman"/>
        </w:rPr>
      </w:pPr>
    </w:p>
    <w:p w:rsidR="009872C8" w:rsidRPr="009872C8" w:rsidRDefault="009872C8" w:rsidP="009872C8">
      <w:pPr>
        <w:spacing w:after="0" w:line="240" w:lineRule="auto"/>
        <w:jc w:val="both"/>
        <w:rPr>
          <w:rFonts w:ascii="Times New Roman" w:hAnsi="Times New Roman" w:cs="Times New Roman"/>
          <w:b/>
        </w:rPr>
      </w:pPr>
      <w:r w:rsidRPr="009872C8">
        <w:rPr>
          <w:rFonts w:ascii="Times New Roman" w:hAnsi="Times New Roman" w:cs="Times New Roman"/>
          <w:b/>
        </w:rPr>
        <w:t xml:space="preserve">Summary of conditions for eligibility of major, economic and cultural centres </w:t>
      </w:r>
    </w:p>
    <w:tbl>
      <w:tblPr>
        <w:tblW w:w="0" w:type="auto"/>
        <w:tblBorders>
          <w:top w:val="single" w:sz="4" w:space="0" w:color="auto"/>
          <w:left w:val="single" w:sz="4" w:space="0" w:color="auto"/>
          <w:bottom w:val="single" w:sz="4" w:space="0" w:color="auto"/>
          <w:right w:val="single" w:sz="4" w:space="0" w:color="auto"/>
          <w:insideH w:val="single" w:sz="8" w:space="0" w:color="BFBFBF"/>
          <w:insideV w:val="single" w:sz="8" w:space="0" w:color="BFBFBF"/>
        </w:tblBorders>
        <w:tblCellMar>
          <w:left w:w="0" w:type="dxa"/>
          <w:right w:w="0" w:type="dxa"/>
        </w:tblCellMar>
        <w:tblLook w:val="04A0" w:firstRow="1" w:lastRow="0" w:firstColumn="1" w:lastColumn="0" w:noHBand="0" w:noVBand="1"/>
      </w:tblPr>
      <w:tblGrid>
        <w:gridCol w:w="1915"/>
        <w:gridCol w:w="6203"/>
      </w:tblGrid>
      <w:tr w:rsidR="009872C8" w:rsidRPr="009872C8" w:rsidTr="003B2557">
        <w:tc>
          <w:tcPr>
            <w:tcW w:w="1915" w:type="dxa"/>
            <w:tcMar>
              <w:top w:w="0" w:type="dxa"/>
              <w:left w:w="108" w:type="dxa"/>
              <w:bottom w:w="0" w:type="dxa"/>
              <w:right w:w="108" w:type="dxa"/>
            </w:tcMar>
            <w:hideMark/>
          </w:tcPr>
          <w:p w:rsidR="009872C8" w:rsidRPr="009872C8" w:rsidRDefault="009872C8" w:rsidP="009872C8">
            <w:pPr>
              <w:spacing w:after="200" w:line="276" w:lineRule="auto"/>
              <w:rPr>
                <w:rFonts w:ascii="Times New Roman" w:eastAsia="Calibri" w:hAnsi="Times New Roman" w:cs="Times New Roman"/>
                <w:b/>
                <w:bCs/>
              </w:rPr>
            </w:pPr>
            <w:r w:rsidRPr="009872C8">
              <w:rPr>
                <w:rFonts w:ascii="Times New Roman" w:hAnsi="Times New Roman" w:cs="Times New Roman"/>
                <w:b/>
                <w:bCs/>
              </w:rPr>
              <w:t>Major Centr</w:t>
            </w:r>
            <w:r w:rsidR="00224ECA">
              <w:rPr>
                <w:rFonts w:ascii="Times New Roman" w:hAnsi="Times New Roman" w:cs="Times New Roman"/>
                <w:b/>
                <w:bCs/>
              </w:rPr>
              <w:t>es</w:t>
            </w:r>
          </w:p>
        </w:tc>
        <w:tc>
          <w:tcPr>
            <w:tcW w:w="6203" w:type="dxa"/>
            <w:tcMar>
              <w:top w:w="0" w:type="dxa"/>
              <w:left w:w="108" w:type="dxa"/>
              <w:bottom w:w="0" w:type="dxa"/>
              <w:right w:w="108" w:type="dxa"/>
            </w:tcMar>
            <w:hideMark/>
          </w:tcPr>
          <w:p w:rsidR="009872C8" w:rsidRPr="009872C8" w:rsidRDefault="009872C8" w:rsidP="009872C8">
            <w:pPr>
              <w:spacing w:after="200" w:line="276" w:lineRule="auto"/>
              <w:rPr>
                <w:rFonts w:ascii="Times New Roman" w:eastAsia="Calibri" w:hAnsi="Times New Roman" w:cs="Times New Roman"/>
                <w:b/>
                <w:bCs/>
              </w:rPr>
            </w:pPr>
            <w:r w:rsidRPr="009872C8">
              <w:rPr>
                <w:rFonts w:ascii="Times New Roman" w:hAnsi="Times New Roman" w:cs="Times New Roman"/>
                <w:b/>
                <w:bCs/>
              </w:rPr>
              <w:t>Specific Conditions</w:t>
            </w:r>
            <w:r w:rsidR="000450F3">
              <w:rPr>
                <w:rFonts w:ascii="Times New Roman" w:hAnsi="Times New Roman" w:cs="Times New Roman"/>
                <w:b/>
                <w:bCs/>
              </w:rPr>
              <w:t>*</w:t>
            </w:r>
          </w:p>
        </w:tc>
      </w:tr>
      <w:tr w:rsidR="009872C8" w:rsidRPr="009872C8" w:rsidTr="003B2557">
        <w:trPr>
          <w:trHeight w:val="799"/>
        </w:trPr>
        <w:tc>
          <w:tcPr>
            <w:tcW w:w="1915" w:type="dxa"/>
            <w:tcMar>
              <w:top w:w="0" w:type="dxa"/>
              <w:left w:w="108" w:type="dxa"/>
              <w:bottom w:w="0" w:type="dxa"/>
              <w:right w:w="108" w:type="dxa"/>
            </w:tcMar>
            <w:hideMark/>
          </w:tcPr>
          <w:p w:rsidR="009872C8" w:rsidRPr="009872C8" w:rsidRDefault="009872C8" w:rsidP="009872C8">
            <w:pPr>
              <w:spacing w:after="200" w:line="276" w:lineRule="auto"/>
              <w:rPr>
                <w:rFonts w:ascii="Times New Roman" w:eastAsia="Calibri" w:hAnsi="Times New Roman" w:cs="Times New Roman"/>
              </w:rPr>
            </w:pPr>
            <w:r w:rsidRPr="009872C8">
              <w:rPr>
                <w:rFonts w:ascii="Times New Roman" w:hAnsi="Times New Roman" w:cs="Times New Roman"/>
              </w:rPr>
              <w:t>Bucharest</w:t>
            </w:r>
          </w:p>
          <w:p w:rsidR="009872C8" w:rsidRPr="009872C8" w:rsidRDefault="009872C8" w:rsidP="009872C8">
            <w:pPr>
              <w:spacing w:after="200" w:line="276" w:lineRule="auto"/>
              <w:rPr>
                <w:rFonts w:ascii="Times New Roman" w:eastAsia="Calibri" w:hAnsi="Times New Roman" w:cs="Times New Roman"/>
              </w:rPr>
            </w:pPr>
            <w:r w:rsidRPr="009872C8">
              <w:rPr>
                <w:rFonts w:ascii="Times New Roman" w:hAnsi="Times New Roman" w:cs="Times New Roman"/>
              </w:rPr>
              <w:t>Kiev</w:t>
            </w:r>
          </w:p>
        </w:tc>
        <w:tc>
          <w:tcPr>
            <w:tcW w:w="6203" w:type="dxa"/>
            <w:tcMar>
              <w:top w:w="0" w:type="dxa"/>
              <w:left w:w="108" w:type="dxa"/>
              <w:bottom w:w="0" w:type="dxa"/>
              <w:right w:w="108" w:type="dxa"/>
            </w:tcMar>
            <w:hideMark/>
          </w:tcPr>
          <w:p w:rsidR="009872C8" w:rsidRPr="00EF3C14" w:rsidRDefault="009872C8" w:rsidP="009872C8">
            <w:pPr>
              <w:spacing w:after="0" w:line="240" w:lineRule="auto"/>
              <w:rPr>
                <w:rFonts w:ascii="Times New Roman" w:hAnsi="Times New Roman"/>
              </w:rPr>
            </w:pPr>
            <w:r w:rsidRPr="00EF3C14">
              <w:rPr>
                <w:rFonts w:ascii="Times New Roman" w:hAnsi="Times New Roman"/>
              </w:rPr>
              <w:t>Organizations participating in Large Infrastructure Projects</w:t>
            </w:r>
            <w:r w:rsidR="00100456" w:rsidRPr="008D4781">
              <w:rPr>
                <w:rFonts w:ascii="Times New Roman" w:hAnsi="Times New Roman" w:cs="Times New Roman"/>
              </w:rPr>
              <w:t xml:space="preserve"> selected </w:t>
            </w:r>
            <w:r w:rsidR="00EE1F76">
              <w:rPr>
                <w:rFonts w:ascii="Times New Roman" w:hAnsi="Times New Roman" w:cs="Times New Roman"/>
              </w:rPr>
              <w:t>through</w:t>
            </w:r>
            <w:r w:rsidR="00100456" w:rsidRPr="008D4781">
              <w:rPr>
                <w:rFonts w:ascii="Times New Roman" w:hAnsi="Times New Roman" w:cs="Times New Roman"/>
              </w:rPr>
              <w:t xml:space="preserve"> direct award</w:t>
            </w:r>
            <w:r w:rsidRPr="00EF3C14">
              <w:rPr>
                <w:rFonts w:ascii="Times New Roman" w:hAnsi="Times New Roman"/>
              </w:rPr>
              <w:t>,</w:t>
            </w:r>
            <w:r w:rsidRPr="00EF3C14">
              <w:rPr>
                <w:rFonts w:ascii="Times New Roman" w:hAnsi="Times New Roman"/>
              </w:rPr>
              <w:br/>
            </w:r>
            <w:r w:rsidR="00EA02DB" w:rsidRPr="00EF3C14">
              <w:rPr>
                <w:rFonts w:ascii="Times New Roman" w:hAnsi="Times New Roman"/>
              </w:rPr>
              <w:t>F</w:t>
            </w:r>
            <w:r w:rsidRPr="00EF3C14">
              <w:rPr>
                <w:rFonts w:ascii="Times New Roman" w:hAnsi="Times New Roman"/>
              </w:rPr>
              <w:t>inancial allocation</w:t>
            </w:r>
            <w:r w:rsidR="00EA02DB" w:rsidRPr="00EF3C14">
              <w:rPr>
                <w:rFonts w:ascii="Times New Roman" w:hAnsi="Times New Roman"/>
              </w:rPr>
              <w:t xml:space="preserve"> </w:t>
            </w:r>
            <w:r w:rsidR="00224ECA" w:rsidRPr="00EF3C14">
              <w:rPr>
                <w:rFonts w:ascii="Times New Roman" w:hAnsi="Times New Roman"/>
              </w:rPr>
              <w:t>limited by</w:t>
            </w:r>
            <w:r w:rsidRPr="00EF3C14">
              <w:rPr>
                <w:rFonts w:ascii="Times New Roman" w:hAnsi="Times New Roman"/>
              </w:rPr>
              <w:t xml:space="preserve"> the large infrastructure envelope;</w:t>
            </w:r>
          </w:p>
          <w:p w:rsidR="009872C8" w:rsidRDefault="009872C8" w:rsidP="009872C8">
            <w:pPr>
              <w:spacing w:after="0" w:line="240" w:lineRule="auto"/>
              <w:rPr>
                <w:rFonts w:ascii="Times New Roman" w:hAnsi="Times New Roman" w:cs="Times New Roman"/>
                <w:color w:val="1F497D"/>
              </w:rPr>
            </w:pPr>
          </w:p>
          <w:p w:rsidR="00224ECA" w:rsidRPr="00C43994" w:rsidRDefault="00224ECA" w:rsidP="00C43994">
            <w:pPr>
              <w:spacing w:after="0" w:line="240" w:lineRule="auto"/>
              <w:jc w:val="both"/>
              <w:rPr>
                <w:rFonts w:ascii="Times New Roman" w:hAnsi="Times New Roman" w:cs="Times New Roman"/>
                <w:i/>
              </w:rPr>
            </w:pPr>
            <w:r w:rsidRPr="00C43994">
              <w:rPr>
                <w:rFonts w:ascii="Times New Roman" w:hAnsi="Times New Roman" w:cs="Times New Roman"/>
              </w:rPr>
              <w:t xml:space="preserve">Thematic Objective </w:t>
            </w:r>
            <w:r w:rsidR="00C91E79" w:rsidRPr="00C43994">
              <w:rPr>
                <w:rFonts w:ascii="Times New Roman" w:hAnsi="Times New Roman" w:cs="Times New Roman"/>
              </w:rPr>
              <w:t xml:space="preserve">7 </w:t>
            </w:r>
            <w:r w:rsidR="00C91E79" w:rsidRPr="00C43994">
              <w:rPr>
                <w:rFonts w:ascii="Times New Roman" w:hAnsi="Times New Roman" w:cs="Times New Roman"/>
                <w:i/>
              </w:rPr>
              <w:t xml:space="preserve">Improvement of accessibility to the regions, development of sustainable and climate-proof transport and communication networks and systems </w:t>
            </w:r>
          </w:p>
          <w:p w:rsidR="00C91E79" w:rsidRDefault="00C91E79" w:rsidP="00C43994">
            <w:pPr>
              <w:spacing w:after="0" w:line="240" w:lineRule="auto"/>
              <w:jc w:val="both"/>
              <w:rPr>
                <w:rFonts w:ascii="Times New Roman" w:hAnsi="Times New Roman" w:cs="Times New Roman"/>
              </w:rPr>
            </w:pPr>
            <w:r w:rsidRPr="00C43994">
              <w:rPr>
                <w:rFonts w:ascii="Times New Roman" w:hAnsi="Times New Roman" w:cs="Times New Roman"/>
              </w:rPr>
              <w:t xml:space="preserve">Thematic Objective 8 </w:t>
            </w:r>
            <w:r w:rsidRPr="00C43994">
              <w:rPr>
                <w:rFonts w:ascii="Times New Roman" w:hAnsi="Times New Roman" w:cs="Times New Roman"/>
                <w:i/>
              </w:rPr>
              <w:t>Common challenges in the field of safety and security</w:t>
            </w:r>
            <w:r w:rsidRPr="00C43994">
              <w:rPr>
                <w:rFonts w:ascii="Times New Roman" w:hAnsi="Times New Roman" w:cs="Times New Roman"/>
              </w:rPr>
              <w:t xml:space="preserve"> </w:t>
            </w:r>
          </w:p>
          <w:p w:rsidR="000450F3" w:rsidRDefault="000450F3" w:rsidP="00C43994">
            <w:pPr>
              <w:spacing w:after="0" w:line="240" w:lineRule="auto"/>
              <w:jc w:val="both"/>
              <w:rPr>
                <w:rFonts w:ascii="Times New Roman" w:hAnsi="Times New Roman" w:cs="Times New Roman"/>
              </w:rPr>
            </w:pPr>
          </w:p>
          <w:p w:rsidR="000450F3" w:rsidRPr="005F1F11" w:rsidRDefault="000450F3" w:rsidP="00C43994">
            <w:pPr>
              <w:spacing w:after="0" w:line="240" w:lineRule="auto"/>
              <w:jc w:val="both"/>
              <w:rPr>
                <w:rFonts w:ascii="Times New Roman" w:eastAsia="Calibri" w:hAnsi="Times New Roman" w:cs="Times New Roman"/>
                <w:i/>
                <w:sz w:val="18"/>
                <w:szCs w:val="18"/>
              </w:rPr>
            </w:pPr>
          </w:p>
        </w:tc>
      </w:tr>
    </w:tbl>
    <w:p w:rsidR="009562BC" w:rsidRPr="003C3ED0" w:rsidRDefault="009562BC" w:rsidP="009562BC">
      <w:pPr>
        <w:spacing w:after="0" w:line="240" w:lineRule="auto"/>
        <w:jc w:val="both"/>
        <w:rPr>
          <w:rFonts w:ascii="Times New Roman" w:hAnsi="Times New Roman" w:cs="Times New Roman"/>
        </w:rPr>
      </w:pPr>
      <w:bookmarkStart w:id="22" w:name="_Toc410900852"/>
      <w:bookmarkStart w:id="23" w:name="_Toc410900952"/>
      <w:bookmarkStart w:id="24" w:name="_Toc410901012"/>
      <w:bookmarkStart w:id="25" w:name="_Toc410901205"/>
      <w:bookmarkStart w:id="26" w:name="_Toc410900853"/>
      <w:bookmarkStart w:id="27" w:name="_Toc410900953"/>
      <w:bookmarkStart w:id="28" w:name="_Toc410901013"/>
      <w:bookmarkStart w:id="29" w:name="_Toc410901206"/>
      <w:bookmarkEnd w:id="22"/>
      <w:bookmarkEnd w:id="23"/>
      <w:bookmarkEnd w:id="24"/>
      <w:bookmarkEnd w:id="25"/>
      <w:bookmarkEnd w:id="26"/>
      <w:bookmarkEnd w:id="27"/>
      <w:bookmarkEnd w:id="28"/>
      <w:bookmarkEnd w:id="29"/>
      <w:r w:rsidRPr="003C3ED0">
        <w:rPr>
          <w:rFonts w:ascii="Times New Roman" w:hAnsi="Times New Roman" w:cs="Times New Roman"/>
        </w:rPr>
        <w:t>Table 2: Summary of conditions for eligibility of major, economic and cultural centres</w:t>
      </w:r>
      <w:r w:rsidRPr="003C3ED0">
        <w:rPr>
          <w:rFonts w:ascii="Times New Roman" w:hAnsi="Times New Roman" w:cs="Times New Roman"/>
        </w:rPr>
        <w:fldChar w:fldCharType="begin"/>
      </w:r>
      <w:r w:rsidRPr="003C3ED0">
        <w:rPr>
          <w:rFonts w:ascii="Times New Roman" w:hAnsi="Times New Roman" w:cs="Times New Roman"/>
        </w:rPr>
        <w:instrText xml:space="preserve"> XE "Table 2\: Summary of conditions for eligibility of major, economic and cultural centres" \i </w:instrText>
      </w:r>
      <w:r w:rsidRPr="003C3ED0">
        <w:rPr>
          <w:rFonts w:ascii="Times New Roman" w:hAnsi="Times New Roman" w:cs="Times New Roman"/>
        </w:rPr>
        <w:fldChar w:fldCharType="end"/>
      </w:r>
      <w:r w:rsidRPr="003C3ED0">
        <w:rPr>
          <w:rFonts w:ascii="Times New Roman" w:hAnsi="Times New Roman" w:cs="Times New Roman"/>
        </w:rPr>
        <w:t xml:space="preserve"> </w:t>
      </w:r>
    </w:p>
    <w:p w:rsidR="00E806D2" w:rsidRPr="001A0F75" w:rsidRDefault="00E806D2" w:rsidP="00CE3758">
      <w:pPr>
        <w:spacing w:after="0" w:line="240" w:lineRule="auto"/>
      </w:pPr>
    </w:p>
    <w:p w:rsidR="00411F79" w:rsidRPr="00EF3C14" w:rsidRDefault="00411F79" w:rsidP="00EF3C14">
      <w:pPr>
        <w:pStyle w:val="Heading1"/>
        <w:numPr>
          <w:ilvl w:val="1"/>
          <w:numId w:val="73"/>
        </w:numPr>
        <w:spacing w:before="0" w:line="240" w:lineRule="auto"/>
        <w:rPr>
          <w:rFonts w:ascii="Times New Roman" w:hAnsi="Times New Roman"/>
          <w:sz w:val="22"/>
        </w:rPr>
      </w:pPr>
      <w:bookmarkStart w:id="30" w:name="_Toc413329418"/>
      <w:bookmarkStart w:id="31" w:name="_Toc419792600"/>
      <w:r w:rsidRPr="00EF3C14">
        <w:rPr>
          <w:rFonts w:ascii="Times New Roman" w:hAnsi="Times New Roman"/>
          <w:sz w:val="22"/>
        </w:rPr>
        <w:t>FLEXIBILITY RULE</w:t>
      </w:r>
      <w:bookmarkEnd w:id="30"/>
      <w:bookmarkEnd w:id="31"/>
    </w:p>
    <w:p w:rsidR="00A5140E" w:rsidRPr="008D4781" w:rsidRDefault="00A5140E" w:rsidP="00944878">
      <w:pPr>
        <w:spacing w:after="0" w:line="240" w:lineRule="auto"/>
        <w:jc w:val="both"/>
        <w:rPr>
          <w:rFonts w:ascii="Times New Roman" w:hAnsi="Times New Roman" w:cs="Times New Roman"/>
        </w:rPr>
      </w:pPr>
    </w:p>
    <w:p w:rsidR="006D50CD" w:rsidRDefault="00224ECA" w:rsidP="000071BE">
      <w:pPr>
        <w:spacing w:after="0" w:line="240" w:lineRule="auto"/>
        <w:jc w:val="both"/>
        <w:rPr>
          <w:rFonts w:ascii="Times New Roman" w:hAnsi="Times New Roman" w:cs="Times New Roman"/>
        </w:rPr>
      </w:pPr>
      <w:r>
        <w:rPr>
          <w:rFonts w:ascii="Times New Roman" w:hAnsi="Times New Roman" w:cs="Times New Roman"/>
        </w:rPr>
        <w:t>A</w:t>
      </w:r>
      <w:r w:rsidR="00411F79" w:rsidRPr="001739C9">
        <w:rPr>
          <w:rFonts w:ascii="Times New Roman" w:hAnsi="Times New Roman" w:cs="Times New Roman"/>
        </w:rPr>
        <w:t xml:space="preserve"> </w:t>
      </w:r>
      <w:r w:rsidR="00411F79" w:rsidRPr="001739C9">
        <w:rPr>
          <w:rFonts w:ascii="Times New Roman" w:hAnsi="Times New Roman" w:cs="Times New Roman"/>
          <w:b/>
        </w:rPr>
        <w:t xml:space="preserve">flexibility rule </w:t>
      </w:r>
      <w:r w:rsidRPr="001739C9">
        <w:rPr>
          <w:rFonts w:ascii="Times New Roman" w:hAnsi="Times New Roman" w:cs="Times New Roman"/>
        </w:rPr>
        <w:t xml:space="preserve">set </w:t>
      </w:r>
      <w:r>
        <w:rPr>
          <w:rFonts w:ascii="Times New Roman" w:hAnsi="Times New Roman" w:cs="Times New Roman"/>
        </w:rPr>
        <w:t>i</w:t>
      </w:r>
      <w:r w:rsidRPr="00BC328F">
        <w:rPr>
          <w:rFonts w:ascii="Times New Roman" w:hAnsi="Times New Roman" w:cs="Times New Roman"/>
        </w:rPr>
        <w:t xml:space="preserve">n accordance </w:t>
      </w:r>
      <w:r>
        <w:rPr>
          <w:rFonts w:ascii="Times New Roman" w:hAnsi="Times New Roman" w:cs="Times New Roman"/>
        </w:rPr>
        <w:t>to</w:t>
      </w:r>
      <w:r w:rsidRPr="00BC328F">
        <w:rPr>
          <w:rFonts w:ascii="Times New Roman" w:hAnsi="Times New Roman" w:cs="Times New Roman"/>
        </w:rPr>
        <w:t xml:space="preserve"> </w:t>
      </w:r>
      <w:r w:rsidR="00C02CAA">
        <w:rPr>
          <w:rFonts w:ascii="Times New Roman" w:hAnsi="Times New Roman" w:cs="Times New Roman"/>
        </w:rPr>
        <w:t xml:space="preserve">point (b) of </w:t>
      </w:r>
      <w:r w:rsidRPr="00BC328F">
        <w:rPr>
          <w:rFonts w:ascii="Times New Roman" w:hAnsi="Times New Roman" w:cs="Times New Roman"/>
        </w:rPr>
        <w:t>article 39</w:t>
      </w:r>
      <w:r w:rsidR="00C02CAA">
        <w:rPr>
          <w:rFonts w:ascii="Times New Roman" w:hAnsi="Times New Roman" w:cs="Times New Roman"/>
        </w:rPr>
        <w:t>(2)</w:t>
      </w:r>
      <w:r w:rsidRPr="00BC328F">
        <w:rPr>
          <w:rFonts w:ascii="Times New Roman" w:hAnsi="Times New Roman" w:cs="Times New Roman"/>
        </w:rPr>
        <w:t>, and article 45</w:t>
      </w:r>
      <w:r w:rsidR="00C02CAA">
        <w:rPr>
          <w:rFonts w:ascii="Times New Roman" w:hAnsi="Times New Roman" w:cs="Times New Roman"/>
        </w:rPr>
        <w:t>(4)</w:t>
      </w:r>
      <w:r>
        <w:rPr>
          <w:rFonts w:ascii="Times New Roman" w:hAnsi="Times New Roman" w:cs="Times New Roman"/>
        </w:rPr>
        <w:t xml:space="preserve"> of Commission Regulation 897/</w:t>
      </w:r>
      <w:r w:rsidRPr="00BC328F">
        <w:rPr>
          <w:rFonts w:ascii="Times New Roman" w:hAnsi="Times New Roman" w:cs="Times New Roman"/>
        </w:rPr>
        <w:t>2014</w:t>
      </w:r>
      <w:r>
        <w:rPr>
          <w:rFonts w:ascii="Times New Roman" w:hAnsi="Times New Roman" w:cs="Times New Roman"/>
        </w:rPr>
        <w:t xml:space="preserve"> </w:t>
      </w:r>
      <w:r>
        <w:rPr>
          <w:rFonts w:ascii="Times New Roman" w:hAnsi="Times New Roman" w:cs="Times New Roman"/>
          <w:b/>
        </w:rPr>
        <w:t xml:space="preserve">may </w:t>
      </w:r>
      <w:r w:rsidR="00411F79" w:rsidRPr="001739C9">
        <w:rPr>
          <w:rFonts w:ascii="Times New Roman" w:hAnsi="Times New Roman" w:cs="Times New Roman"/>
        </w:rPr>
        <w:t xml:space="preserve">be used </w:t>
      </w:r>
      <w:r w:rsidR="009D1FEE" w:rsidRPr="001739C9">
        <w:rPr>
          <w:rFonts w:ascii="Times New Roman" w:hAnsi="Times New Roman" w:cs="Times New Roman"/>
        </w:rPr>
        <w:t>outside the programme area</w:t>
      </w:r>
      <w:r w:rsidR="00C02CAA">
        <w:rPr>
          <w:rFonts w:ascii="Times New Roman" w:hAnsi="Times New Roman" w:cs="Times New Roman"/>
        </w:rPr>
        <w:t xml:space="preserve"> (</w:t>
      </w:r>
      <w:r w:rsidR="006D50CD">
        <w:rPr>
          <w:rFonts w:ascii="Times New Roman" w:hAnsi="Times New Roman" w:cs="Times New Roman"/>
        </w:rPr>
        <w:t xml:space="preserve">meaning outside </w:t>
      </w:r>
      <w:r>
        <w:rPr>
          <w:rFonts w:ascii="Times New Roman" w:hAnsi="Times New Roman" w:cs="Times New Roman"/>
        </w:rPr>
        <w:t>core regions and major social, economic and cultural centres</w:t>
      </w:r>
      <w:r w:rsidR="00C02CAA">
        <w:rPr>
          <w:rFonts w:ascii="Times New Roman" w:hAnsi="Times New Roman" w:cs="Times New Roman"/>
        </w:rPr>
        <w:t>)</w:t>
      </w:r>
      <w:r w:rsidR="00087941">
        <w:rPr>
          <w:rFonts w:ascii="Times New Roman" w:hAnsi="Times New Roman" w:cs="Times New Roman"/>
        </w:rPr>
        <w:t>.</w:t>
      </w:r>
    </w:p>
    <w:p w:rsidR="00944878" w:rsidRPr="008D4781" w:rsidRDefault="00944878" w:rsidP="00944878">
      <w:pPr>
        <w:spacing w:after="0" w:line="240" w:lineRule="auto"/>
        <w:jc w:val="both"/>
        <w:rPr>
          <w:rFonts w:ascii="Times New Roman" w:hAnsi="Times New Roman" w:cs="Times New Roman"/>
        </w:rPr>
      </w:pPr>
    </w:p>
    <w:p w:rsidR="00411F79" w:rsidRPr="001739C9" w:rsidRDefault="00F87284" w:rsidP="00411F79">
      <w:pPr>
        <w:jc w:val="both"/>
        <w:rPr>
          <w:rFonts w:ascii="Times New Roman" w:hAnsi="Times New Roman" w:cs="Times New Roman"/>
        </w:rPr>
      </w:pPr>
      <w:r w:rsidRPr="005375BB">
        <w:rPr>
          <w:rFonts w:ascii="Times New Roman" w:hAnsi="Times New Roman" w:cs="Times New Roman"/>
        </w:rPr>
        <w:t xml:space="preserve">A total </w:t>
      </w:r>
      <w:proofErr w:type="gramStart"/>
      <w:r w:rsidRPr="005375BB">
        <w:rPr>
          <w:rFonts w:ascii="Times New Roman" w:hAnsi="Times New Roman" w:cs="Times New Roman"/>
        </w:rPr>
        <w:t xml:space="preserve">of  </w:t>
      </w:r>
      <w:r w:rsidR="006D50CD" w:rsidRPr="005375BB">
        <w:rPr>
          <w:rFonts w:ascii="Times New Roman" w:hAnsi="Times New Roman" w:cs="Times New Roman"/>
        </w:rPr>
        <w:t>10</w:t>
      </w:r>
      <w:proofErr w:type="gramEnd"/>
      <w:r w:rsidR="006D50CD" w:rsidRPr="005375BB">
        <w:rPr>
          <w:rFonts w:ascii="Times New Roman" w:hAnsi="Times New Roman" w:cs="Times New Roman"/>
        </w:rPr>
        <w:t xml:space="preserve"> %</w:t>
      </w:r>
      <w:r w:rsidR="00411F79" w:rsidRPr="005375BB">
        <w:rPr>
          <w:rFonts w:ascii="Times New Roman" w:hAnsi="Times New Roman" w:cs="Times New Roman"/>
        </w:rPr>
        <w:t xml:space="preserve"> </w:t>
      </w:r>
      <w:r w:rsidR="006D50CD" w:rsidRPr="005375BB">
        <w:rPr>
          <w:rFonts w:ascii="Times New Roman" w:hAnsi="Times New Roman" w:cs="Times New Roman"/>
        </w:rPr>
        <w:t>of the Programme allocation may be used as follows:</w:t>
      </w:r>
    </w:p>
    <w:p w:rsidR="00C02CAA" w:rsidRDefault="006D50CD" w:rsidP="006D50CD">
      <w:pPr>
        <w:pStyle w:val="ListParagraph"/>
        <w:numPr>
          <w:ilvl w:val="0"/>
          <w:numId w:val="11"/>
        </w:numPr>
        <w:spacing w:after="0" w:line="240" w:lineRule="auto"/>
        <w:jc w:val="both"/>
        <w:rPr>
          <w:rFonts w:ascii="Times New Roman" w:hAnsi="Times New Roman" w:cs="Times New Roman"/>
        </w:rPr>
      </w:pPr>
      <w:r w:rsidRPr="006D50CD">
        <w:rPr>
          <w:rFonts w:ascii="Times New Roman" w:hAnsi="Times New Roman" w:cs="Times New Roman"/>
        </w:rPr>
        <w:lastRenderedPageBreak/>
        <w:t xml:space="preserve">By Romanian and Ukrainian </w:t>
      </w:r>
      <w:r w:rsidR="00224ECA" w:rsidRPr="001739C9">
        <w:rPr>
          <w:rFonts w:ascii="Times New Roman" w:hAnsi="Times New Roman" w:cs="Times New Roman"/>
          <w:b/>
        </w:rPr>
        <w:t>beneficiaries</w:t>
      </w:r>
      <w:r w:rsidR="00FD4CF3">
        <w:rPr>
          <w:rStyle w:val="FootnoteReference"/>
          <w:rFonts w:ascii="Times New Roman" w:hAnsi="Times New Roman" w:cs="Times New Roman"/>
          <w:b/>
        </w:rPr>
        <w:footnoteReference w:id="2"/>
      </w:r>
      <w:r w:rsidR="00224ECA" w:rsidRPr="001739C9">
        <w:rPr>
          <w:rFonts w:ascii="Times New Roman" w:hAnsi="Times New Roman" w:cs="Times New Roman"/>
          <w:b/>
        </w:rPr>
        <w:t xml:space="preserve"> located outside the programme area</w:t>
      </w:r>
      <w:r w:rsidR="00C02CAA">
        <w:rPr>
          <w:rFonts w:ascii="Times New Roman" w:hAnsi="Times New Roman" w:cs="Times New Roman"/>
        </w:rPr>
        <w:t>, provided that the following conditions are met:</w:t>
      </w:r>
    </w:p>
    <w:p w:rsidR="00C02CAA" w:rsidRDefault="00C02CAA" w:rsidP="001739C9">
      <w:pPr>
        <w:pStyle w:val="ListParagraph"/>
        <w:numPr>
          <w:ilvl w:val="1"/>
          <w:numId w:val="11"/>
        </w:numPr>
        <w:spacing w:after="0" w:line="240" w:lineRule="auto"/>
        <w:jc w:val="both"/>
        <w:rPr>
          <w:rFonts w:ascii="Times New Roman" w:hAnsi="Times New Roman" w:cs="Times New Roman"/>
        </w:rPr>
      </w:pPr>
      <w:r>
        <w:rPr>
          <w:rFonts w:ascii="Times New Roman" w:hAnsi="Times New Roman" w:cs="Times New Roman"/>
        </w:rPr>
        <w:t>Their participation in project is required by the nature and by the objectives of the project and is necessary for its effective implementation;</w:t>
      </w:r>
    </w:p>
    <w:p w:rsidR="00C02CAA" w:rsidRDefault="00C02CAA" w:rsidP="001739C9">
      <w:pPr>
        <w:pStyle w:val="ListParagraph"/>
        <w:numPr>
          <w:ilvl w:val="1"/>
          <w:numId w:val="11"/>
        </w:numPr>
        <w:spacing w:after="0" w:line="240" w:lineRule="auto"/>
        <w:jc w:val="both"/>
        <w:rPr>
          <w:rFonts w:ascii="Times New Roman" w:hAnsi="Times New Roman" w:cs="Times New Roman"/>
        </w:rPr>
      </w:pPr>
      <w:r>
        <w:rPr>
          <w:rFonts w:ascii="Times New Roman" w:hAnsi="Times New Roman" w:cs="Times New Roman"/>
        </w:rPr>
        <w:t>Comply with the eligibility criteria defined for each selection procedure</w:t>
      </w:r>
    </w:p>
    <w:p w:rsidR="00574312" w:rsidRDefault="006D50CD" w:rsidP="006D50CD">
      <w:pPr>
        <w:pStyle w:val="ListParagraph"/>
        <w:numPr>
          <w:ilvl w:val="0"/>
          <w:numId w:val="11"/>
        </w:numPr>
        <w:spacing w:after="0" w:line="240" w:lineRule="auto"/>
        <w:jc w:val="both"/>
        <w:rPr>
          <w:rFonts w:ascii="Times New Roman" w:hAnsi="Times New Roman" w:cs="Times New Roman"/>
        </w:rPr>
      </w:pPr>
      <w:r>
        <w:rPr>
          <w:rFonts w:ascii="Times New Roman" w:hAnsi="Times New Roman" w:cs="Times New Roman"/>
        </w:rPr>
        <w:t>By beneficiaries (including lead beneficiaries) located within the programme area</w:t>
      </w:r>
      <w:r w:rsidR="00C02CAA">
        <w:rPr>
          <w:rFonts w:ascii="Times New Roman" w:hAnsi="Times New Roman" w:cs="Times New Roman"/>
        </w:rPr>
        <w:t xml:space="preserve"> </w:t>
      </w:r>
      <w:r w:rsidR="00574312">
        <w:rPr>
          <w:rFonts w:ascii="Times New Roman" w:hAnsi="Times New Roman" w:cs="Times New Roman"/>
        </w:rPr>
        <w:t>or by LIP beneficiaries</w:t>
      </w:r>
      <w:r w:rsidR="00926A6B">
        <w:rPr>
          <w:rFonts w:ascii="Times New Roman" w:hAnsi="Times New Roman" w:cs="Times New Roman"/>
        </w:rPr>
        <w:t xml:space="preserve"> (including those</w:t>
      </w:r>
      <w:r w:rsidR="00574312">
        <w:rPr>
          <w:rFonts w:ascii="Times New Roman" w:hAnsi="Times New Roman" w:cs="Times New Roman"/>
        </w:rPr>
        <w:t xml:space="preserve"> located </w:t>
      </w:r>
      <w:r w:rsidR="00926A6B">
        <w:rPr>
          <w:rFonts w:ascii="Times New Roman" w:hAnsi="Times New Roman" w:cs="Times New Roman"/>
        </w:rPr>
        <w:t xml:space="preserve">outside the programme area) </w:t>
      </w:r>
      <w:r w:rsidR="00C02CAA" w:rsidRPr="001739C9">
        <w:rPr>
          <w:rFonts w:ascii="Times New Roman" w:hAnsi="Times New Roman" w:cs="Times New Roman"/>
          <w:b/>
        </w:rPr>
        <w:t xml:space="preserve">for implementing </w:t>
      </w:r>
      <w:r w:rsidR="00574312" w:rsidRPr="001739C9">
        <w:rPr>
          <w:rFonts w:ascii="Times New Roman" w:hAnsi="Times New Roman" w:cs="Times New Roman"/>
          <w:b/>
        </w:rPr>
        <w:t xml:space="preserve">projects </w:t>
      </w:r>
      <w:r w:rsidR="00C02CAA" w:rsidRPr="001739C9">
        <w:rPr>
          <w:rFonts w:ascii="Times New Roman" w:hAnsi="Times New Roman" w:cs="Times New Roman"/>
          <w:b/>
        </w:rPr>
        <w:t>partial</w:t>
      </w:r>
      <w:r w:rsidR="00574312" w:rsidRPr="001739C9">
        <w:rPr>
          <w:rFonts w:ascii="Times New Roman" w:hAnsi="Times New Roman" w:cs="Times New Roman"/>
          <w:b/>
        </w:rPr>
        <w:t>l</w:t>
      </w:r>
      <w:r w:rsidR="00C02CAA" w:rsidRPr="001739C9">
        <w:rPr>
          <w:rFonts w:ascii="Times New Roman" w:hAnsi="Times New Roman" w:cs="Times New Roman"/>
          <w:b/>
        </w:rPr>
        <w:t>y</w:t>
      </w:r>
      <w:r w:rsidR="00574312" w:rsidRPr="001739C9">
        <w:rPr>
          <w:rFonts w:ascii="Times New Roman" w:hAnsi="Times New Roman" w:cs="Times New Roman"/>
          <w:b/>
        </w:rPr>
        <w:t xml:space="preserve"> outside the programme area</w:t>
      </w:r>
      <w:r w:rsidR="00574312">
        <w:rPr>
          <w:rFonts w:ascii="Times New Roman" w:hAnsi="Times New Roman" w:cs="Times New Roman"/>
        </w:rPr>
        <w:t xml:space="preserve">, provided that the </w:t>
      </w:r>
      <w:r w:rsidR="00BB4C09" w:rsidRPr="008D4781">
        <w:rPr>
          <w:rFonts w:ascii="Times New Roman" w:hAnsi="Times New Roman" w:cs="Times New Roman"/>
        </w:rPr>
        <w:t>said activities are  necessary for achieving the programme objectives and they benefit the programme area</w:t>
      </w:r>
    </w:p>
    <w:p w:rsidR="00574312" w:rsidRDefault="00574312" w:rsidP="001739C9">
      <w:pPr>
        <w:spacing w:after="0" w:line="240" w:lineRule="auto"/>
        <w:ind w:left="1440"/>
        <w:jc w:val="both"/>
        <w:rPr>
          <w:rFonts w:ascii="Times New Roman" w:hAnsi="Times New Roman" w:cs="Times New Roman"/>
        </w:rPr>
      </w:pPr>
    </w:p>
    <w:p w:rsidR="00926A6B" w:rsidRDefault="00926A6B" w:rsidP="001739C9">
      <w:pPr>
        <w:spacing w:after="0" w:line="240" w:lineRule="auto"/>
        <w:jc w:val="both"/>
        <w:rPr>
          <w:rFonts w:ascii="Times New Roman" w:hAnsi="Times New Roman" w:cs="Times New Roman"/>
        </w:rPr>
      </w:pPr>
      <w:r>
        <w:rPr>
          <w:rFonts w:ascii="Times New Roman" w:hAnsi="Times New Roman" w:cs="Times New Roman"/>
        </w:rPr>
        <w:t xml:space="preserve">In order to be selected, a project </w:t>
      </w:r>
      <w:r w:rsidR="00353F0E">
        <w:rPr>
          <w:rFonts w:ascii="Times New Roman" w:hAnsi="Times New Roman" w:cs="Times New Roman"/>
        </w:rPr>
        <w:t xml:space="preserve">should justify any use of funds outside the programme area. </w:t>
      </w:r>
    </w:p>
    <w:p w:rsidR="00926A6B" w:rsidRDefault="00926A6B" w:rsidP="001739C9">
      <w:pPr>
        <w:spacing w:after="0" w:line="240" w:lineRule="auto"/>
        <w:ind w:left="720"/>
        <w:jc w:val="both"/>
        <w:rPr>
          <w:rFonts w:ascii="Times New Roman" w:hAnsi="Times New Roman" w:cs="Times New Roman"/>
        </w:rPr>
      </w:pPr>
    </w:p>
    <w:p w:rsidR="00411F79" w:rsidRPr="00CC20E8" w:rsidRDefault="00411F79" w:rsidP="00CC20E8">
      <w:pPr>
        <w:pStyle w:val="Heading1"/>
        <w:numPr>
          <w:ilvl w:val="1"/>
          <w:numId w:val="73"/>
        </w:numPr>
        <w:spacing w:before="0" w:line="240" w:lineRule="auto"/>
        <w:rPr>
          <w:rFonts w:ascii="Times New Roman" w:hAnsi="Times New Roman"/>
          <w:sz w:val="22"/>
        </w:rPr>
      </w:pPr>
      <w:bookmarkStart w:id="32" w:name="_Toc413329419"/>
      <w:bookmarkStart w:id="33" w:name="_Toc419792601"/>
      <w:r w:rsidRPr="00CC20E8">
        <w:rPr>
          <w:rFonts w:ascii="Times New Roman" w:hAnsi="Times New Roman"/>
          <w:sz w:val="22"/>
        </w:rPr>
        <w:t>PROGRAMME MAP</w:t>
      </w:r>
      <w:bookmarkEnd w:id="32"/>
      <w:bookmarkEnd w:id="33"/>
    </w:p>
    <w:p w:rsidR="00411F79" w:rsidRDefault="00411F79" w:rsidP="00CC20E8">
      <w:pPr>
        <w:spacing w:after="0" w:line="240" w:lineRule="auto"/>
      </w:pPr>
    </w:p>
    <w:p w:rsidR="006F03FA" w:rsidRPr="001A0F75" w:rsidRDefault="006F03FA" w:rsidP="00CC20E8">
      <w:pPr>
        <w:spacing w:after="0" w:line="240" w:lineRule="auto"/>
      </w:pPr>
    </w:p>
    <w:p w:rsidR="00411F79" w:rsidRDefault="00411F79" w:rsidP="00411F79">
      <w:r w:rsidRPr="008D4781">
        <w:rPr>
          <w:noProof/>
          <w:lang w:val="en-US"/>
        </w:rPr>
        <w:drawing>
          <wp:inline distT="0" distB="0" distL="0" distR="0" wp14:anchorId="7783C2CA" wp14:editId="14D4BBEB">
            <wp:extent cx="5619750" cy="5120553"/>
            <wp:effectExtent l="0" t="0" r="0" b="4445"/>
            <wp:docPr id="6" name="Picture 6" descr="C:\Users\user\Desktop\ROUA-Final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ROUA-Final - Copy.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43109" cy="5141837"/>
                    </a:xfrm>
                    <a:prstGeom prst="rect">
                      <a:avLst/>
                    </a:prstGeom>
                    <a:noFill/>
                    <a:ln>
                      <a:noFill/>
                    </a:ln>
                  </pic:spPr>
                </pic:pic>
              </a:graphicData>
            </a:graphic>
          </wp:inline>
        </w:drawing>
      </w:r>
    </w:p>
    <w:p w:rsidR="006F03FA" w:rsidRPr="003C3ED0" w:rsidRDefault="006F03FA" w:rsidP="00411F79">
      <w:pPr>
        <w:rPr>
          <w:rFonts w:ascii="Times New Roman" w:hAnsi="Times New Roman" w:cs="Times New Roman"/>
        </w:rPr>
      </w:pPr>
      <w:r w:rsidRPr="003C3ED0">
        <w:rPr>
          <w:rFonts w:ascii="Times New Roman" w:hAnsi="Times New Roman" w:cs="Times New Roman"/>
        </w:rPr>
        <w:t>Map</w:t>
      </w:r>
      <w:r w:rsidR="009562BC" w:rsidRPr="003C3ED0">
        <w:rPr>
          <w:rFonts w:ascii="Times New Roman" w:hAnsi="Times New Roman" w:cs="Times New Roman"/>
        </w:rPr>
        <w:t xml:space="preserve"> 2: core area</w:t>
      </w:r>
      <w:r w:rsidRPr="003C3ED0">
        <w:rPr>
          <w:rFonts w:ascii="Times New Roman" w:hAnsi="Times New Roman" w:cs="Times New Roman"/>
        </w:rPr>
        <w:t xml:space="preserve"> of </w:t>
      </w:r>
      <w:r w:rsidR="009562BC" w:rsidRPr="003C3ED0">
        <w:rPr>
          <w:rFonts w:ascii="Times New Roman" w:hAnsi="Times New Roman" w:cs="Times New Roman"/>
        </w:rPr>
        <w:t xml:space="preserve">the </w:t>
      </w:r>
      <w:r w:rsidRPr="003C3ED0">
        <w:rPr>
          <w:rFonts w:ascii="Times New Roman" w:hAnsi="Times New Roman" w:cs="Times New Roman"/>
        </w:rPr>
        <w:t>Programme</w:t>
      </w:r>
      <w:r w:rsidR="009562BC" w:rsidRPr="003C3ED0">
        <w:rPr>
          <w:rFonts w:ascii="Times New Roman" w:hAnsi="Times New Roman" w:cs="Times New Roman"/>
        </w:rPr>
        <w:fldChar w:fldCharType="begin"/>
      </w:r>
      <w:r w:rsidR="009562BC" w:rsidRPr="003C3ED0">
        <w:rPr>
          <w:rFonts w:ascii="Times New Roman" w:hAnsi="Times New Roman" w:cs="Times New Roman"/>
        </w:rPr>
        <w:instrText xml:space="preserve"> XE "Map 2\: core area of the Programme" \i </w:instrText>
      </w:r>
      <w:r w:rsidR="009562BC" w:rsidRPr="003C3ED0">
        <w:rPr>
          <w:rFonts w:ascii="Times New Roman" w:hAnsi="Times New Roman" w:cs="Times New Roman"/>
        </w:rPr>
        <w:fldChar w:fldCharType="end"/>
      </w:r>
      <w:r w:rsidRPr="003C3ED0">
        <w:rPr>
          <w:rFonts w:ascii="Times New Roman" w:hAnsi="Times New Roman" w:cs="Times New Roman"/>
        </w:rPr>
        <w:t xml:space="preserve"> </w:t>
      </w:r>
    </w:p>
    <w:p w:rsidR="00DD4720" w:rsidRDefault="00A15948" w:rsidP="00411F79">
      <w:r w:rsidRPr="008D4781">
        <w:rPr>
          <w:noProof/>
          <w:lang w:val="en-US"/>
        </w:rPr>
        <w:lastRenderedPageBreak/>
        <w:drawing>
          <wp:inline distT="0" distB="0" distL="0" distR="0" wp14:anchorId="4039D5A7" wp14:editId="05C632C0">
            <wp:extent cx="5458691" cy="3662814"/>
            <wp:effectExtent l="0" t="0" r="8890" b="0"/>
            <wp:docPr id="7" name="Picture 7" descr="C:\Users\user\Desktop\ROUA-Fina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ROUA-Final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56843" cy="3661574"/>
                    </a:xfrm>
                    <a:prstGeom prst="rect">
                      <a:avLst/>
                    </a:prstGeom>
                    <a:noFill/>
                    <a:ln>
                      <a:noFill/>
                    </a:ln>
                  </pic:spPr>
                </pic:pic>
              </a:graphicData>
            </a:graphic>
          </wp:inline>
        </w:drawing>
      </w:r>
    </w:p>
    <w:p w:rsidR="00DD4720" w:rsidRDefault="009562BC" w:rsidP="00411F79">
      <w:pPr>
        <w:rPr>
          <w:i/>
          <w:sz w:val="20"/>
          <w:szCs w:val="20"/>
        </w:rPr>
      </w:pPr>
      <w:r>
        <w:rPr>
          <w:i/>
          <w:sz w:val="20"/>
          <w:szCs w:val="20"/>
        </w:rPr>
        <w:t xml:space="preserve">Map 3: </w:t>
      </w:r>
      <w:r w:rsidR="006F03FA" w:rsidRPr="001F53CC">
        <w:rPr>
          <w:i/>
          <w:sz w:val="20"/>
          <w:szCs w:val="20"/>
        </w:rPr>
        <w:t>Map of Programme Area with major centres</w:t>
      </w:r>
      <w:r>
        <w:rPr>
          <w:i/>
          <w:sz w:val="20"/>
          <w:szCs w:val="20"/>
        </w:rPr>
        <w:fldChar w:fldCharType="begin"/>
      </w:r>
      <w:r>
        <w:instrText xml:space="preserve"> XE "</w:instrText>
      </w:r>
      <w:r>
        <w:rPr>
          <w:i/>
          <w:sz w:val="20"/>
          <w:szCs w:val="20"/>
        </w:rPr>
        <w:instrText>Map 3</w:instrText>
      </w:r>
      <w:r>
        <w:instrText>\</w:instrText>
      </w:r>
      <w:r>
        <w:rPr>
          <w:i/>
          <w:sz w:val="20"/>
          <w:szCs w:val="20"/>
        </w:rPr>
        <w:instrText xml:space="preserve">: </w:instrText>
      </w:r>
      <w:r w:rsidRPr="001F53CC">
        <w:rPr>
          <w:i/>
          <w:sz w:val="20"/>
          <w:szCs w:val="20"/>
        </w:rPr>
        <w:instrText>Map of Programme Area with major centres</w:instrText>
      </w:r>
      <w:r>
        <w:instrText xml:space="preserve">" \i </w:instrText>
      </w:r>
      <w:r>
        <w:rPr>
          <w:i/>
          <w:sz w:val="20"/>
          <w:szCs w:val="20"/>
        </w:rPr>
        <w:fldChar w:fldCharType="end"/>
      </w:r>
    </w:p>
    <w:p w:rsidR="001F53CC" w:rsidRPr="001F53CC" w:rsidRDefault="001F53CC" w:rsidP="00411F79">
      <w:pPr>
        <w:rPr>
          <w:i/>
          <w:sz w:val="20"/>
          <w:szCs w:val="20"/>
        </w:rPr>
      </w:pPr>
    </w:p>
    <w:p w:rsidR="00411F79" w:rsidRPr="00984DC1" w:rsidRDefault="00411F79" w:rsidP="00984DC1">
      <w:pPr>
        <w:pStyle w:val="Heading1"/>
        <w:numPr>
          <w:ilvl w:val="0"/>
          <w:numId w:val="73"/>
        </w:numPr>
        <w:spacing w:before="0" w:line="240" w:lineRule="auto"/>
        <w:ind w:left="284" w:hanging="284"/>
        <w:rPr>
          <w:sz w:val="24"/>
        </w:rPr>
      </w:pPr>
      <w:bookmarkStart w:id="34" w:name="_Toc413329420"/>
      <w:bookmarkStart w:id="35" w:name="_Toc419792602"/>
      <w:r w:rsidRPr="00984DC1">
        <w:rPr>
          <w:sz w:val="24"/>
        </w:rPr>
        <w:t>PROGRAMME STRATEGY</w:t>
      </w:r>
      <w:bookmarkEnd w:id="34"/>
      <w:bookmarkEnd w:id="35"/>
    </w:p>
    <w:p w:rsidR="00411F79" w:rsidRPr="00984DC1" w:rsidRDefault="00411F79" w:rsidP="00984DC1">
      <w:pPr>
        <w:spacing w:after="0" w:line="240" w:lineRule="auto"/>
      </w:pPr>
    </w:p>
    <w:p w:rsidR="00411F79" w:rsidRPr="00984DC1" w:rsidRDefault="00411F79" w:rsidP="00984DC1">
      <w:pPr>
        <w:pStyle w:val="Heading1"/>
        <w:numPr>
          <w:ilvl w:val="1"/>
          <w:numId w:val="73"/>
        </w:numPr>
        <w:spacing w:before="0" w:line="240" w:lineRule="auto"/>
        <w:rPr>
          <w:rFonts w:ascii="Times New Roman" w:hAnsi="Times New Roman"/>
          <w:sz w:val="22"/>
        </w:rPr>
      </w:pPr>
      <w:bookmarkStart w:id="36" w:name="_Toc413329421"/>
      <w:bookmarkStart w:id="37" w:name="_Toc419792603"/>
      <w:r w:rsidRPr="00984DC1">
        <w:rPr>
          <w:rFonts w:ascii="Times New Roman" w:hAnsi="Times New Roman"/>
          <w:sz w:val="22"/>
        </w:rPr>
        <w:t>STRATEGY DESCRIPTION</w:t>
      </w:r>
      <w:bookmarkEnd w:id="36"/>
      <w:bookmarkEnd w:id="37"/>
    </w:p>
    <w:p w:rsidR="006F1D35" w:rsidRPr="001A0F75" w:rsidRDefault="006F1D35" w:rsidP="00984DC1">
      <w:pPr>
        <w:spacing w:after="0" w:line="240" w:lineRule="auto"/>
      </w:pPr>
    </w:p>
    <w:p w:rsidR="006F1D35" w:rsidRPr="001739C9" w:rsidRDefault="006F1D35" w:rsidP="006F1D35">
      <w:pPr>
        <w:spacing w:after="0" w:line="240" w:lineRule="auto"/>
        <w:jc w:val="both"/>
        <w:rPr>
          <w:rFonts w:ascii="Times New Roman" w:hAnsi="Times New Roman" w:cs="Times New Roman"/>
          <w:i/>
        </w:rPr>
      </w:pPr>
      <w:r w:rsidRPr="001739C9">
        <w:rPr>
          <w:rFonts w:ascii="Times New Roman" w:hAnsi="Times New Roman" w:cs="Times New Roman"/>
        </w:rPr>
        <w:t xml:space="preserve">The Romania-Ukraine Joint Operational Programme 2014-2020 contributes to the achievement of the overall ENI objective of </w:t>
      </w:r>
      <w:r w:rsidRPr="001739C9">
        <w:rPr>
          <w:rFonts w:ascii="Times New Roman" w:hAnsi="Times New Roman" w:cs="Times New Roman"/>
          <w:i/>
        </w:rPr>
        <w:t xml:space="preserve">“progress towards an area of shared prosperity and good neighbourliness between Member states and their neighbours”. </w:t>
      </w:r>
      <w:r w:rsidR="0050000C" w:rsidRPr="001739C9">
        <w:rPr>
          <w:rFonts w:ascii="Times New Roman" w:hAnsi="Times New Roman" w:cs="Times New Roman"/>
        </w:rPr>
        <w:t xml:space="preserve">For the 2014-2020 </w:t>
      </w:r>
      <w:proofErr w:type="gramStart"/>
      <w:r w:rsidR="0050000C" w:rsidRPr="001739C9">
        <w:rPr>
          <w:rFonts w:ascii="Times New Roman" w:hAnsi="Times New Roman" w:cs="Times New Roman"/>
        </w:rPr>
        <w:t>period</w:t>
      </w:r>
      <w:proofErr w:type="gramEnd"/>
      <w:r w:rsidR="0050000C" w:rsidRPr="001739C9">
        <w:rPr>
          <w:rFonts w:ascii="Times New Roman" w:hAnsi="Times New Roman" w:cs="Times New Roman"/>
        </w:rPr>
        <w:t xml:space="preserve"> the ENI will contribute to the creation of a climate of prosperity and good neighbourliness at its external borders and has set three strategic objectives for the achievement of this overall goal:</w:t>
      </w:r>
    </w:p>
    <w:p w:rsidR="006F1D35" w:rsidRPr="001739C9" w:rsidRDefault="006F1D35" w:rsidP="00984DC1">
      <w:pPr>
        <w:pStyle w:val="ListParagraph"/>
        <w:spacing w:after="0" w:line="240" w:lineRule="auto"/>
        <w:jc w:val="both"/>
        <w:rPr>
          <w:rFonts w:ascii="Times New Roman" w:hAnsi="Times New Roman" w:cs="Times New Roman"/>
        </w:rPr>
      </w:pPr>
      <w:r w:rsidRPr="001739C9">
        <w:rPr>
          <w:rFonts w:ascii="Times New Roman" w:hAnsi="Times New Roman" w:cs="Times New Roman"/>
        </w:rPr>
        <w:t xml:space="preserve">A: promote economic and social development in regions on both sides of common borders; </w:t>
      </w:r>
    </w:p>
    <w:p w:rsidR="006F1D35" w:rsidRPr="001739C9" w:rsidRDefault="006F1D35" w:rsidP="00984DC1">
      <w:pPr>
        <w:pStyle w:val="ListParagraph"/>
        <w:spacing w:after="0" w:line="240" w:lineRule="auto"/>
        <w:jc w:val="both"/>
        <w:rPr>
          <w:rFonts w:ascii="Times New Roman" w:hAnsi="Times New Roman" w:cs="Times New Roman"/>
        </w:rPr>
      </w:pPr>
      <w:r w:rsidRPr="001739C9">
        <w:rPr>
          <w:rFonts w:ascii="Times New Roman" w:hAnsi="Times New Roman" w:cs="Times New Roman"/>
        </w:rPr>
        <w:t xml:space="preserve">B: address common challenges in environment, public health, safety and security; </w:t>
      </w:r>
    </w:p>
    <w:p w:rsidR="006F1D35" w:rsidRDefault="006F1D35" w:rsidP="00984DC1">
      <w:pPr>
        <w:pStyle w:val="ListParagraph"/>
        <w:spacing w:after="0" w:line="240" w:lineRule="auto"/>
        <w:jc w:val="both"/>
        <w:rPr>
          <w:rFonts w:ascii="Times New Roman" w:hAnsi="Times New Roman" w:cs="Times New Roman"/>
        </w:rPr>
      </w:pPr>
      <w:r w:rsidRPr="001739C9">
        <w:rPr>
          <w:rFonts w:ascii="Times New Roman" w:hAnsi="Times New Roman" w:cs="Times New Roman"/>
        </w:rPr>
        <w:t>C: promotion of better conditions and modalities for ensuring the mobility of persons, goods and capital.</w:t>
      </w:r>
    </w:p>
    <w:p w:rsidR="00B764ED" w:rsidRPr="008D4781" w:rsidRDefault="00B764ED" w:rsidP="00B764ED">
      <w:pPr>
        <w:spacing w:after="0" w:line="240" w:lineRule="auto"/>
        <w:jc w:val="both"/>
        <w:rPr>
          <w:rFonts w:ascii="Times New Roman" w:hAnsi="Times New Roman" w:cs="Times New Roman"/>
        </w:rPr>
      </w:pPr>
    </w:p>
    <w:p w:rsidR="0050000C" w:rsidRDefault="0050000C" w:rsidP="00984DC1">
      <w:pPr>
        <w:spacing w:after="0" w:line="240" w:lineRule="auto"/>
        <w:jc w:val="both"/>
        <w:rPr>
          <w:rFonts w:ascii="Times New Roman" w:hAnsi="Times New Roman" w:cs="Times New Roman"/>
        </w:rPr>
      </w:pPr>
      <w:r>
        <w:rPr>
          <w:rFonts w:ascii="Times New Roman" w:hAnsi="Times New Roman" w:cs="Times New Roman"/>
        </w:rPr>
        <w:t>Each operational programme financed through the ENI will contribute, depending on its specific context, to the achievement of at least one of these strategic objectives</w:t>
      </w:r>
      <w:r w:rsidR="00A834D9">
        <w:rPr>
          <w:rFonts w:ascii="Times New Roman" w:hAnsi="Times New Roman" w:cs="Times New Roman"/>
        </w:rPr>
        <w:t xml:space="preserve"> by financing a maximum of 4 thematic objectives</w:t>
      </w:r>
      <w:r w:rsidR="00B764ED" w:rsidRPr="008D4781">
        <w:rPr>
          <w:rFonts w:ascii="Times New Roman" w:hAnsi="Times New Roman" w:cs="Times New Roman"/>
        </w:rPr>
        <w:t>.</w:t>
      </w:r>
      <w:r>
        <w:rPr>
          <w:rFonts w:ascii="Times New Roman" w:hAnsi="Times New Roman" w:cs="Times New Roman"/>
        </w:rPr>
        <w:t xml:space="preserve"> </w:t>
      </w:r>
    </w:p>
    <w:p w:rsidR="00B764ED" w:rsidRPr="008D4781" w:rsidRDefault="00B764ED" w:rsidP="00B764ED">
      <w:pPr>
        <w:spacing w:after="0" w:line="240" w:lineRule="auto"/>
        <w:jc w:val="both"/>
        <w:rPr>
          <w:rFonts w:ascii="Times New Roman" w:hAnsi="Times New Roman" w:cs="Times New Roman"/>
        </w:rPr>
      </w:pPr>
    </w:p>
    <w:p w:rsidR="006F1D35" w:rsidRPr="001739C9" w:rsidRDefault="006F1D35" w:rsidP="006F1D35">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b/>
          <w:i/>
        </w:rPr>
      </w:pPr>
      <w:r w:rsidRPr="001739C9">
        <w:rPr>
          <w:rFonts w:ascii="Times New Roman" w:hAnsi="Times New Roman" w:cs="Times New Roman"/>
          <w:b/>
          <w:i/>
        </w:rPr>
        <w:t xml:space="preserve">The general objective of the Romania-Ukraine Joint Operational Programme is to enhance the economic development and to improve the quality of life of the people in the border area through joint investments in </w:t>
      </w:r>
      <w:r w:rsidR="002F2BC6">
        <w:rPr>
          <w:rFonts w:ascii="Times New Roman" w:hAnsi="Times New Roman" w:cs="Times New Roman"/>
          <w:b/>
          <w:i/>
        </w:rPr>
        <w:t xml:space="preserve">education, </w:t>
      </w:r>
      <w:r w:rsidRPr="001739C9">
        <w:rPr>
          <w:rFonts w:ascii="Times New Roman" w:hAnsi="Times New Roman" w:cs="Times New Roman"/>
          <w:b/>
          <w:i/>
        </w:rPr>
        <w:t xml:space="preserve">economic development, culture, infrastructure and health. </w:t>
      </w:r>
    </w:p>
    <w:p w:rsidR="006F1D35" w:rsidRPr="001739C9" w:rsidRDefault="006F1D35" w:rsidP="006F1D35">
      <w:pPr>
        <w:spacing w:after="0" w:line="240" w:lineRule="auto"/>
        <w:jc w:val="both"/>
        <w:rPr>
          <w:rFonts w:ascii="Times New Roman" w:hAnsi="Times New Roman" w:cs="Times New Roman"/>
        </w:rPr>
      </w:pPr>
    </w:p>
    <w:p w:rsidR="006F1D35" w:rsidRPr="001A0F75" w:rsidRDefault="006F1D35" w:rsidP="006F1D35">
      <w:pPr>
        <w:spacing w:after="0" w:line="240" w:lineRule="auto"/>
        <w:jc w:val="both"/>
        <w:rPr>
          <w:rFonts w:ascii="Times New Roman" w:hAnsi="Times New Roman" w:cs="Times New Roman"/>
          <w:b/>
          <w:u w:val="single"/>
        </w:rPr>
      </w:pPr>
      <w:r w:rsidRPr="001A0F75">
        <w:rPr>
          <w:rFonts w:ascii="Times New Roman" w:hAnsi="Times New Roman" w:cs="Times New Roman"/>
          <w:b/>
          <w:u w:val="single"/>
        </w:rPr>
        <w:t xml:space="preserve">Thematic objectives and priorities </w:t>
      </w:r>
    </w:p>
    <w:p w:rsidR="006F1D35" w:rsidRPr="001A0F75" w:rsidRDefault="006F1D35" w:rsidP="006F1D35">
      <w:pPr>
        <w:spacing w:after="0" w:line="240" w:lineRule="auto"/>
        <w:jc w:val="both"/>
        <w:rPr>
          <w:rFonts w:ascii="Times New Roman" w:hAnsi="Times New Roman" w:cs="Times New Roman"/>
          <w:b/>
          <w:u w:val="single"/>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The process of identifying the specific needs of the border area to be addressed through the Ro</w:t>
      </w:r>
      <w:r w:rsidR="00702FB5">
        <w:rPr>
          <w:rFonts w:ascii="Times New Roman" w:hAnsi="Times New Roman" w:cs="Times New Roman"/>
        </w:rPr>
        <w:t>mania</w:t>
      </w:r>
      <w:r w:rsidRPr="001739C9">
        <w:rPr>
          <w:rFonts w:ascii="Times New Roman" w:hAnsi="Times New Roman" w:cs="Times New Roman"/>
        </w:rPr>
        <w:t>-U</w:t>
      </w:r>
      <w:r w:rsidR="00702FB5">
        <w:rPr>
          <w:rFonts w:ascii="Times New Roman" w:hAnsi="Times New Roman" w:cs="Times New Roman"/>
        </w:rPr>
        <w:t>kraine</w:t>
      </w:r>
      <w:r w:rsidRPr="001739C9">
        <w:rPr>
          <w:rFonts w:ascii="Times New Roman" w:hAnsi="Times New Roman" w:cs="Times New Roman"/>
        </w:rPr>
        <w:t xml:space="preserve"> Programme was concluded with the selection of 4 specific thematic objectives:</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984DC1">
      <w:pPr>
        <w:pStyle w:val="ListParagraph"/>
        <w:numPr>
          <w:ilvl w:val="0"/>
          <w:numId w:val="16"/>
        </w:numPr>
        <w:spacing w:after="0" w:line="240" w:lineRule="auto"/>
        <w:jc w:val="both"/>
        <w:rPr>
          <w:rFonts w:ascii="Times New Roman" w:eastAsia="Calibri" w:hAnsi="Times New Roman" w:cs="Times New Roman"/>
        </w:rPr>
      </w:pPr>
      <w:r w:rsidRPr="001739C9">
        <w:rPr>
          <w:rFonts w:ascii="Times New Roman" w:eastAsia="Calibri" w:hAnsi="Times New Roman" w:cs="Times New Roman"/>
          <w:b/>
        </w:rPr>
        <w:t>Thematic objective 2</w:t>
      </w:r>
      <w:r w:rsidRPr="001739C9">
        <w:rPr>
          <w:rFonts w:ascii="Times New Roman" w:eastAsia="Calibri" w:hAnsi="Times New Roman" w:cs="Times New Roman"/>
        </w:rPr>
        <w:t>: Support to education, research, technological development and innovation (Strategic objective: A)</w:t>
      </w:r>
    </w:p>
    <w:p w:rsidR="006F1D35" w:rsidRPr="001739C9" w:rsidRDefault="006F1D35" w:rsidP="00984DC1">
      <w:pPr>
        <w:pStyle w:val="ListParagraph"/>
        <w:numPr>
          <w:ilvl w:val="0"/>
          <w:numId w:val="16"/>
        </w:numPr>
        <w:spacing w:after="0" w:line="240" w:lineRule="auto"/>
        <w:jc w:val="both"/>
        <w:rPr>
          <w:rFonts w:ascii="Times New Roman" w:eastAsia="Calibri" w:hAnsi="Times New Roman" w:cs="Times New Roman"/>
        </w:rPr>
      </w:pPr>
      <w:r w:rsidRPr="001739C9">
        <w:rPr>
          <w:rFonts w:ascii="Times New Roman" w:eastAsia="Calibri" w:hAnsi="Times New Roman" w:cs="Times New Roman"/>
          <w:b/>
        </w:rPr>
        <w:lastRenderedPageBreak/>
        <w:t>Thematic objective 3:</w:t>
      </w:r>
      <w:r w:rsidRPr="001739C9">
        <w:rPr>
          <w:rFonts w:ascii="Times New Roman" w:eastAsia="Calibri" w:hAnsi="Times New Roman" w:cs="Times New Roman"/>
        </w:rPr>
        <w:t xml:space="preserve"> Promotion of local culture and preservation of historical heritage (Strategic objective: A)</w:t>
      </w:r>
    </w:p>
    <w:p w:rsidR="006F1D35" w:rsidRPr="001739C9" w:rsidRDefault="006F1D35" w:rsidP="00984DC1">
      <w:pPr>
        <w:pStyle w:val="ListParagraph"/>
        <w:numPr>
          <w:ilvl w:val="0"/>
          <w:numId w:val="16"/>
        </w:numPr>
        <w:spacing w:after="0" w:line="240" w:lineRule="auto"/>
        <w:jc w:val="both"/>
        <w:rPr>
          <w:rFonts w:ascii="Times New Roman" w:eastAsia="Calibri" w:hAnsi="Times New Roman" w:cs="Times New Roman"/>
        </w:rPr>
      </w:pPr>
      <w:r w:rsidRPr="001739C9">
        <w:rPr>
          <w:rFonts w:ascii="Times New Roman" w:eastAsia="Calibri" w:hAnsi="Times New Roman" w:cs="Times New Roman"/>
          <w:b/>
        </w:rPr>
        <w:t>Thematic objective 7</w:t>
      </w:r>
      <w:r w:rsidRPr="001739C9">
        <w:rPr>
          <w:rFonts w:ascii="Times New Roman" w:eastAsia="Calibri" w:hAnsi="Times New Roman" w:cs="Times New Roman"/>
        </w:rPr>
        <w:t>: Improvement of accessibility to the regions, development of transport and communication networks and systems (Strategic objective: C)</w:t>
      </w:r>
    </w:p>
    <w:p w:rsidR="006F1D35" w:rsidRPr="001739C9" w:rsidRDefault="006F1D35" w:rsidP="00984DC1">
      <w:pPr>
        <w:pStyle w:val="ListParagraph"/>
        <w:numPr>
          <w:ilvl w:val="0"/>
          <w:numId w:val="16"/>
        </w:numPr>
        <w:spacing w:after="0" w:line="240" w:lineRule="auto"/>
        <w:jc w:val="both"/>
        <w:rPr>
          <w:rFonts w:ascii="Times New Roman" w:eastAsia="Calibri" w:hAnsi="Times New Roman" w:cs="Times New Roman"/>
        </w:rPr>
      </w:pPr>
      <w:r w:rsidRPr="001739C9">
        <w:rPr>
          <w:rFonts w:ascii="Times New Roman" w:eastAsia="Calibri" w:hAnsi="Times New Roman" w:cs="Times New Roman"/>
          <w:b/>
        </w:rPr>
        <w:t>Thematic objective 8:</w:t>
      </w:r>
      <w:r w:rsidRPr="001739C9">
        <w:rPr>
          <w:rFonts w:ascii="Times New Roman" w:eastAsia="Calibri" w:hAnsi="Times New Roman" w:cs="Times New Roman"/>
        </w:rPr>
        <w:t xml:space="preserve"> Common challenges in the field of safety and security (Strategic objective: B)</w:t>
      </w:r>
    </w:p>
    <w:p w:rsidR="006F1D35"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These thematic objectives will be addressed through specific priorities</w:t>
      </w:r>
      <w:r w:rsidR="00756789">
        <w:rPr>
          <w:rFonts w:ascii="Times New Roman" w:hAnsi="Times New Roman" w:cs="Times New Roman"/>
        </w:rPr>
        <w:t>,</w:t>
      </w:r>
      <w:r w:rsidRPr="001739C9">
        <w:rPr>
          <w:rFonts w:ascii="Times New Roman" w:hAnsi="Times New Roman" w:cs="Times New Roman"/>
        </w:rPr>
        <w:t xml:space="preserve"> </w:t>
      </w:r>
      <w:r w:rsidR="00756789">
        <w:rPr>
          <w:rFonts w:ascii="Times New Roman" w:hAnsi="Times New Roman" w:cs="Times New Roman"/>
        </w:rPr>
        <w:t xml:space="preserve">implemented through cross border activities as presented </w:t>
      </w:r>
      <w:r w:rsidR="00FE4586">
        <w:rPr>
          <w:rFonts w:ascii="Times New Roman" w:hAnsi="Times New Roman" w:cs="Times New Roman"/>
        </w:rPr>
        <w:t>below</w:t>
      </w:r>
      <w:r w:rsidR="00756789">
        <w:rPr>
          <w:rFonts w:ascii="Times New Roman" w:hAnsi="Times New Roman" w:cs="Times New Roman"/>
        </w:rPr>
        <w:t xml:space="preserve">. </w:t>
      </w:r>
    </w:p>
    <w:p w:rsidR="005A3E2C" w:rsidRPr="001739C9" w:rsidRDefault="005A3E2C" w:rsidP="006F1D35">
      <w:pPr>
        <w:spacing w:after="0" w:line="240" w:lineRule="auto"/>
        <w:jc w:val="both"/>
        <w:rPr>
          <w:rFonts w:ascii="Times New Roman" w:hAnsi="Times New Roman" w:cs="Times New Roman"/>
        </w:rPr>
      </w:pPr>
    </w:p>
    <w:p w:rsidR="006F1D35" w:rsidRPr="001739C9" w:rsidRDefault="006F1D35" w:rsidP="006F1D35">
      <w:pPr>
        <w:pBdr>
          <w:top w:val="single" w:sz="4" w:space="1" w:color="auto"/>
          <w:left w:val="single" w:sz="4" w:space="4" w:color="auto"/>
          <w:bottom w:val="single" w:sz="4" w:space="1" w:color="auto"/>
          <w:right w:val="single" w:sz="4" w:space="4" w:color="auto"/>
        </w:pBdr>
        <w:spacing w:after="0" w:line="240" w:lineRule="auto"/>
        <w:jc w:val="both"/>
        <w:rPr>
          <w:rStyle w:val="SubtleReference"/>
          <w:rFonts w:ascii="Times New Roman" w:hAnsi="Times New Roman"/>
          <w:b/>
          <w:color w:val="943634" w:themeColor="accent2" w:themeShade="BF"/>
        </w:rPr>
      </w:pPr>
      <w:r w:rsidRPr="001739C9">
        <w:rPr>
          <w:rStyle w:val="SubtleReference"/>
          <w:rFonts w:ascii="Times New Roman" w:hAnsi="Times New Roman"/>
          <w:b/>
          <w:color w:val="943634" w:themeColor="accent2" w:themeShade="BF"/>
        </w:rPr>
        <w:t>Thematic Objective 2: Support to education, research, technological development &amp; innovation</w:t>
      </w:r>
    </w:p>
    <w:p w:rsidR="006F1D35" w:rsidRPr="001739C9" w:rsidRDefault="006F1D35" w:rsidP="006F1D35">
      <w:pPr>
        <w:spacing w:after="0" w:line="240" w:lineRule="auto"/>
        <w:jc w:val="both"/>
        <w:rPr>
          <w:rFonts w:ascii="Times New Roman" w:hAnsi="Times New Roman" w:cs="Times New Roman"/>
          <w:b/>
          <w:bCs/>
          <w:i/>
          <w:iCs/>
        </w:rPr>
      </w:pPr>
    </w:p>
    <w:p w:rsidR="006F1D35" w:rsidRPr="001739C9" w:rsidRDefault="006F1D35" w:rsidP="006F1D35">
      <w:pPr>
        <w:pStyle w:val="ListBullet"/>
        <w:spacing w:after="0"/>
        <w:ind w:left="0" w:firstLine="0"/>
        <w:rPr>
          <w:rFonts w:ascii="Times New Roman" w:hAnsi="Times New Roman" w:cs="Times New Roman"/>
          <w:i/>
          <w:sz w:val="22"/>
          <w:szCs w:val="22"/>
        </w:rPr>
      </w:pPr>
      <w:r w:rsidRPr="00EF3C14">
        <w:rPr>
          <w:rFonts w:ascii="Times New Roman" w:hAnsi="Times New Roman"/>
          <w:i/>
          <w:sz w:val="22"/>
          <w:u w:val="single"/>
        </w:rPr>
        <w:t>Objective 1</w:t>
      </w:r>
      <w:r w:rsidRPr="00EF3C14">
        <w:rPr>
          <w:rFonts w:ascii="Times New Roman" w:hAnsi="Times New Roman"/>
          <w:i/>
          <w:sz w:val="22"/>
        </w:rPr>
        <w:t xml:space="preserve">:  </w:t>
      </w:r>
      <w:r w:rsidRPr="001739C9">
        <w:rPr>
          <w:rFonts w:ascii="Times New Roman" w:hAnsi="Times New Roman" w:cs="Times New Roman"/>
          <w:i/>
          <w:sz w:val="22"/>
          <w:szCs w:val="22"/>
        </w:rPr>
        <w:t xml:space="preserve">Develop </w:t>
      </w:r>
      <w:r w:rsidR="00C92A8A" w:rsidRPr="008D4781">
        <w:rPr>
          <w:rFonts w:ascii="Times New Roman" w:hAnsi="Times New Roman" w:cs="Times New Roman"/>
          <w:i/>
          <w:sz w:val="22"/>
          <w:szCs w:val="22"/>
        </w:rPr>
        <w:t>education</w:t>
      </w:r>
      <w:r w:rsidRPr="001739C9">
        <w:rPr>
          <w:rFonts w:ascii="Times New Roman" w:hAnsi="Times New Roman" w:cs="Times New Roman"/>
          <w:i/>
          <w:sz w:val="22"/>
          <w:szCs w:val="22"/>
        </w:rPr>
        <w:t xml:space="preserve"> and</w:t>
      </w:r>
      <w:r w:rsidRPr="00EF3C14">
        <w:rPr>
          <w:rFonts w:ascii="Times New Roman" w:hAnsi="Times New Roman"/>
          <w:i/>
          <w:sz w:val="22"/>
        </w:rPr>
        <w:t xml:space="preserve"> </w:t>
      </w:r>
      <w:r w:rsidRPr="001739C9">
        <w:rPr>
          <w:rFonts w:ascii="Times New Roman" w:hAnsi="Times New Roman" w:cs="Times New Roman"/>
          <w:i/>
          <w:sz w:val="22"/>
          <w:szCs w:val="22"/>
        </w:rPr>
        <w:t>support research and innovation</w:t>
      </w:r>
      <w:r w:rsidR="00C92A8A" w:rsidRPr="008D4781">
        <w:rPr>
          <w:rFonts w:ascii="Times New Roman" w:hAnsi="Times New Roman" w:cs="Times New Roman"/>
          <w:i/>
          <w:sz w:val="22"/>
          <w:szCs w:val="22"/>
        </w:rPr>
        <w:t xml:space="preserve"> at the level of the Programme area</w:t>
      </w:r>
      <w:r w:rsidRPr="001739C9">
        <w:rPr>
          <w:rFonts w:ascii="Times New Roman" w:hAnsi="Times New Roman" w:cs="Times New Roman"/>
          <w:i/>
          <w:sz w:val="22"/>
          <w:szCs w:val="22"/>
        </w:rPr>
        <w:t xml:space="preserve"> by facilitating the cooperation at local, regional and central level </w:t>
      </w:r>
    </w:p>
    <w:p w:rsidR="004B512D" w:rsidRPr="001739C9" w:rsidRDefault="004B512D" w:rsidP="004B512D">
      <w:pPr>
        <w:spacing w:after="0" w:line="240" w:lineRule="auto"/>
        <w:jc w:val="both"/>
        <w:rPr>
          <w:rFonts w:ascii="Times New Roman" w:hAnsi="Times New Roman" w:cs="Times New Roman"/>
          <w:b/>
          <w:bCs/>
          <w:iCs/>
          <w:color w:val="244061" w:themeColor="accent1" w:themeShade="80"/>
        </w:rPr>
      </w:pPr>
    </w:p>
    <w:p w:rsidR="004B512D" w:rsidRPr="00EF3C14" w:rsidRDefault="004B512D" w:rsidP="00EF3C14">
      <w:pPr>
        <w:pStyle w:val="ListBullet"/>
        <w:spacing w:after="0"/>
        <w:ind w:left="0" w:firstLine="0"/>
        <w:rPr>
          <w:rFonts w:ascii="Times New Roman" w:hAnsi="Times New Roman"/>
          <w:b/>
          <w:color w:val="244061" w:themeColor="accent1" w:themeShade="80"/>
        </w:rPr>
      </w:pPr>
      <w:r w:rsidRPr="00EF3C14">
        <w:rPr>
          <w:rFonts w:ascii="Times New Roman" w:hAnsi="Times New Roman"/>
          <w:b/>
          <w:color w:val="244061" w:themeColor="accent1" w:themeShade="80"/>
          <w:sz w:val="22"/>
        </w:rPr>
        <w:t xml:space="preserve">Priority 1.1 – Institutional cooperation in the educational field for increasing access to education and quality of education </w:t>
      </w:r>
    </w:p>
    <w:p w:rsidR="004B512D" w:rsidRDefault="004B512D" w:rsidP="00CA1AC9">
      <w:pPr>
        <w:spacing w:after="0" w:line="240" w:lineRule="auto"/>
        <w:rPr>
          <w:rFonts w:ascii="Times New Roman" w:hAnsi="Times New Roman" w:cs="Times New Roman"/>
          <w:b/>
          <w:i/>
        </w:rPr>
      </w:pPr>
    </w:p>
    <w:p w:rsidR="00CA1AC9" w:rsidRPr="001739C9" w:rsidRDefault="00CA1AC9" w:rsidP="00CA1AC9">
      <w:pPr>
        <w:spacing w:after="0" w:line="240" w:lineRule="auto"/>
        <w:rPr>
          <w:rFonts w:ascii="Times New Roman" w:hAnsi="Times New Roman" w:cs="Times New Roman"/>
          <w:b/>
          <w:i/>
        </w:rPr>
      </w:pPr>
      <w:r w:rsidRPr="001739C9">
        <w:rPr>
          <w:rFonts w:ascii="Times New Roman" w:hAnsi="Times New Roman" w:cs="Times New Roman"/>
          <w:b/>
          <w:i/>
        </w:rPr>
        <w:t>Justification for the definition of Priority 1.1:</w:t>
      </w:r>
    </w:p>
    <w:p w:rsidR="00B23C91" w:rsidRDefault="00B23C91" w:rsidP="006F1D35">
      <w:pPr>
        <w:spacing w:after="0" w:line="240" w:lineRule="auto"/>
        <w:jc w:val="both"/>
        <w:rPr>
          <w:rFonts w:ascii="Times New Roman" w:hAnsi="Times New Roman" w:cs="Times New Roman"/>
          <w:b/>
          <w:bCs/>
          <w:iCs/>
          <w:color w:val="244061" w:themeColor="accent1" w:themeShade="80"/>
        </w:rPr>
      </w:pPr>
    </w:p>
    <w:p w:rsidR="005266F5" w:rsidRDefault="0081717A" w:rsidP="006F1D35">
      <w:pPr>
        <w:spacing w:after="0" w:line="240" w:lineRule="auto"/>
        <w:jc w:val="both"/>
        <w:rPr>
          <w:rFonts w:ascii="Times New Roman" w:hAnsi="Times New Roman" w:cs="Times New Roman"/>
        </w:rPr>
      </w:pPr>
      <w:r w:rsidRPr="00A96449">
        <w:rPr>
          <w:rFonts w:ascii="Times New Roman" w:hAnsi="Times New Roman" w:cs="Times New Roman"/>
        </w:rPr>
        <w:t>The development of the education sector is strongly supported as a key area for intervention</w:t>
      </w:r>
      <w:r>
        <w:rPr>
          <w:rFonts w:ascii="Times New Roman" w:hAnsi="Times New Roman" w:cs="Times New Roman"/>
        </w:rPr>
        <w:t xml:space="preserve"> in the programme area</w:t>
      </w:r>
      <w:r w:rsidRPr="00A96449">
        <w:rPr>
          <w:rFonts w:ascii="Times New Roman" w:hAnsi="Times New Roman" w:cs="Times New Roman"/>
        </w:rPr>
        <w:t xml:space="preserve">. </w:t>
      </w:r>
      <w:r w:rsidR="00353F0E">
        <w:rPr>
          <w:rFonts w:ascii="Times New Roman" w:hAnsi="Times New Roman" w:cs="Times New Roman"/>
        </w:rPr>
        <w:t>T</w:t>
      </w:r>
      <w:r>
        <w:rPr>
          <w:rFonts w:ascii="Times New Roman" w:hAnsi="Times New Roman" w:cs="Times New Roman"/>
        </w:rPr>
        <w:t>he main issues of the area in regards to education are related to early school leaving, poor accessibility to the educational infrastructure in rural a</w:t>
      </w:r>
      <w:r w:rsidR="005266F5">
        <w:rPr>
          <w:rFonts w:ascii="Times New Roman" w:hAnsi="Times New Roman" w:cs="Times New Roman"/>
        </w:rPr>
        <w:t xml:space="preserve">reas, support for disadvantaged groups as well as low investments in educational infrastructure and trainings for teachers. These elements combined with the fact that </w:t>
      </w:r>
      <w:r w:rsidRPr="00A96449">
        <w:rPr>
          <w:rFonts w:ascii="Times New Roman" w:hAnsi="Times New Roman" w:cs="Times New Roman"/>
        </w:rPr>
        <w:t xml:space="preserve">the current capacities </w:t>
      </w:r>
      <w:r w:rsidR="005266F5">
        <w:rPr>
          <w:rFonts w:ascii="Times New Roman" w:hAnsi="Times New Roman" w:cs="Times New Roman"/>
        </w:rPr>
        <w:t xml:space="preserve">of </w:t>
      </w:r>
      <w:r w:rsidRPr="00A96449">
        <w:rPr>
          <w:rFonts w:ascii="Times New Roman" w:hAnsi="Times New Roman" w:cs="Times New Roman"/>
        </w:rPr>
        <w:t xml:space="preserve">the major university </w:t>
      </w:r>
      <w:r w:rsidR="005266F5" w:rsidRPr="00A96449">
        <w:rPr>
          <w:rFonts w:ascii="Times New Roman" w:hAnsi="Times New Roman" w:cs="Times New Roman"/>
        </w:rPr>
        <w:t>centres</w:t>
      </w:r>
      <w:r w:rsidRPr="00A96449">
        <w:rPr>
          <w:rFonts w:ascii="Times New Roman" w:hAnsi="Times New Roman" w:cs="Times New Roman"/>
        </w:rPr>
        <w:t xml:space="preserve"> in the eligible areas (Odessa, </w:t>
      </w:r>
      <w:proofErr w:type="spellStart"/>
      <w:r w:rsidRPr="00A96449">
        <w:rPr>
          <w:rFonts w:ascii="Times New Roman" w:hAnsi="Times New Roman" w:cs="Times New Roman"/>
        </w:rPr>
        <w:t>Ivano-Frankivsk</w:t>
      </w:r>
      <w:proofErr w:type="spellEnd"/>
      <w:r w:rsidRPr="00A96449">
        <w:rPr>
          <w:rFonts w:ascii="Times New Roman" w:hAnsi="Times New Roman" w:cs="Times New Roman"/>
        </w:rPr>
        <w:t xml:space="preserve">, </w:t>
      </w:r>
      <w:proofErr w:type="spellStart"/>
      <w:r w:rsidRPr="00A96449">
        <w:rPr>
          <w:rFonts w:ascii="Times New Roman" w:hAnsi="Times New Roman" w:cs="Times New Roman"/>
        </w:rPr>
        <w:t>Chernivtsi</w:t>
      </w:r>
      <w:proofErr w:type="spellEnd"/>
      <w:r w:rsidRPr="00A96449">
        <w:rPr>
          <w:rFonts w:ascii="Times New Roman" w:hAnsi="Times New Roman" w:cs="Times New Roman"/>
        </w:rPr>
        <w:t xml:space="preserve"> and </w:t>
      </w:r>
      <w:proofErr w:type="spellStart"/>
      <w:r w:rsidRPr="00A96449">
        <w:rPr>
          <w:rFonts w:ascii="Times New Roman" w:hAnsi="Times New Roman" w:cs="Times New Roman"/>
        </w:rPr>
        <w:t>Suceava</w:t>
      </w:r>
      <w:proofErr w:type="spellEnd"/>
      <w:r w:rsidRPr="00A96449">
        <w:rPr>
          <w:rFonts w:ascii="Times New Roman" w:hAnsi="Times New Roman" w:cs="Times New Roman"/>
        </w:rPr>
        <w:t xml:space="preserve">) </w:t>
      </w:r>
      <w:r w:rsidR="005266F5">
        <w:rPr>
          <w:rFonts w:ascii="Times New Roman" w:hAnsi="Times New Roman" w:cs="Times New Roman"/>
        </w:rPr>
        <w:t xml:space="preserve">are underutilized give this sector a great potential for development in a cross border cooperation environment. The </w:t>
      </w:r>
      <w:r w:rsidR="004B512D">
        <w:rPr>
          <w:rFonts w:ascii="Times New Roman" w:hAnsi="Times New Roman" w:cs="Times New Roman"/>
        </w:rPr>
        <w:t>above-mentioned</w:t>
      </w:r>
      <w:r w:rsidR="005266F5">
        <w:rPr>
          <w:rFonts w:ascii="Times New Roman" w:hAnsi="Times New Roman" w:cs="Times New Roman"/>
        </w:rPr>
        <w:t xml:space="preserve"> issues highlight the need of joint in</w:t>
      </w:r>
      <w:r w:rsidR="00353F0E">
        <w:rPr>
          <w:rFonts w:ascii="Times New Roman" w:hAnsi="Times New Roman" w:cs="Times New Roman"/>
        </w:rPr>
        <w:t>t</w:t>
      </w:r>
      <w:r w:rsidR="005266F5">
        <w:rPr>
          <w:rFonts w:ascii="Times New Roman" w:hAnsi="Times New Roman" w:cs="Times New Roman"/>
        </w:rPr>
        <w:t xml:space="preserve">erventions in order to </w:t>
      </w:r>
      <w:r w:rsidR="00353F0E">
        <w:rPr>
          <w:rFonts w:ascii="Times New Roman" w:hAnsi="Times New Roman" w:cs="Times New Roman"/>
        </w:rPr>
        <w:t xml:space="preserve">get </w:t>
      </w:r>
      <w:r w:rsidR="005266F5">
        <w:rPr>
          <w:rFonts w:ascii="Times New Roman" w:hAnsi="Times New Roman" w:cs="Times New Roman"/>
        </w:rPr>
        <w:t xml:space="preserve">a positive impact on the border communities.  </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b/>
          <w:i/>
        </w:rPr>
      </w:pPr>
      <w:r w:rsidRPr="001739C9">
        <w:rPr>
          <w:rFonts w:ascii="Times New Roman" w:hAnsi="Times New Roman" w:cs="Times New Roman"/>
          <w:b/>
          <w:i/>
          <w:iCs/>
        </w:rPr>
        <w:t>Indicative activities</w:t>
      </w:r>
    </w:p>
    <w:p w:rsidR="006F1D35" w:rsidRPr="001739C9" w:rsidRDefault="006F1D35" w:rsidP="00EF3C14">
      <w:pPr>
        <w:numPr>
          <w:ilvl w:val="0"/>
          <w:numId w:val="12"/>
        </w:numPr>
        <w:spacing w:after="0" w:line="240" w:lineRule="auto"/>
        <w:jc w:val="both"/>
        <w:rPr>
          <w:rFonts w:ascii="Times New Roman" w:hAnsi="Times New Roman" w:cs="Times New Roman"/>
        </w:rPr>
      </w:pPr>
      <w:r w:rsidRPr="001739C9">
        <w:rPr>
          <w:rFonts w:ascii="Times New Roman" w:hAnsi="Times New Roman" w:cs="Times New Roman"/>
        </w:rPr>
        <w:t xml:space="preserve">Joint planning and joint development of educational strategies; </w:t>
      </w:r>
    </w:p>
    <w:p w:rsidR="006F1D35" w:rsidRPr="001739C9" w:rsidRDefault="006F1D35" w:rsidP="00EF3C14">
      <w:pPr>
        <w:numPr>
          <w:ilvl w:val="0"/>
          <w:numId w:val="12"/>
        </w:numPr>
        <w:spacing w:after="0" w:line="240" w:lineRule="auto"/>
        <w:jc w:val="both"/>
        <w:rPr>
          <w:rFonts w:ascii="Times New Roman" w:hAnsi="Times New Roman" w:cs="Times New Roman"/>
        </w:rPr>
      </w:pPr>
      <w:r w:rsidRPr="001739C9">
        <w:rPr>
          <w:rFonts w:ascii="Times New Roman" w:hAnsi="Times New Roman" w:cs="Times New Roman"/>
        </w:rPr>
        <w:t>Exchanges of experience, teacher exchanges, transfer of good practices between institutions from both sides of the border for increasing the effectiveness of education through the diversification of professional training programs for employees in the education system in areas such as:</w:t>
      </w:r>
    </w:p>
    <w:p w:rsidR="006F1D35" w:rsidRPr="001739C9" w:rsidRDefault="0008739A" w:rsidP="00EF3C14">
      <w:pPr>
        <w:pStyle w:val="ListBullet"/>
        <w:widowControl/>
        <w:numPr>
          <w:ilvl w:val="1"/>
          <w:numId w:val="13"/>
        </w:numPr>
        <w:suppressAutoHyphens w:val="0"/>
        <w:spacing w:after="0"/>
        <w:rPr>
          <w:rFonts w:ascii="Times New Roman" w:hAnsi="Times New Roman" w:cs="Times New Roman"/>
          <w:sz w:val="22"/>
          <w:szCs w:val="22"/>
        </w:rPr>
      </w:pPr>
      <w:r w:rsidRPr="006F03FA">
        <w:rPr>
          <w:rFonts w:ascii="Times New Roman" w:hAnsi="Times New Roman" w:cs="Times New Roman"/>
          <w:sz w:val="22"/>
          <w:szCs w:val="22"/>
        </w:rPr>
        <w:t>s</w:t>
      </w:r>
      <w:r w:rsidR="006F1D35" w:rsidRPr="006F03FA">
        <w:rPr>
          <w:rFonts w:ascii="Times New Roman" w:hAnsi="Times New Roman" w:cs="Times New Roman"/>
          <w:sz w:val="22"/>
          <w:szCs w:val="22"/>
        </w:rPr>
        <w:t xml:space="preserve">chool </w:t>
      </w:r>
      <w:r w:rsidR="006F1D35" w:rsidRPr="001739C9">
        <w:rPr>
          <w:rFonts w:ascii="Times New Roman" w:hAnsi="Times New Roman" w:cs="Times New Roman"/>
          <w:sz w:val="22"/>
          <w:szCs w:val="22"/>
        </w:rPr>
        <w:t>development, school management, developing the relation between schools and communities;</w:t>
      </w:r>
    </w:p>
    <w:p w:rsidR="006F1D35" w:rsidRPr="001739C9" w:rsidRDefault="006F1D35" w:rsidP="00EF3C14">
      <w:pPr>
        <w:pStyle w:val="ListBullet"/>
        <w:widowControl/>
        <w:numPr>
          <w:ilvl w:val="1"/>
          <w:numId w:val="13"/>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t xml:space="preserve">developing and applying innovative educational methods, for increasing teaching skills  to facilitate and motivate students to perform; </w:t>
      </w:r>
    </w:p>
    <w:p w:rsidR="006F1D35" w:rsidRPr="001739C9" w:rsidRDefault="006F1D35" w:rsidP="00EF3C14">
      <w:pPr>
        <w:numPr>
          <w:ilvl w:val="0"/>
          <w:numId w:val="12"/>
        </w:numPr>
        <w:spacing w:after="0" w:line="240" w:lineRule="auto"/>
        <w:jc w:val="both"/>
        <w:rPr>
          <w:rFonts w:ascii="Times New Roman" w:hAnsi="Times New Roman" w:cs="Times New Roman"/>
        </w:rPr>
      </w:pPr>
      <w:r w:rsidRPr="001739C9">
        <w:rPr>
          <w:rFonts w:ascii="Times New Roman" w:hAnsi="Times New Roman" w:cs="Times New Roman"/>
        </w:rPr>
        <w:t>Developing specific joint programs of entrepreneurship education, programmes that stimulate creativity, innovation and active citizenship;</w:t>
      </w:r>
    </w:p>
    <w:p w:rsidR="006F1D35" w:rsidRPr="001739C9" w:rsidRDefault="006F1D35" w:rsidP="00EF3C14">
      <w:pPr>
        <w:pStyle w:val="ListBullet"/>
        <w:widowControl/>
        <w:numPr>
          <w:ilvl w:val="0"/>
          <w:numId w:val="12"/>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t>Rehabilitation/modernization/ extension/ equipment procurement for the educational infrastructure to provide the necessary material preconditions of a quality educational process and increase the participation in the educational processes;</w:t>
      </w:r>
    </w:p>
    <w:p w:rsidR="006F1D35" w:rsidRPr="001739C9" w:rsidRDefault="006F1D35" w:rsidP="00EF3C14">
      <w:pPr>
        <w:pStyle w:val="ListBullet"/>
        <w:widowControl/>
        <w:numPr>
          <w:ilvl w:val="0"/>
          <w:numId w:val="12"/>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t>Development and implementation of partnerships between education institutions from both sides of the border to:</w:t>
      </w:r>
    </w:p>
    <w:p w:rsidR="006F1D35" w:rsidRPr="001739C9" w:rsidRDefault="006F1D35" w:rsidP="00EF3C14">
      <w:pPr>
        <w:pStyle w:val="ListBullet"/>
        <w:widowControl/>
        <w:numPr>
          <w:ilvl w:val="1"/>
          <w:numId w:val="13"/>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t>prevent and correct early school leaving phenomenon through integrated programs (including awareness campaigns) for prevention of school dropout, encourage school attendance and reintegration of those who have left school early;</w:t>
      </w:r>
    </w:p>
    <w:p w:rsidR="006F1D35" w:rsidRPr="001739C9" w:rsidRDefault="006F1D35" w:rsidP="00EF3C14">
      <w:pPr>
        <w:pStyle w:val="ListBullet"/>
        <w:widowControl/>
        <w:numPr>
          <w:ilvl w:val="1"/>
          <w:numId w:val="13"/>
        </w:numPr>
        <w:suppressAutoHyphens w:val="0"/>
        <w:spacing w:after="0"/>
        <w:rPr>
          <w:rFonts w:ascii="Times New Roman" w:hAnsi="Times New Roman" w:cs="Times New Roman"/>
          <w:i/>
          <w:sz w:val="22"/>
          <w:szCs w:val="22"/>
        </w:rPr>
      </w:pPr>
      <w:r w:rsidRPr="001739C9">
        <w:rPr>
          <w:rFonts w:ascii="Times New Roman" w:hAnsi="Times New Roman" w:cs="Times New Roman"/>
          <w:sz w:val="22"/>
          <w:szCs w:val="22"/>
        </w:rPr>
        <w:t xml:space="preserve">develop after school programs and extra-curricular activities; </w:t>
      </w:r>
    </w:p>
    <w:p w:rsidR="006F1D35" w:rsidRPr="001739C9" w:rsidRDefault="006F1D35" w:rsidP="00EF3C14">
      <w:pPr>
        <w:pStyle w:val="ListBullet"/>
        <w:widowControl/>
        <w:numPr>
          <w:ilvl w:val="0"/>
          <w:numId w:val="12"/>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t xml:space="preserve">Development and implementation of joint actions in support of disadvantaged groups, </w:t>
      </w:r>
      <w:proofErr w:type="spellStart"/>
      <w:r w:rsidRPr="001739C9">
        <w:rPr>
          <w:rFonts w:ascii="Times New Roman" w:hAnsi="Times New Roman" w:cs="Times New Roman"/>
          <w:sz w:val="22"/>
          <w:szCs w:val="22"/>
        </w:rPr>
        <w:t>e.g</w:t>
      </w:r>
      <w:proofErr w:type="spellEnd"/>
      <w:r w:rsidRPr="001739C9">
        <w:rPr>
          <w:rFonts w:ascii="Times New Roman" w:hAnsi="Times New Roman" w:cs="Times New Roman"/>
          <w:sz w:val="22"/>
          <w:szCs w:val="22"/>
        </w:rPr>
        <w:t>*</w:t>
      </w:r>
      <w:proofErr w:type="gramStart"/>
      <w:r w:rsidRPr="001739C9">
        <w:rPr>
          <w:rFonts w:ascii="Times New Roman" w:hAnsi="Times New Roman" w:cs="Times New Roman"/>
          <w:sz w:val="22"/>
          <w:szCs w:val="22"/>
        </w:rPr>
        <w:t>.:</w:t>
      </w:r>
      <w:proofErr w:type="gramEnd"/>
    </w:p>
    <w:p w:rsidR="006F1D35" w:rsidRPr="001739C9" w:rsidRDefault="006F1D35" w:rsidP="00EF3C14">
      <w:pPr>
        <w:pStyle w:val="ListBullet"/>
        <w:widowControl/>
        <w:numPr>
          <w:ilvl w:val="1"/>
          <w:numId w:val="13"/>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t>Integrated support actions addressing children and youth with parents living abroad (which may include inter alia guidance, counselling, after school programmes, educational and cultural activities);</w:t>
      </w:r>
    </w:p>
    <w:p w:rsidR="006F1D35" w:rsidRPr="001739C9" w:rsidRDefault="006F1D35" w:rsidP="00EF3C14">
      <w:pPr>
        <w:pStyle w:val="ListBullet"/>
        <w:widowControl/>
        <w:numPr>
          <w:ilvl w:val="1"/>
          <w:numId w:val="13"/>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t>Support actions meant to facilitate the social and work integration of people (children, youth and adults) with disabilities</w:t>
      </w:r>
    </w:p>
    <w:p w:rsidR="006F1D35" w:rsidRPr="001739C9" w:rsidRDefault="006F1D35" w:rsidP="00EF3C14">
      <w:pPr>
        <w:pStyle w:val="ListBullet"/>
        <w:widowControl/>
        <w:numPr>
          <w:ilvl w:val="0"/>
          <w:numId w:val="12"/>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lastRenderedPageBreak/>
        <w:t xml:space="preserve">Joint support actions for youth for the prevention of drug use, human trafficking, alcohol abuse, </w:t>
      </w:r>
      <w:proofErr w:type="spellStart"/>
      <w:r w:rsidRPr="001739C9">
        <w:rPr>
          <w:rFonts w:ascii="Times New Roman" w:hAnsi="Times New Roman" w:cs="Times New Roman"/>
          <w:sz w:val="22"/>
          <w:szCs w:val="22"/>
        </w:rPr>
        <w:t>etc</w:t>
      </w:r>
      <w:proofErr w:type="spellEnd"/>
      <w:r w:rsidR="006F03FA">
        <w:rPr>
          <w:rFonts w:ascii="Times New Roman" w:hAnsi="Times New Roman" w:cs="Times New Roman"/>
          <w:sz w:val="22"/>
          <w:szCs w:val="22"/>
          <w:lang w:val="en-US"/>
        </w:rPr>
        <w:t>**</w:t>
      </w:r>
    </w:p>
    <w:p w:rsidR="006F1D35" w:rsidRPr="001739C9" w:rsidRDefault="006F1D35" w:rsidP="00EF3C14">
      <w:pPr>
        <w:pStyle w:val="ListBullet"/>
        <w:widowControl/>
        <w:numPr>
          <w:ilvl w:val="0"/>
          <w:numId w:val="12"/>
        </w:numPr>
        <w:suppressAutoHyphens w:val="0"/>
        <w:spacing w:after="0"/>
        <w:rPr>
          <w:rFonts w:ascii="Times New Roman" w:hAnsi="Times New Roman" w:cs="Times New Roman"/>
          <w:color w:val="C00000"/>
          <w:sz w:val="22"/>
          <w:szCs w:val="22"/>
        </w:rPr>
      </w:pPr>
      <w:r w:rsidRPr="001739C9">
        <w:rPr>
          <w:rFonts w:ascii="Times New Roman" w:hAnsi="Times New Roman" w:cs="Times New Roman"/>
          <w:sz w:val="22"/>
          <w:szCs w:val="22"/>
        </w:rPr>
        <w:t>Development and implementation of cross border actions for enhancing/improving/facilitating job qualifications and competences</w:t>
      </w:r>
      <w:r w:rsidR="00833108">
        <w:rPr>
          <w:rFonts w:ascii="Times New Roman" w:hAnsi="Times New Roman" w:cs="Times New Roman"/>
          <w:color w:val="C00000"/>
          <w:sz w:val="22"/>
          <w:szCs w:val="22"/>
        </w:rPr>
        <w:t>.</w:t>
      </w:r>
    </w:p>
    <w:p w:rsidR="006F1D35" w:rsidRPr="008D4781" w:rsidRDefault="006F1D35" w:rsidP="00B764ED">
      <w:pPr>
        <w:pStyle w:val="ListBullet"/>
        <w:spacing w:after="0"/>
        <w:ind w:left="0" w:firstLine="0"/>
        <w:rPr>
          <w:rFonts w:ascii="Times New Roman" w:hAnsi="Times New Roman" w:cs="Times New Roman"/>
          <w:sz w:val="22"/>
          <w:szCs w:val="22"/>
        </w:rPr>
      </w:pPr>
    </w:p>
    <w:p w:rsidR="006F1D35" w:rsidRPr="00E81FE6" w:rsidRDefault="009B2980" w:rsidP="006F1D35">
      <w:pPr>
        <w:pStyle w:val="ListBullet"/>
        <w:spacing w:after="0"/>
        <w:ind w:left="0" w:firstLine="0"/>
        <w:rPr>
          <w:rFonts w:ascii="Times New Roman" w:hAnsi="Times New Roman" w:cs="Times New Roman"/>
          <w:i/>
          <w:sz w:val="22"/>
          <w:szCs w:val="22"/>
        </w:rPr>
      </w:pPr>
      <w:r w:rsidRPr="00E81FE6">
        <w:rPr>
          <w:rFonts w:ascii="Times New Roman" w:hAnsi="Times New Roman" w:cs="Times New Roman"/>
          <w:i/>
          <w:sz w:val="22"/>
          <w:szCs w:val="22"/>
        </w:rPr>
        <w:t xml:space="preserve">*Only activities that do not provide an economical advantage for the beneficiary will be supported. </w:t>
      </w:r>
    </w:p>
    <w:p w:rsidR="006F1D35" w:rsidRPr="001739C9" w:rsidRDefault="006F1D35" w:rsidP="006F1D35">
      <w:pPr>
        <w:spacing w:after="0" w:line="240" w:lineRule="auto"/>
        <w:jc w:val="both"/>
        <w:rPr>
          <w:rFonts w:ascii="Times New Roman" w:eastAsia="Times New Roman" w:hAnsi="Times New Roman" w:cs="Times New Roman"/>
          <w:i/>
          <w:lang w:eastAsia="fr-FR"/>
        </w:rPr>
      </w:pPr>
      <w:r w:rsidRPr="001739C9">
        <w:rPr>
          <w:rFonts w:ascii="Times New Roman" w:eastAsia="Times New Roman" w:hAnsi="Times New Roman" w:cs="Times New Roman"/>
          <w:i/>
          <w:lang w:eastAsia="fr-FR"/>
        </w:rPr>
        <w:t>*</w:t>
      </w:r>
      <w:r w:rsidR="009B2980">
        <w:rPr>
          <w:rFonts w:ascii="Times New Roman" w:eastAsia="Times New Roman" w:hAnsi="Times New Roman" w:cs="Times New Roman"/>
          <w:i/>
          <w:lang w:eastAsia="fr-FR"/>
        </w:rPr>
        <w:t>*</w:t>
      </w:r>
      <w:r w:rsidRPr="001739C9">
        <w:rPr>
          <w:rFonts w:ascii="Times New Roman" w:eastAsia="Times New Roman" w:hAnsi="Times New Roman" w:cs="Times New Roman"/>
          <w:i/>
          <w:lang w:eastAsia="fr-FR"/>
        </w:rPr>
        <w:t xml:space="preserve"> These activities should be carried out in the framework of educational campaigns and in cooperation with education institutions in order to be eligible. </w:t>
      </w:r>
    </w:p>
    <w:p w:rsidR="006F1D35" w:rsidRPr="001739C9" w:rsidRDefault="006F1D35" w:rsidP="006F1D35">
      <w:pPr>
        <w:pStyle w:val="ListBullet"/>
        <w:spacing w:after="0"/>
        <w:ind w:left="720"/>
        <w:rPr>
          <w:rFonts w:ascii="Times New Roman" w:hAnsi="Times New Roman" w:cs="Times New Roman"/>
          <w:sz w:val="22"/>
          <w:szCs w:val="22"/>
        </w:rPr>
      </w:pPr>
    </w:p>
    <w:p w:rsidR="006F1D35" w:rsidRPr="001739C9" w:rsidRDefault="006F1D35" w:rsidP="006F1D35">
      <w:pPr>
        <w:pStyle w:val="ListBullet"/>
        <w:shd w:val="clear" w:color="auto" w:fill="FBD4B4" w:themeFill="accent6" w:themeFillTint="66"/>
        <w:spacing w:after="0"/>
        <w:rPr>
          <w:rFonts w:ascii="Times New Roman" w:hAnsi="Times New Roman" w:cs="Times New Roman"/>
          <w:b/>
          <w:i/>
          <w:sz w:val="22"/>
          <w:szCs w:val="22"/>
        </w:rPr>
      </w:pPr>
      <w:r w:rsidRPr="001739C9">
        <w:rPr>
          <w:rFonts w:ascii="Times New Roman" w:hAnsi="Times New Roman" w:cs="Times New Roman"/>
          <w:b/>
          <w:i/>
          <w:sz w:val="22"/>
          <w:szCs w:val="22"/>
        </w:rPr>
        <w:t>Indicative Beneficiaries for Priority 1.1</w:t>
      </w:r>
    </w:p>
    <w:p w:rsidR="006F1D35" w:rsidRPr="001739C9" w:rsidRDefault="006F1D35" w:rsidP="00ED3444">
      <w:pPr>
        <w:pStyle w:val="ListParagraph"/>
        <w:numPr>
          <w:ilvl w:val="0"/>
          <w:numId w:val="14"/>
        </w:numPr>
        <w:shd w:val="clear" w:color="auto" w:fill="FBD4B4" w:themeFill="accent6" w:themeFillTint="66"/>
        <w:spacing w:after="0" w:line="240" w:lineRule="auto"/>
        <w:jc w:val="both"/>
        <w:rPr>
          <w:rFonts w:ascii="Times New Roman" w:hAnsi="Times New Roman" w:cs="Times New Roman"/>
        </w:rPr>
      </w:pPr>
      <w:r w:rsidRPr="001739C9">
        <w:rPr>
          <w:rFonts w:ascii="Times New Roman" w:hAnsi="Times New Roman" w:cs="Times New Roman"/>
        </w:rPr>
        <w:t xml:space="preserve">National/regional/public administration and other public institutions; </w:t>
      </w:r>
    </w:p>
    <w:p w:rsidR="006F1D35" w:rsidRPr="001739C9" w:rsidRDefault="006F1D35" w:rsidP="00ED3444">
      <w:pPr>
        <w:pStyle w:val="ListParagraph"/>
        <w:numPr>
          <w:ilvl w:val="0"/>
          <w:numId w:val="14"/>
        </w:numPr>
        <w:shd w:val="clear" w:color="auto" w:fill="FBD4B4" w:themeFill="accent6" w:themeFillTint="66"/>
        <w:spacing w:after="0" w:line="240" w:lineRule="auto"/>
        <w:jc w:val="both"/>
        <w:rPr>
          <w:rFonts w:ascii="Times New Roman" w:hAnsi="Times New Roman" w:cs="Times New Roman"/>
        </w:rPr>
      </w:pPr>
      <w:r w:rsidRPr="001739C9">
        <w:rPr>
          <w:rFonts w:ascii="Times New Roman" w:hAnsi="Times New Roman" w:cs="Times New Roman"/>
        </w:rPr>
        <w:t>Education institutions;</w:t>
      </w:r>
    </w:p>
    <w:p w:rsidR="006F1D35" w:rsidRPr="001739C9" w:rsidRDefault="006F1D35" w:rsidP="00ED3444">
      <w:pPr>
        <w:pStyle w:val="ListParagraph"/>
        <w:numPr>
          <w:ilvl w:val="0"/>
          <w:numId w:val="14"/>
        </w:numPr>
        <w:shd w:val="clear" w:color="auto" w:fill="FBD4B4" w:themeFill="accent6" w:themeFillTint="66"/>
        <w:spacing w:after="0" w:line="240" w:lineRule="auto"/>
        <w:jc w:val="both"/>
        <w:rPr>
          <w:rFonts w:ascii="Times New Roman" w:hAnsi="Times New Roman" w:cs="Times New Roman"/>
        </w:rPr>
      </w:pPr>
      <w:r w:rsidRPr="001739C9">
        <w:rPr>
          <w:rFonts w:ascii="Times New Roman" w:hAnsi="Times New Roman" w:cs="Times New Roman"/>
        </w:rPr>
        <w:t>NGOs; / professional teachers associations; other relevant associations;</w:t>
      </w:r>
    </w:p>
    <w:p w:rsidR="006F1D35" w:rsidRPr="001739C9" w:rsidRDefault="006F1D35" w:rsidP="00ED3444">
      <w:pPr>
        <w:pStyle w:val="ListParagraph"/>
        <w:numPr>
          <w:ilvl w:val="0"/>
          <w:numId w:val="14"/>
        </w:numPr>
        <w:shd w:val="clear" w:color="auto" w:fill="FBD4B4" w:themeFill="accent6" w:themeFillTint="66"/>
        <w:spacing w:after="0" w:line="240" w:lineRule="auto"/>
        <w:jc w:val="both"/>
        <w:rPr>
          <w:rFonts w:ascii="Times New Roman" w:hAnsi="Times New Roman" w:cs="Times New Roman"/>
        </w:rPr>
      </w:pPr>
      <w:r w:rsidRPr="001739C9">
        <w:rPr>
          <w:rFonts w:ascii="Times New Roman" w:hAnsi="Times New Roman" w:cs="Times New Roman"/>
        </w:rPr>
        <w:t>Health organizations acting to prevent and cope with alcohol and drug abuse**</w:t>
      </w:r>
      <w:r w:rsidR="00833108">
        <w:rPr>
          <w:rFonts w:ascii="Times New Roman" w:hAnsi="Times New Roman" w:cs="Times New Roman"/>
        </w:rPr>
        <w:t>*</w:t>
      </w:r>
    </w:p>
    <w:p w:rsidR="006F1D35" w:rsidRPr="001739C9" w:rsidRDefault="006F1D35" w:rsidP="006F1D35">
      <w:pPr>
        <w:pStyle w:val="FootnoteText"/>
        <w:jc w:val="both"/>
        <w:rPr>
          <w:rFonts w:ascii="Times New Roman" w:hAnsi="Times New Roman" w:cs="Times New Roman"/>
          <w:i/>
          <w:sz w:val="22"/>
          <w:szCs w:val="22"/>
          <w:lang w:val="en-GB"/>
        </w:rPr>
      </w:pPr>
    </w:p>
    <w:p w:rsidR="006F1D35" w:rsidRPr="00077FC7" w:rsidRDefault="006F1D35" w:rsidP="006F1D35">
      <w:pPr>
        <w:pStyle w:val="FootnoteText"/>
        <w:jc w:val="both"/>
        <w:rPr>
          <w:rFonts w:ascii="Times New Roman" w:hAnsi="Times New Roman"/>
          <w:i/>
          <w:sz w:val="22"/>
          <w:lang w:val="en-GB"/>
        </w:rPr>
      </w:pPr>
      <w:r w:rsidRPr="001A0F75">
        <w:rPr>
          <w:rFonts w:ascii="Times New Roman" w:hAnsi="Times New Roman" w:cs="Times New Roman"/>
          <w:i/>
          <w:sz w:val="22"/>
          <w:szCs w:val="22"/>
          <w:lang w:val="en-GB"/>
        </w:rPr>
        <w:t>**</w:t>
      </w:r>
      <w:r w:rsidR="00833108">
        <w:rPr>
          <w:rFonts w:ascii="Times New Roman" w:hAnsi="Times New Roman" w:cs="Times New Roman"/>
          <w:i/>
          <w:sz w:val="22"/>
          <w:szCs w:val="22"/>
          <w:lang w:val="en-GB"/>
        </w:rPr>
        <w:t>*</w:t>
      </w:r>
      <w:r w:rsidRPr="00077FC7">
        <w:rPr>
          <w:rFonts w:ascii="Times New Roman" w:hAnsi="Times New Roman"/>
          <w:i/>
          <w:sz w:val="22"/>
          <w:lang w:val="en-GB"/>
        </w:rPr>
        <w:t xml:space="preserve"> These</w:t>
      </w:r>
      <w:r w:rsidR="00353F0E" w:rsidRPr="00077FC7">
        <w:rPr>
          <w:rFonts w:ascii="Times New Roman" w:hAnsi="Times New Roman"/>
          <w:i/>
          <w:sz w:val="22"/>
          <w:lang w:val="en-GB"/>
        </w:rPr>
        <w:t xml:space="preserve"> type</w:t>
      </w:r>
      <w:r w:rsidR="00B80AE0" w:rsidRPr="00077FC7">
        <w:rPr>
          <w:rFonts w:ascii="Times New Roman" w:hAnsi="Times New Roman"/>
          <w:i/>
          <w:sz w:val="22"/>
          <w:lang w:val="en-GB"/>
        </w:rPr>
        <w:t>s</w:t>
      </w:r>
      <w:r w:rsidR="00353F0E" w:rsidRPr="00077FC7">
        <w:rPr>
          <w:rFonts w:ascii="Times New Roman" w:hAnsi="Times New Roman"/>
          <w:i/>
          <w:sz w:val="22"/>
          <w:lang w:val="en-GB"/>
        </w:rPr>
        <w:t xml:space="preserve"> of</w:t>
      </w:r>
      <w:r w:rsidRPr="00077FC7">
        <w:rPr>
          <w:rFonts w:ascii="Times New Roman" w:hAnsi="Times New Roman"/>
          <w:i/>
          <w:sz w:val="22"/>
          <w:lang w:val="en-GB"/>
        </w:rPr>
        <w:t xml:space="preserve"> beneficiaries</w:t>
      </w:r>
      <w:r w:rsidR="00353F0E" w:rsidRPr="00077FC7">
        <w:rPr>
          <w:rFonts w:ascii="Times New Roman" w:hAnsi="Times New Roman"/>
          <w:i/>
          <w:sz w:val="22"/>
          <w:lang w:val="en-GB"/>
        </w:rPr>
        <w:t xml:space="preserve"> may only be </w:t>
      </w:r>
      <w:r w:rsidRPr="00077FC7">
        <w:rPr>
          <w:rFonts w:ascii="Times New Roman" w:hAnsi="Times New Roman"/>
          <w:i/>
          <w:sz w:val="22"/>
          <w:lang w:val="en-GB"/>
        </w:rPr>
        <w:t>eligible</w:t>
      </w:r>
      <w:r w:rsidR="00353F0E" w:rsidRPr="00077FC7">
        <w:rPr>
          <w:rFonts w:ascii="Times New Roman" w:hAnsi="Times New Roman"/>
          <w:i/>
          <w:sz w:val="22"/>
          <w:lang w:val="en-GB"/>
        </w:rPr>
        <w:t xml:space="preserve"> for this priority</w:t>
      </w:r>
      <w:r w:rsidRPr="00077FC7">
        <w:rPr>
          <w:rFonts w:ascii="Times New Roman" w:hAnsi="Times New Roman"/>
          <w:i/>
          <w:sz w:val="22"/>
          <w:lang w:val="en-GB"/>
        </w:rPr>
        <w:t xml:space="preserve"> </w:t>
      </w:r>
      <w:r w:rsidR="00353F0E" w:rsidRPr="00077FC7">
        <w:rPr>
          <w:rFonts w:ascii="Times New Roman" w:hAnsi="Times New Roman"/>
          <w:i/>
          <w:sz w:val="22"/>
          <w:lang w:val="en-GB"/>
        </w:rPr>
        <w:t>when</w:t>
      </w:r>
      <w:r w:rsidRPr="00077FC7">
        <w:rPr>
          <w:rFonts w:ascii="Times New Roman" w:hAnsi="Times New Roman"/>
          <w:i/>
          <w:sz w:val="22"/>
          <w:lang w:val="en-GB"/>
        </w:rPr>
        <w:t xml:space="preserve"> work in </w:t>
      </w:r>
      <w:r w:rsidR="00353F0E" w:rsidRPr="00077FC7">
        <w:rPr>
          <w:rFonts w:ascii="Times New Roman" w:hAnsi="Times New Roman"/>
          <w:i/>
          <w:sz w:val="22"/>
          <w:lang w:val="en-GB"/>
        </w:rPr>
        <w:t>partnership/</w:t>
      </w:r>
      <w:r w:rsidRPr="00077FC7">
        <w:rPr>
          <w:rFonts w:ascii="Times New Roman" w:hAnsi="Times New Roman"/>
          <w:i/>
          <w:sz w:val="22"/>
          <w:lang w:val="en-GB"/>
        </w:rPr>
        <w:t xml:space="preserve">association with </w:t>
      </w:r>
      <w:r w:rsidR="00353F0E" w:rsidRPr="00077FC7">
        <w:rPr>
          <w:rFonts w:ascii="Times New Roman" w:hAnsi="Times New Roman"/>
          <w:i/>
          <w:sz w:val="22"/>
          <w:lang w:val="en-GB"/>
        </w:rPr>
        <w:t>e</w:t>
      </w:r>
      <w:r w:rsidRPr="00077FC7">
        <w:rPr>
          <w:rFonts w:ascii="Times New Roman" w:hAnsi="Times New Roman"/>
          <w:i/>
          <w:sz w:val="22"/>
          <w:lang w:val="en-GB"/>
        </w:rPr>
        <w:t xml:space="preserve">ducation </w:t>
      </w:r>
      <w:r w:rsidR="00353F0E" w:rsidRPr="00077FC7">
        <w:rPr>
          <w:rFonts w:ascii="Times New Roman" w:hAnsi="Times New Roman"/>
          <w:i/>
          <w:sz w:val="22"/>
          <w:lang w:val="en-GB"/>
        </w:rPr>
        <w:t>i</w:t>
      </w:r>
      <w:r w:rsidRPr="00077FC7">
        <w:rPr>
          <w:rFonts w:ascii="Times New Roman" w:hAnsi="Times New Roman"/>
          <w:i/>
          <w:sz w:val="22"/>
          <w:lang w:val="en-GB"/>
        </w:rPr>
        <w:t>nstitutions.</w:t>
      </w:r>
    </w:p>
    <w:p w:rsidR="00373F8B" w:rsidRPr="00077FC7" w:rsidRDefault="00373F8B" w:rsidP="006F1D35">
      <w:pPr>
        <w:pStyle w:val="FootnoteText"/>
        <w:jc w:val="both"/>
        <w:rPr>
          <w:rFonts w:ascii="Times New Roman" w:hAnsi="Times New Roman"/>
          <w:i/>
          <w:sz w:val="22"/>
          <w:lang w:val="en-GB"/>
        </w:rPr>
      </w:pPr>
    </w:p>
    <w:p w:rsidR="006F1D35" w:rsidRPr="00833108" w:rsidRDefault="006F1D35" w:rsidP="00077FC7">
      <w:pPr>
        <w:pStyle w:val="ListBullet"/>
        <w:spacing w:after="0"/>
        <w:ind w:left="0" w:firstLine="0"/>
        <w:rPr>
          <w:rFonts w:ascii="Times New Roman" w:hAnsi="Times New Roman"/>
          <w:b/>
          <w:color w:val="244061" w:themeColor="accent1" w:themeShade="80"/>
        </w:rPr>
      </w:pPr>
      <w:r w:rsidRPr="00077FC7">
        <w:rPr>
          <w:rFonts w:ascii="Times New Roman" w:hAnsi="Times New Roman"/>
          <w:b/>
          <w:color w:val="244061" w:themeColor="accent1" w:themeShade="80"/>
          <w:sz w:val="22"/>
        </w:rPr>
        <w:t>Priority 1.2 – Promotion and support to research and innovation</w:t>
      </w:r>
    </w:p>
    <w:p w:rsidR="000141E4" w:rsidRPr="00077FC7" w:rsidRDefault="000141E4" w:rsidP="00077FC7">
      <w:pPr>
        <w:spacing w:after="0" w:line="240" w:lineRule="auto"/>
        <w:rPr>
          <w:rFonts w:ascii="Times New Roman" w:hAnsi="Times New Roman"/>
          <w:b/>
          <w:i/>
        </w:rPr>
      </w:pPr>
    </w:p>
    <w:p w:rsidR="000141E4" w:rsidRPr="00A96449" w:rsidRDefault="000141E4" w:rsidP="000141E4">
      <w:pPr>
        <w:spacing w:after="0" w:line="240" w:lineRule="auto"/>
        <w:rPr>
          <w:rFonts w:ascii="Times New Roman" w:hAnsi="Times New Roman" w:cs="Times New Roman"/>
          <w:b/>
          <w:i/>
        </w:rPr>
      </w:pPr>
      <w:r w:rsidRPr="00A96449">
        <w:rPr>
          <w:rFonts w:ascii="Times New Roman" w:hAnsi="Times New Roman" w:cs="Times New Roman"/>
          <w:b/>
          <w:i/>
        </w:rPr>
        <w:t>Justification for the definition of Priority 1.2:</w:t>
      </w:r>
    </w:p>
    <w:p w:rsidR="000141E4" w:rsidRDefault="000141E4" w:rsidP="00077FC7">
      <w:pPr>
        <w:spacing w:after="0" w:line="240" w:lineRule="auto"/>
        <w:jc w:val="both"/>
        <w:rPr>
          <w:rFonts w:ascii="Times New Roman" w:hAnsi="Times New Roman" w:cs="Times New Roman"/>
        </w:rPr>
      </w:pPr>
    </w:p>
    <w:p w:rsidR="006F1D35" w:rsidRPr="001739C9" w:rsidRDefault="000141E4" w:rsidP="00077FC7">
      <w:pPr>
        <w:spacing w:after="0" w:line="240" w:lineRule="auto"/>
        <w:jc w:val="both"/>
        <w:rPr>
          <w:rFonts w:ascii="Times New Roman" w:hAnsi="Times New Roman" w:cs="Times New Roman"/>
        </w:rPr>
      </w:pPr>
      <w:r>
        <w:rPr>
          <w:rFonts w:ascii="Times New Roman" w:hAnsi="Times New Roman" w:cs="Times New Roman"/>
        </w:rPr>
        <w:t xml:space="preserve">One of the </w:t>
      </w:r>
      <w:r w:rsidR="00353F0E">
        <w:rPr>
          <w:rFonts w:ascii="Times New Roman" w:hAnsi="Times New Roman" w:cs="Times New Roman"/>
        </w:rPr>
        <w:t>underdeveloped</w:t>
      </w:r>
      <w:r>
        <w:rPr>
          <w:rFonts w:ascii="Times New Roman" w:hAnsi="Times New Roman" w:cs="Times New Roman"/>
        </w:rPr>
        <w:t xml:space="preserve"> fields in the programme area is </w:t>
      </w:r>
      <w:r w:rsidR="00353F0E">
        <w:rPr>
          <w:rFonts w:ascii="Times New Roman" w:hAnsi="Times New Roman" w:cs="Times New Roman"/>
        </w:rPr>
        <w:t>research and development (</w:t>
      </w:r>
      <w:r>
        <w:rPr>
          <w:rFonts w:ascii="Times New Roman" w:hAnsi="Times New Roman" w:cs="Times New Roman"/>
        </w:rPr>
        <w:t>R&amp;D</w:t>
      </w:r>
      <w:r w:rsidR="00353F0E">
        <w:rPr>
          <w:rFonts w:ascii="Times New Roman" w:hAnsi="Times New Roman" w:cs="Times New Roman"/>
        </w:rPr>
        <w:t>)</w:t>
      </w:r>
      <w:r>
        <w:rPr>
          <w:rFonts w:ascii="Times New Roman" w:hAnsi="Times New Roman" w:cs="Times New Roman"/>
        </w:rPr>
        <w:t>. The level of investment</w:t>
      </w:r>
      <w:r w:rsidR="00353F0E">
        <w:rPr>
          <w:rFonts w:ascii="Times New Roman" w:hAnsi="Times New Roman" w:cs="Times New Roman"/>
        </w:rPr>
        <w:t xml:space="preserve"> in this field</w:t>
      </w:r>
      <w:r>
        <w:rPr>
          <w:rFonts w:ascii="Times New Roman" w:hAnsi="Times New Roman" w:cs="Times New Roman"/>
        </w:rPr>
        <w:t xml:space="preserve"> </w:t>
      </w:r>
      <w:r w:rsidR="00E45FE5">
        <w:rPr>
          <w:rFonts w:ascii="Times New Roman" w:hAnsi="Times New Roman" w:cs="Times New Roman"/>
        </w:rPr>
        <w:t>is very low</w:t>
      </w:r>
      <w:r w:rsidR="009634D7">
        <w:rPr>
          <w:rFonts w:ascii="Times New Roman" w:hAnsi="Times New Roman" w:cs="Times New Roman"/>
        </w:rPr>
        <w:t xml:space="preserve">, </w:t>
      </w:r>
      <w:r>
        <w:rPr>
          <w:rFonts w:ascii="Times New Roman" w:hAnsi="Times New Roman" w:cs="Times New Roman"/>
        </w:rPr>
        <w:t>although there is potential for its growth.</w:t>
      </w:r>
      <w:r w:rsidR="009634D7">
        <w:rPr>
          <w:rFonts w:ascii="Times New Roman" w:hAnsi="Times New Roman" w:cs="Times New Roman"/>
        </w:rPr>
        <w:t xml:space="preserve"> </w:t>
      </w:r>
      <w:r w:rsidRPr="00A96449">
        <w:rPr>
          <w:rFonts w:ascii="Times New Roman" w:hAnsi="Times New Roman" w:cs="Times New Roman"/>
        </w:rPr>
        <w:t>There are a number of urban centres where R&amp;D activities are carried out that can be correlated with the level of the expenditures in R&amp;D, the number of employees in the field, and the localization and number of tertiary level educational institutions, e.g. Odess</w:t>
      </w:r>
      <w:r w:rsidR="00391955">
        <w:rPr>
          <w:rFonts w:ascii="Times New Roman" w:hAnsi="Times New Roman" w:cs="Times New Roman"/>
        </w:rPr>
        <w:t xml:space="preserve">a, </w:t>
      </w:r>
      <w:proofErr w:type="spellStart"/>
      <w:r w:rsidR="00391955">
        <w:rPr>
          <w:rFonts w:ascii="Times New Roman" w:hAnsi="Times New Roman" w:cs="Times New Roman"/>
        </w:rPr>
        <w:t>Chernivtsi</w:t>
      </w:r>
      <w:proofErr w:type="spellEnd"/>
      <w:r w:rsidR="00391955">
        <w:rPr>
          <w:rFonts w:ascii="Times New Roman" w:hAnsi="Times New Roman" w:cs="Times New Roman"/>
        </w:rPr>
        <w:t xml:space="preserve">, </w:t>
      </w:r>
      <w:proofErr w:type="spellStart"/>
      <w:r w:rsidR="00391955">
        <w:rPr>
          <w:rFonts w:ascii="Times New Roman" w:hAnsi="Times New Roman" w:cs="Times New Roman"/>
        </w:rPr>
        <w:t>Tulcea</w:t>
      </w:r>
      <w:proofErr w:type="spellEnd"/>
      <w:r w:rsidR="00391955">
        <w:rPr>
          <w:rFonts w:ascii="Times New Roman" w:hAnsi="Times New Roman" w:cs="Times New Roman"/>
        </w:rPr>
        <w:t xml:space="preserve">,  </w:t>
      </w:r>
      <w:proofErr w:type="spellStart"/>
      <w:r w:rsidR="00391955">
        <w:rPr>
          <w:rFonts w:ascii="Times New Roman" w:hAnsi="Times New Roman" w:cs="Times New Roman"/>
        </w:rPr>
        <w:t>Suceava</w:t>
      </w:r>
      <w:proofErr w:type="spellEnd"/>
      <w:r w:rsidR="00391955">
        <w:rPr>
          <w:rFonts w:ascii="Times New Roman" w:hAnsi="Times New Roman" w:cs="Times New Roman"/>
        </w:rPr>
        <w:t>.</w:t>
      </w:r>
      <w:r w:rsidRPr="00A96449">
        <w:rPr>
          <w:rFonts w:ascii="Times New Roman" w:hAnsi="Times New Roman" w:cs="Times New Roman"/>
        </w:rPr>
        <w:t xml:space="preserve"> Building on </w:t>
      </w:r>
      <w:r w:rsidR="009634D7">
        <w:rPr>
          <w:rFonts w:ascii="Times New Roman" w:hAnsi="Times New Roman" w:cs="Times New Roman"/>
        </w:rPr>
        <w:t xml:space="preserve">existing </w:t>
      </w:r>
      <w:r w:rsidR="009634D7" w:rsidRPr="00A96449">
        <w:rPr>
          <w:rFonts w:ascii="Times New Roman" w:hAnsi="Times New Roman" w:cs="Times New Roman"/>
        </w:rPr>
        <w:t>centres</w:t>
      </w:r>
      <w:r w:rsidRPr="00A96449">
        <w:rPr>
          <w:rFonts w:ascii="Times New Roman" w:hAnsi="Times New Roman" w:cs="Times New Roman"/>
        </w:rPr>
        <w:t xml:space="preserve"> and the general economic pro</w:t>
      </w:r>
      <w:r w:rsidR="009634D7">
        <w:rPr>
          <w:rFonts w:ascii="Times New Roman" w:hAnsi="Times New Roman" w:cs="Times New Roman"/>
        </w:rPr>
        <w:t>file of the core eligible area</w:t>
      </w:r>
      <w:r w:rsidRPr="00A96449">
        <w:rPr>
          <w:rFonts w:ascii="Times New Roman" w:hAnsi="Times New Roman" w:cs="Times New Roman"/>
        </w:rPr>
        <w:t xml:space="preserve"> </w:t>
      </w:r>
      <w:r>
        <w:rPr>
          <w:rFonts w:ascii="Times New Roman" w:hAnsi="Times New Roman" w:cs="Times New Roman"/>
        </w:rPr>
        <w:t>there is a strong opportunity for</w:t>
      </w:r>
      <w:r w:rsidRPr="00A96449">
        <w:rPr>
          <w:rFonts w:ascii="Times New Roman" w:hAnsi="Times New Roman" w:cs="Times New Roman"/>
        </w:rPr>
        <w:t xml:space="preserve"> positive outcome</w:t>
      </w:r>
      <w:r>
        <w:rPr>
          <w:rFonts w:ascii="Times New Roman" w:hAnsi="Times New Roman" w:cs="Times New Roman"/>
        </w:rPr>
        <w:t>s</w:t>
      </w:r>
      <w:r w:rsidRPr="00A96449">
        <w:rPr>
          <w:rFonts w:ascii="Times New Roman" w:hAnsi="Times New Roman" w:cs="Times New Roman"/>
        </w:rPr>
        <w:t xml:space="preserve"> for R&amp;D</w:t>
      </w:r>
      <w:r w:rsidR="00391955">
        <w:rPr>
          <w:rFonts w:ascii="Times New Roman" w:hAnsi="Times New Roman" w:cs="Times New Roman"/>
        </w:rPr>
        <w:t xml:space="preserve"> that can be </w:t>
      </w:r>
      <w:r w:rsidR="00A56348">
        <w:rPr>
          <w:rFonts w:ascii="Times New Roman" w:hAnsi="Times New Roman" w:cs="Times New Roman"/>
        </w:rPr>
        <w:t>further enhanced through joint cross border activities.</w:t>
      </w:r>
    </w:p>
    <w:p w:rsidR="006F1D35" w:rsidRPr="00077FC7" w:rsidRDefault="006F1D35" w:rsidP="00077FC7">
      <w:pPr>
        <w:spacing w:after="0" w:line="240" w:lineRule="auto"/>
        <w:jc w:val="both"/>
        <w:rPr>
          <w:rFonts w:ascii="Times New Roman" w:hAnsi="Times New Roman"/>
        </w:rPr>
      </w:pPr>
    </w:p>
    <w:p w:rsidR="006F1D35" w:rsidRPr="001739C9" w:rsidRDefault="006F1D35" w:rsidP="00077FC7">
      <w:pPr>
        <w:spacing w:after="0" w:line="240" w:lineRule="auto"/>
        <w:jc w:val="both"/>
        <w:rPr>
          <w:rFonts w:ascii="Times New Roman" w:hAnsi="Times New Roman" w:cs="Times New Roman"/>
        </w:rPr>
      </w:pPr>
      <w:r w:rsidRPr="001739C9">
        <w:rPr>
          <w:rFonts w:ascii="Times New Roman" w:hAnsi="Times New Roman" w:cs="Times New Roman"/>
          <w:b/>
          <w:i/>
          <w:iCs/>
        </w:rPr>
        <w:t xml:space="preserve">Indicative activities </w:t>
      </w:r>
    </w:p>
    <w:p w:rsidR="006F1D35" w:rsidRPr="00077FC7" w:rsidRDefault="006F1D35" w:rsidP="00077FC7">
      <w:pPr>
        <w:pStyle w:val="ListParagraph"/>
        <w:numPr>
          <w:ilvl w:val="0"/>
          <w:numId w:val="12"/>
        </w:numPr>
        <w:autoSpaceDE w:val="0"/>
        <w:autoSpaceDN w:val="0"/>
        <w:adjustRightInd w:val="0"/>
        <w:spacing w:after="0" w:line="240" w:lineRule="auto"/>
        <w:rPr>
          <w:rFonts w:ascii="Times New Roman" w:hAnsi="Times New Roman"/>
          <w:color w:val="000000"/>
        </w:rPr>
      </w:pPr>
      <w:r w:rsidRPr="00077FC7">
        <w:rPr>
          <w:rFonts w:ascii="Times New Roman" w:hAnsi="Times New Roman"/>
          <w:color w:val="000000"/>
        </w:rPr>
        <w:t>Development of partnerships/networking between universities</w:t>
      </w:r>
      <w:r w:rsidR="009B2980" w:rsidRPr="00077FC7">
        <w:rPr>
          <w:rFonts w:ascii="Times New Roman" w:hAnsi="Times New Roman"/>
          <w:color w:val="000000"/>
        </w:rPr>
        <w:t xml:space="preserve"> for joint development of theoretical research</w:t>
      </w:r>
      <w:r w:rsidR="00B96D7F" w:rsidRPr="008D4781">
        <w:rPr>
          <w:rFonts w:ascii="Times New Roman" w:hAnsi="Times New Roman" w:cs="Times New Roman"/>
          <w:color w:val="000000"/>
        </w:rPr>
        <w:t>;</w:t>
      </w:r>
      <w:r w:rsidRPr="00077FC7">
        <w:rPr>
          <w:rFonts w:ascii="Times New Roman" w:hAnsi="Times New Roman"/>
          <w:color w:val="000000"/>
        </w:rPr>
        <w:t xml:space="preserve"> </w:t>
      </w:r>
    </w:p>
    <w:p w:rsidR="006F1D35" w:rsidRDefault="006F1D35" w:rsidP="00077FC7">
      <w:pPr>
        <w:numPr>
          <w:ilvl w:val="0"/>
          <w:numId w:val="12"/>
        </w:numPr>
        <w:spacing w:after="0" w:line="240" w:lineRule="auto"/>
        <w:jc w:val="both"/>
        <w:rPr>
          <w:rFonts w:ascii="Times New Roman" w:hAnsi="Times New Roman" w:cs="Times New Roman"/>
        </w:rPr>
      </w:pPr>
      <w:r w:rsidRPr="001739C9">
        <w:rPr>
          <w:rFonts w:ascii="Times New Roman" w:hAnsi="Times New Roman" w:cs="Times New Roman"/>
        </w:rPr>
        <w:t>Joint research actions and studies (including related equipment procurement) in the field of environment (climate change challenges, preservation of biodiversity, renewable energy and resource efficiency etc</w:t>
      </w:r>
      <w:r w:rsidR="00B96D7F" w:rsidRPr="008D4781">
        <w:rPr>
          <w:rFonts w:ascii="Times New Roman" w:hAnsi="Times New Roman" w:cs="Times New Roman"/>
        </w:rPr>
        <w:t>.);</w:t>
      </w:r>
    </w:p>
    <w:p w:rsidR="006F1D35" w:rsidRPr="00077FC7" w:rsidRDefault="009B2980" w:rsidP="00077FC7">
      <w:pPr>
        <w:pStyle w:val="ListParagraph"/>
        <w:numPr>
          <w:ilvl w:val="0"/>
          <w:numId w:val="12"/>
        </w:numPr>
        <w:autoSpaceDE w:val="0"/>
        <w:autoSpaceDN w:val="0"/>
        <w:adjustRightInd w:val="0"/>
        <w:spacing w:after="0" w:line="240" w:lineRule="auto"/>
        <w:rPr>
          <w:rFonts w:ascii="Times New Roman" w:hAnsi="Times New Roman"/>
          <w:color w:val="000000"/>
        </w:rPr>
      </w:pPr>
      <w:r w:rsidRPr="00077FC7">
        <w:rPr>
          <w:rFonts w:ascii="Times New Roman" w:hAnsi="Times New Roman"/>
          <w:color w:val="000000"/>
        </w:rPr>
        <w:t>Promotion and support for research and innovation through rehabilitation/modernization/</w:t>
      </w:r>
      <w:r w:rsidR="00B96D7F" w:rsidRPr="008D4781">
        <w:rPr>
          <w:rFonts w:ascii="Times New Roman" w:hAnsi="Times New Roman" w:cs="Times New Roman"/>
          <w:color w:val="000000"/>
        </w:rPr>
        <w:t xml:space="preserve"> </w:t>
      </w:r>
      <w:r w:rsidRPr="00077FC7">
        <w:rPr>
          <w:rFonts w:ascii="Times New Roman" w:hAnsi="Times New Roman"/>
          <w:color w:val="000000"/>
        </w:rPr>
        <w:t xml:space="preserve">extension of the specific infrastructure including the procurement of related equipment. </w:t>
      </w:r>
    </w:p>
    <w:p w:rsidR="006F1D35" w:rsidRPr="001739C9" w:rsidRDefault="006F1D35" w:rsidP="006F1D35">
      <w:pPr>
        <w:pStyle w:val="ListBullet"/>
        <w:spacing w:after="0"/>
        <w:rPr>
          <w:rFonts w:ascii="Times New Roman" w:hAnsi="Times New Roman" w:cs="Times New Roman"/>
          <w:b/>
          <w:i/>
          <w:sz w:val="22"/>
          <w:szCs w:val="22"/>
        </w:rPr>
      </w:pPr>
    </w:p>
    <w:p w:rsidR="006F1D35" w:rsidRPr="001739C9" w:rsidRDefault="006F1D35" w:rsidP="006F1D35">
      <w:pPr>
        <w:pStyle w:val="ListBullet"/>
        <w:spacing w:after="0"/>
        <w:rPr>
          <w:rFonts w:ascii="Times New Roman" w:hAnsi="Times New Roman" w:cs="Times New Roman"/>
          <w:b/>
          <w:i/>
          <w:sz w:val="22"/>
          <w:szCs w:val="22"/>
        </w:rPr>
      </w:pPr>
      <w:r w:rsidRPr="001739C9">
        <w:rPr>
          <w:rFonts w:ascii="Times New Roman" w:hAnsi="Times New Roman" w:cs="Times New Roman"/>
          <w:b/>
          <w:i/>
          <w:sz w:val="22"/>
          <w:szCs w:val="22"/>
        </w:rPr>
        <w:t>Indicative Beneficiaries for Priority 1.2</w:t>
      </w:r>
    </w:p>
    <w:p w:rsidR="006F1D35" w:rsidRPr="001739C9" w:rsidRDefault="006F1D35" w:rsidP="00077FC7">
      <w:pPr>
        <w:pStyle w:val="ListParagraph"/>
        <w:numPr>
          <w:ilvl w:val="0"/>
          <w:numId w:val="14"/>
        </w:numPr>
        <w:shd w:val="clear" w:color="auto" w:fill="DDECEE"/>
        <w:spacing w:after="0" w:line="240" w:lineRule="auto"/>
        <w:jc w:val="both"/>
        <w:rPr>
          <w:rFonts w:ascii="Times New Roman" w:hAnsi="Times New Roman" w:cs="Times New Roman"/>
        </w:rPr>
      </w:pPr>
      <w:r w:rsidRPr="001739C9">
        <w:rPr>
          <w:rFonts w:ascii="Times New Roman" w:hAnsi="Times New Roman" w:cs="Times New Roman"/>
        </w:rPr>
        <w:t>Universities;</w:t>
      </w:r>
    </w:p>
    <w:p w:rsidR="006F1D35" w:rsidRPr="001739C9" w:rsidRDefault="006F1D35" w:rsidP="00077FC7">
      <w:pPr>
        <w:pStyle w:val="ListParagraph"/>
        <w:numPr>
          <w:ilvl w:val="0"/>
          <w:numId w:val="14"/>
        </w:numPr>
        <w:shd w:val="clear" w:color="auto" w:fill="DDECEE"/>
        <w:spacing w:after="0" w:line="240" w:lineRule="auto"/>
        <w:jc w:val="both"/>
        <w:rPr>
          <w:rFonts w:ascii="Times New Roman" w:hAnsi="Times New Roman" w:cs="Times New Roman"/>
        </w:rPr>
      </w:pPr>
      <w:r w:rsidRPr="001739C9">
        <w:rPr>
          <w:rFonts w:ascii="Times New Roman" w:hAnsi="Times New Roman" w:cs="Times New Roman"/>
        </w:rPr>
        <w:t>Research institutes/organizations/NGOs;</w:t>
      </w:r>
    </w:p>
    <w:p w:rsidR="006F1D35" w:rsidRPr="001739C9" w:rsidRDefault="006F1D35" w:rsidP="00077FC7">
      <w:pPr>
        <w:pStyle w:val="ListParagraph"/>
        <w:numPr>
          <w:ilvl w:val="0"/>
          <w:numId w:val="14"/>
        </w:numPr>
        <w:shd w:val="clear" w:color="auto" w:fill="DDECEE"/>
        <w:spacing w:after="0" w:line="240" w:lineRule="auto"/>
        <w:jc w:val="both"/>
        <w:rPr>
          <w:rFonts w:ascii="Times New Roman" w:hAnsi="Times New Roman" w:cs="Times New Roman"/>
        </w:rPr>
      </w:pPr>
      <w:r w:rsidRPr="001739C9">
        <w:rPr>
          <w:rFonts w:ascii="Times New Roman" w:hAnsi="Times New Roman" w:cs="Times New Roman"/>
        </w:rPr>
        <w:t>National</w:t>
      </w:r>
      <w:r w:rsidRPr="001739C9" w:rsidDel="00071F6C">
        <w:rPr>
          <w:rFonts w:ascii="Times New Roman" w:hAnsi="Times New Roman" w:cs="Times New Roman"/>
        </w:rPr>
        <w:t xml:space="preserve"> </w:t>
      </w:r>
      <w:r w:rsidRPr="001739C9">
        <w:rPr>
          <w:rFonts w:ascii="Times New Roman" w:hAnsi="Times New Roman" w:cs="Times New Roman"/>
        </w:rPr>
        <w:t xml:space="preserve">/regional/public administration and other public institutions; </w:t>
      </w:r>
    </w:p>
    <w:p w:rsidR="006F1D35" w:rsidRPr="001739C9" w:rsidRDefault="006F1D35" w:rsidP="00077FC7">
      <w:pPr>
        <w:pStyle w:val="ListParagraph"/>
        <w:numPr>
          <w:ilvl w:val="0"/>
          <w:numId w:val="14"/>
        </w:numPr>
        <w:shd w:val="clear" w:color="auto" w:fill="DDECEE"/>
        <w:spacing w:after="0" w:line="240" w:lineRule="auto"/>
        <w:jc w:val="both"/>
        <w:rPr>
          <w:rFonts w:ascii="Times New Roman" w:hAnsi="Times New Roman" w:cs="Times New Roman"/>
        </w:rPr>
      </w:pPr>
      <w:r w:rsidRPr="001739C9">
        <w:rPr>
          <w:rFonts w:ascii="Times New Roman" w:hAnsi="Times New Roman" w:cs="Times New Roman"/>
        </w:rPr>
        <w:t>Professional/ other relevant associations</w:t>
      </w:r>
    </w:p>
    <w:p w:rsidR="006F1D35" w:rsidRDefault="006F1D35" w:rsidP="00077FC7">
      <w:pPr>
        <w:spacing w:after="0" w:line="240" w:lineRule="auto"/>
        <w:jc w:val="both"/>
        <w:rPr>
          <w:rFonts w:ascii="Times New Roman" w:hAnsi="Times New Roman" w:cs="Times New Roman"/>
          <w:b/>
          <w:bCs/>
          <w:color w:val="3476B1"/>
        </w:rPr>
      </w:pPr>
    </w:p>
    <w:p w:rsidR="00AA1352" w:rsidRDefault="00AA1352" w:rsidP="00077FC7">
      <w:pPr>
        <w:spacing w:after="0" w:line="240" w:lineRule="auto"/>
        <w:jc w:val="both"/>
        <w:rPr>
          <w:rFonts w:ascii="Times New Roman" w:hAnsi="Times New Roman" w:cs="Times New Roman"/>
          <w:b/>
          <w:bCs/>
          <w:color w:val="3476B1"/>
        </w:rPr>
      </w:pPr>
    </w:p>
    <w:p w:rsidR="006F1D35" w:rsidRPr="001A0F75" w:rsidRDefault="006F1D35" w:rsidP="006F1D35">
      <w:pPr>
        <w:pBdr>
          <w:top w:val="single" w:sz="4" w:space="1" w:color="auto"/>
          <w:left w:val="single" w:sz="4" w:space="4" w:color="auto"/>
          <w:bottom w:val="single" w:sz="4" w:space="1" w:color="auto"/>
          <w:right w:val="single" w:sz="4" w:space="4" w:color="auto"/>
        </w:pBdr>
        <w:spacing w:after="0" w:line="240" w:lineRule="auto"/>
        <w:jc w:val="both"/>
        <w:rPr>
          <w:rStyle w:val="SubtleReference"/>
          <w:color w:val="C0504D" w:themeColor="accent2"/>
        </w:rPr>
      </w:pPr>
      <w:proofErr w:type="gramStart"/>
      <w:r w:rsidRPr="001739C9">
        <w:rPr>
          <w:rStyle w:val="SubtleReference"/>
          <w:rFonts w:ascii="Times New Roman" w:hAnsi="Times New Roman"/>
          <w:b/>
          <w:color w:val="943634" w:themeColor="accent2" w:themeShade="BF"/>
        </w:rPr>
        <w:t>TO 3.</w:t>
      </w:r>
      <w:proofErr w:type="gramEnd"/>
      <w:r w:rsidRPr="001739C9">
        <w:rPr>
          <w:rStyle w:val="SubtleReference"/>
          <w:rFonts w:ascii="Times New Roman" w:hAnsi="Times New Roman"/>
          <w:b/>
          <w:color w:val="943634" w:themeColor="accent2" w:themeShade="BF"/>
        </w:rPr>
        <w:t xml:space="preserve"> Promotion of the local culture and preservation of historical heritage</w:t>
      </w:r>
    </w:p>
    <w:p w:rsidR="006F1D35" w:rsidRPr="001739C9" w:rsidRDefault="006F1D35" w:rsidP="006F1D35">
      <w:pPr>
        <w:pStyle w:val="ListBullet"/>
        <w:spacing w:after="0"/>
        <w:rPr>
          <w:rFonts w:ascii="Times New Roman" w:hAnsi="Times New Roman" w:cs="Times New Roman"/>
          <w:b/>
          <w:sz w:val="22"/>
          <w:szCs w:val="22"/>
        </w:rPr>
      </w:pPr>
    </w:p>
    <w:p w:rsidR="006F1D35" w:rsidRPr="001739C9" w:rsidRDefault="006F1D35" w:rsidP="00077FC7">
      <w:pPr>
        <w:pStyle w:val="ListBullet"/>
        <w:spacing w:after="0"/>
        <w:ind w:left="0" w:firstLine="0"/>
        <w:rPr>
          <w:rFonts w:ascii="Times New Roman" w:hAnsi="Times New Roman" w:cs="Times New Roman"/>
          <w:bCs/>
          <w:i/>
          <w:sz w:val="22"/>
          <w:szCs w:val="22"/>
        </w:rPr>
      </w:pPr>
      <w:r w:rsidRPr="00077FC7">
        <w:rPr>
          <w:rFonts w:ascii="Times New Roman" w:hAnsi="Times New Roman"/>
          <w:i/>
          <w:sz w:val="22"/>
          <w:u w:val="single"/>
        </w:rPr>
        <w:t>Objective 2</w:t>
      </w:r>
      <w:r w:rsidRPr="00077FC7">
        <w:rPr>
          <w:rFonts w:ascii="Times New Roman" w:hAnsi="Times New Roman"/>
          <w:i/>
          <w:sz w:val="22"/>
        </w:rPr>
        <w:t xml:space="preserve">:  </w:t>
      </w:r>
      <w:r w:rsidRPr="001739C9">
        <w:rPr>
          <w:rFonts w:ascii="Times New Roman" w:hAnsi="Times New Roman" w:cs="Times New Roman"/>
          <w:bCs/>
          <w:i/>
          <w:sz w:val="22"/>
          <w:szCs w:val="22"/>
        </w:rPr>
        <w:t>Preservation of the cultural and historical heritage in the eligible area, support the developing of local culture, specific cultural identities and the cultural dialog</w:t>
      </w:r>
      <w:r w:rsidR="002B5E6A">
        <w:rPr>
          <w:rFonts w:ascii="Times New Roman" w:hAnsi="Times New Roman" w:cs="Times New Roman"/>
          <w:bCs/>
          <w:i/>
          <w:sz w:val="22"/>
          <w:szCs w:val="22"/>
        </w:rPr>
        <w:t xml:space="preserve"> </w:t>
      </w:r>
      <w:r w:rsidR="00F87284">
        <w:rPr>
          <w:rFonts w:ascii="Times New Roman" w:hAnsi="Times New Roman" w:cs="Times New Roman"/>
          <w:bCs/>
          <w:i/>
          <w:sz w:val="22"/>
          <w:szCs w:val="22"/>
        </w:rPr>
        <w:t xml:space="preserve">contributing to an enhanced attractiveness of the eligible area. </w:t>
      </w:r>
    </w:p>
    <w:p w:rsidR="00B764ED" w:rsidRPr="008D4781" w:rsidRDefault="00B764ED" w:rsidP="00B764ED">
      <w:pPr>
        <w:pStyle w:val="ListBullet"/>
        <w:spacing w:after="0"/>
        <w:ind w:left="0" w:firstLine="0"/>
        <w:rPr>
          <w:rFonts w:ascii="Times New Roman" w:hAnsi="Times New Roman" w:cs="Times New Roman"/>
          <w:b/>
          <w:bCs/>
          <w:i/>
          <w:iCs/>
          <w:color w:val="244061" w:themeColor="accent1" w:themeShade="80"/>
          <w:sz w:val="22"/>
          <w:szCs w:val="22"/>
        </w:rPr>
      </w:pPr>
    </w:p>
    <w:p w:rsidR="009747F8" w:rsidRPr="00077FC7" w:rsidRDefault="009747F8" w:rsidP="00077FC7">
      <w:pPr>
        <w:pStyle w:val="ListBullet"/>
        <w:spacing w:after="0"/>
        <w:ind w:left="0" w:firstLine="0"/>
        <w:rPr>
          <w:rFonts w:ascii="Times New Roman" w:hAnsi="Times New Roman"/>
          <w:b/>
          <w:i/>
          <w:color w:val="244061" w:themeColor="accent1" w:themeShade="80"/>
          <w:sz w:val="22"/>
        </w:rPr>
      </w:pPr>
      <w:r w:rsidRPr="00A96449">
        <w:rPr>
          <w:rFonts w:ascii="Times New Roman" w:hAnsi="Times New Roman" w:cs="Times New Roman"/>
          <w:b/>
          <w:bCs/>
          <w:color w:val="244061" w:themeColor="accent1" w:themeShade="80"/>
          <w:sz w:val="22"/>
          <w:szCs w:val="22"/>
        </w:rPr>
        <w:t xml:space="preserve">Priority 2.1 – Preservation and promotion of the cultural and historical heritage  </w:t>
      </w:r>
    </w:p>
    <w:p w:rsidR="008C4A67" w:rsidRPr="001739C9" w:rsidRDefault="008C4A67" w:rsidP="008C4A67">
      <w:pPr>
        <w:spacing w:after="0" w:line="240" w:lineRule="auto"/>
        <w:rPr>
          <w:rFonts w:ascii="Times New Roman" w:hAnsi="Times New Roman" w:cs="Times New Roman"/>
          <w:b/>
          <w:i/>
        </w:rPr>
      </w:pPr>
    </w:p>
    <w:p w:rsidR="008C4A67" w:rsidRPr="001739C9" w:rsidRDefault="008C4A67" w:rsidP="008C4A67">
      <w:pPr>
        <w:spacing w:after="0" w:line="240" w:lineRule="auto"/>
        <w:rPr>
          <w:rFonts w:ascii="Times New Roman" w:hAnsi="Times New Roman" w:cs="Times New Roman"/>
          <w:b/>
          <w:i/>
        </w:rPr>
      </w:pPr>
      <w:r w:rsidRPr="001739C9">
        <w:rPr>
          <w:rFonts w:ascii="Times New Roman" w:hAnsi="Times New Roman" w:cs="Times New Roman"/>
          <w:b/>
          <w:i/>
        </w:rPr>
        <w:t>Justification for the definition of Priority 2.1:</w:t>
      </w:r>
    </w:p>
    <w:p w:rsidR="008C4A67" w:rsidRPr="001739C9" w:rsidRDefault="008C4A67" w:rsidP="008C4A67">
      <w:pPr>
        <w:spacing w:after="0" w:line="240" w:lineRule="auto"/>
        <w:rPr>
          <w:rFonts w:ascii="Times New Roman" w:hAnsi="Times New Roman" w:cs="Times New Roman"/>
          <w:b/>
          <w:i/>
        </w:rPr>
      </w:pPr>
    </w:p>
    <w:p w:rsidR="008C4A67" w:rsidRPr="001739C9" w:rsidRDefault="008C4A67" w:rsidP="00FC3E5F">
      <w:pPr>
        <w:spacing w:after="0" w:line="240" w:lineRule="auto"/>
        <w:jc w:val="both"/>
        <w:rPr>
          <w:rFonts w:ascii="Times New Roman" w:hAnsi="Times New Roman" w:cs="Times New Roman"/>
        </w:rPr>
      </w:pPr>
      <w:r w:rsidRPr="001739C9">
        <w:rPr>
          <w:rFonts w:ascii="Times New Roman" w:hAnsi="Times New Roman" w:cs="Times New Roman"/>
        </w:rPr>
        <w:lastRenderedPageBreak/>
        <w:t xml:space="preserve">The two sub-national eligible areas share commonalities in terms of cultural heritage due to historic evolution and have a </w:t>
      </w:r>
      <w:r w:rsidR="00FC3E5F" w:rsidRPr="001739C9">
        <w:rPr>
          <w:rFonts w:ascii="Times New Roman" w:hAnsi="Times New Roman" w:cs="Times New Roman"/>
        </w:rPr>
        <w:t>long-standing</w:t>
      </w:r>
      <w:r w:rsidRPr="001739C9">
        <w:rPr>
          <w:rFonts w:ascii="Times New Roman" w:hAnsi="Times New Roman" w:cs="Times New Roman"/>
        </w:rPr>
        <w:t xml:space="preserve"> tradition in multi-ethnic cohabitation and multiculturalism</w:t>
      </w:r>
      <w:r w:rsidR="007A7442">
        <w:rPr>
          <w:rFonts w:ascii="Times New Roman" w:hAnsi="Times New Roman" w:cs="Times New Roman"/>
        </w:rPr>
        <w:t>.</w:t>
      </w:r>
      <w:r w:rsidR="00FC3E5F">
        <w:rPr>
          <w:rFonts w:ascii="Times New Roman" w:hAnsi="Times New Roman" w:cs="Times New Roman"/>
        </w:rPr>
        <w:t xml:space="preserve"> </w:t>
      </w:r>
      <w:r w:rsidRPr="001739C9">
        <w:rPr>
          <w:rFonts w:ascii="Times New Roman" w:hAnsi="Times New Roman" w:cs="Times New Roman"/>
        </w:rPr>
        <w:t xml:space="preserve">Despite the fact that there is a high concentration of natural and historical sites and natural protected areas, the eligible area registered low level of investments in touristic and cultural facilities.  </w:t>
      </w:r>
    </w:p>
    <w:p w:rsidR="006F1D35" w:rsidRPr="001739C9" w:rsidRDefault="008C4A67" w:rsidP="006F1D35">
      <w:pPr>
        <w:pStyle w:val="ListBullet"/>
        <w:spacing w:after="0"/>
        <w:ind w:left="0" w:firstLine="0"/>
        <w:rPr>
          <w:rFonts w:ascii="Times New Roman" w:hAnsi="Times New Roman" w:cs="Times New Roman"/>
          <w:color w:val="244061" w:themeColor="accent1" w:themeShade="80"/>
          <w:sz w:val="22"/>
          <w:szCs w:val="22"/>
        </w:rPr>
      </w:pPr>
      <w:r w:rsidRPr="001739C9">
        <w:rPr>
          <w:rFonts w:ascii="Times New Roman" w:hAnsi="Times New Roman" w:cs="Times New Roman"/>
          <w:sz w:val="22"/>
          <w:szCs w:val="22"/>
        </w:rPr>
        <w:t>The cultural infrastructure is developed but poorly financially supported. It includes museums,</w:t>
      </w:r>
      <w:r w:rsidR="00FC3E5F">
        <w:rPr>
          <w:rFonts w:ascii="Times New Roman" w:hAnsi="Times New Roman" w:cs="Times New Roman"/>
          <w:sz w:val="22"/>
          <w:szCs w:val="22"/>
        </w:rPr>
        <w:t xml:space="preserve"> </w:t>
      </w:r>
      <w:r w:rsidRPr="001739C9">
        <w:rPr>
          <w:rFonts w:ascii="Times New Roman" w:hAnsi="Times New Roman" w:cs="Times New Roman"/>
          <w:sz w:val="22"/>
          <w:szCs w:val="22"/>
        </w:rPr>
        <w:t>libraries, theatres and other cultural institutions.</w:t>
      </w:r>
      <w:r w:rsidR="00FC3E5F">
        <w:rPr>
          <w:rFonts w:ascii="Times New Roman" w:hAnsi="Times New Roman" w:cs="Times New Roman"/>
          <w:sz w:val="22"/>
          <w:szCs w:val="22"/>
        </w:rPr>
        <w:t xml:space="preserve"> </w:t>
      </w:r>
      <w:r w:rsidR="00AA7ABB">
        <w:rPr>
          <w:rFonts w:ascii="Times New Roman" w:hAnsi="Times New Roman" w:cs="Times New Roman"/>
        </w:rPr>
        <w:t>This priority aims to facilitate investments in historical heritage and local</w:t>
      </w:r>
      <w:r w:rsidR="009747F8">
        <w:rPr>
          <w:rFonts w:ascii="Times New Roman" w:hAnsi="Times New Roman" w:cs="Times New Roman"/>
        </w:rPr>
        <w:t xml:space="preserve"> culture through joint projects and to improve the touristic potential of the cross border area.</w:t>
      </w:r>
      <w:r w:rsidR="00AA7ABB">
        <w:rPr>
          <w:rFonts w:ascii="Times New Roman" w:hAnsi="Times New Roman" w:cs="Times New Roman"/>
        </w:rPr>
        <w:t xml:space="preserve"> </w:t>
      </w:r>
    </w:p>
    <w:p w:rsidR="006F1D35" w:rsidRPr="001739C9" w:rsidRDefault="006F1D35" w:rsidP="006F1D35">
      <w:pPr>
        <w:pStyle w:val="ListBullet"/>
        <w:spacing w:after="0"/>
        <w:rPr>
          <w:rFonts w:ascii="Times New Roman" w:hAnsi="Times New Roman" w:cs="Times New Roman"/>
          <w:color w:val="244061" w:themeColor="accent1" w:themeShade="80"/>
          <w:sz w:val="22"/>
          <w:szCs w:val="22"/>
        </w:rPr>
      </w:pPr>
    </w:p>
    <w:p w:rsidR="006F1D35" w:rsidRPr="006F03FA" w:rsidRDefault="006F1D35" w:rsidP="006F1D35">
      <w:pPr>
        <w:pStyle w:val="ListBullet"/>
        <w:spacing w:after="0"/>
        <w:rPr>
          <w:rFonts w:ascii="Times New Roman" w:hAnsi="Times New Roman" w:cs="Times New Roman"/>
          <w:i/>
          <w:sz w:val="22"/>
          <w:szCs w:val="22"/>
        </w:rPr>
      </w:pPr>
      <w:r w:rsidRPr="006F03FA">
        <w:rPr>
          <w:rFonts w:ascii="Times New Roman" w:hAnsi="Times New Roman" w:cs="Times New Roman"/>
          <w:b/>
          <w:bCs/>
          <w:i/>
          <w:sz w:val="22"/>
          <w:szCs w:val="22"/>
        </w:rPr>
        <w:t>Indicative activities</w:t>
      </w:r>
    </w:p>
    <w:p w:rsidR="006F1D35" w:rsidRPr="006F03FA" w:rsidRDefault="006F1D35" w:rsidP="00205241">
      <w:pPr>
        <w:pStyle w:val="ListParagraph"/>
        <w:numPr>
          <w:ilvl w:val="0"/>
          <w:numId w:val="15"/>
        </w:numPr>
        <w:autoSpaceDE w:val="0"/>
        <w:autoSpaceDN w:val="0"/>
        <w:adjustRightInd w:val="0"/>
        <w:spacing w:after="0" w:line="240" w:lineRule="auto"/>
        <w:rPr>
          <w:rFonts w:ascii="Times New Roman" w:hAnsi="Times New Roman"/>
          <w:color w:val="000000"/>
        </w:rPr>
      </w:pPr>
      <w:r w:rsidRPr="006F03FA">
        <w:rPr>
          <w:rFonts w:ascii="Times New Roman" w:hAnsi="Times New Roman"/>
          <w:color w:val="000000"/>
        </w:rPr>
        <w:t>Restoration, conservation, consolidation, protection, security of cultural and historical monuments</w:t>
      </w:r>
      <w:r w:rsidR="00CE3758" w:rsidRPr="006F03FA">
        <w:rPr>
          <w:rFonts w:ascii="Times New Roman" w:hAnsi="Times New Roman"/>
          <w:color w:val="000000"/>
        </w:rPr>
        <w:t>, archaeological sites</w:t>
      </w:r>
      <w:r w:rsidRPr="006F03FA">
        <w:rPr>
          <w:rFonts w:ascii="Times New Roman" w:hAnsi="Times New Roman"/>
          <w:color w:val="000000"/>
        </w:rPr>
        <w:t xml:space="preserve"> (including the corresponding access roads), museums, objects and art collections and their </w:t>
      </w:r>
      <w:r w:rsidR="00756789" w:rsidRPr="006F03FA">
        <w:rPr>
          <w:rFonts w:ascii="Times New Roman" w:hAnsi="Times New Roman"/>
          <w:color w:val="000000"/>
        </w:rPr>
        <w:t xml:space="preserve">joint </w:t>
      </w:r>
      <w:r w:rsidRPr="006F03FA">
        <w:rPr>
          <w:rFonts w:ascii="Times New Roman" w:hAnsi="Times New Roman"/>
          <w:color w:val="000000"/>
        </w:rPr>
        <w:t>promotion based on relevant cross-border strategies/concepts;</w:t>
      </w:r>
    </w:p>
    <w:p w:rsidR="006F1D35" w:rsidRPr="006F03FA" w:rsidRDefault="00756789" w:rsidP="00205241">
      <w:pPr>
        <w:pStyle w:val="ListBullet"/>
        <w:widowControl/>
        <w:numPr>
          <w:ilvl w:val="0"/>
          <w:numId w:val="15"/>
        </w:numPr>
        <w:suppressAutoHyphens w:val="0"/>
        <w:spacing w:after="0"/>
        <w:rPr>
          <w:rFonts w:ascii="Times New Roman" w:hAnsi="Times New Roman" w:cs="Times New Roman"/>
          <w:sz w:val="22"/>
          <w:szCs w:val="22"/>
        </w:rPr>
      </w:pPr>
      <w:r w:rsidRPr="006F03FA">
        <w:rPr>
          <w:rFonts w:ascii="Times New Roman" w:hAnsi="Times New Roman" w:cs="Times New Roman"/>
          <w:sz w:val="22"/>
          <w:szCs w:val="22"/>
        </w:rPr>
        <w:t>P</w:t>
      </w:r>
      <w:r w:rsidR="006F1D35" w:rsidRPr="006F03FA">
        <w:rPr>
          <w:rFonts w:ascii="Times New Roman" w:hAnsi="Times New Roman" w:cs="Times New Roman"/>
          <w:sz w:val="22"/>
          <w:szCs w:val="22"/>
        </w:rPr>
        <w:t xml:space="preserve">reservation, security, </w:t>
      </w:r>
      <w:r w:rsidR="001A6187" w:rsidRPr="006F03FA">
        <w:rPr>
          <w:rFonts w:ascii="Times New Roman" w:hAnsi="Times New Roman" w:cs="Times New Roman"/>
          <w:sz w:val="22"/>
          <w:szCs w:val="22"/>
        </w:rPr>
        <w:t xml:space="preserve">and </w:t>
      </w:r>
      <w:r w:rsidR="00FC3E5F" w:rsidRPr="006F03FA">
        <w:rPr>
          <w:rFonts w:ascii="Times New Roman" w:hAnsi="Times New Roman" w:cs="Times New Roman"/>
          <w:sz w:val="22"/>
          <w:szCs w:val="22"/>
        </w:rPr>
        <w:t>joint valorisation</w:t>
      </w:r>
      <w:r w:rsidR="006F1D35" w:rsidRPr="006F03FA">
        <w:rPr>
          <w:rFonts w:ascii="Times New Roman" w:hAnsi="Times New Roman" w:cs="Times New Roman"/>
          <w:sz w:val="22"/>
          <w:szCs w:val="22"/>
        </w:rPr>
        <w:t xml:space="preserve"> of cultural and historical monuments and objects;   </w:t>
      </w:r>
    </w:p>
    <w:p w:rsidR="006F1D35" w:rsidRPr="006F03FA" w:rsidRDefault="00C74474" w:rsidP="00205241">
      <w:pPr>
        <w:pStyle w:val="ListBullet"/>
        <w:widowControl/>
        <w:numPr>
          <w:ilvl w:val="0"/>
          <w:numId w:val="15"/>
        </w:numPr>
        <w:suppressAutoHyphens w:val="0"/>
        <w:spacing w:after="0"/>
        <w:rPr>
          <w:rFonts w:ascii="Times New Roman" w:hAnsi="Times New Roman"/>
          <w:sz w:val="22"/>
        </w:rPr>
      </w:pPr>
      <w:r w:rsidRPr="006F03FA">
        <w:rPr>
          <w:rFonts w:ascii="Times New Roman" w:hAnsi="Times New Roman" w:cs="Times New Roman"/>
          <w:sz w:val="22"/>
          <w:szCs w:val="22"/>
        </w:rPr>
        <w:t>C</w:t>
      </w:r>
      <w:r w:rsidR="006F1D35" w:rsidRPr="006F03FA">
        <w:rPr>
          <w:rFonts w:ascii="Times New Roman" w:hAnsi="Times New Roman" w:cs="Times New Roman"/>
          <w:sz w:val="22"/>
          <w:szCs w:val="22"/>
        </w:rPr>
        <w:t>ultur</w:t>
      </w:r>
      <w:r w:rsidRPr="006F03FA">
        <w:rPr>
          <w:rFonts w:ascii="Times New Roman" w:hAnsi="Times New Roman" w:cs="Times New Roman"/>
          <w:sz w:val="22"/>
          <w:szCs w:val="22"/>
        </w:rPr>
        <w:t>al</w:t>
      </w:r>
      <w:r w:rsidR="006F1D35" w:rsidRPr="006F03FA">
        <w:rPr>
          <w:rFonts w:ascii="Times New Roman" w:hAnsi="Times New Roman" w:cs="Times New Roman"/>
          <w:sz w:val="22"/>
          <w:szCs w:val="22"/>
        </w:rPr>
        <w:t xml:space="preserve"> institutions</w:t>
      </w:r>
      <w:r w:rsidRPr="006F03FA">
        <w:rPr>
          <w:rFonts w:ascii="Times New Roman" w:hAnsi="Times New Roman" w:cs="Times New Roman"/>
          <w:sz w:val="22"/>
          <w:szCs w:val="22"/>
        </w:rPr>
        <w:t xml:space="preserve"> networks</w:t>
      </w:r>
      <w:r w:rsidR="006F1D35" w:rsidRPr="006F03FA">
        <w:rPr>
          <w:rFonts w:ascii="Times New Roman" w:hAnsi="Times New Roman" w:cs="Times New Roman"/>
          <w:sz w:val="22"/>
          <w:szCs w:val="22"/>
        </w:rPr>
        <w:t xml:space="preserve"> </w:t>
      </w:r>
      <w:r w:rsidRPr="006F03FA">
        <w:rPr>
          <w:rFonts w:ascii="Times New Roman" w:hAnsi="Times New Roman" w:cs="Times New Roman"/>
          <w:sz w:val="22"/>
          <w:szCs w:val="22"/>
        </w:rPr>
        <w:t>aiming at</w:t>
      </w:r>
      <w:r w:rsidR="006F1D35" w:rsidRPr="006F03FA">
        <w:rPr>
          <w:rFonts w:ascii="Times New Roman" w:hAnsi="Times New Roman" w:cs="Times New Roman"/>
          <w:sz w:val="22"/>
          <w:szCs w:val="22"/>
        </w:rPr>
        <w:t xml:space="preserve"> the promotion of the cultural and historical heritage</w:t>
      </w:r>
      <w:r w:rsidRPr="006F03FA">
        <w:rPr>
          <w:rFonts w:ascii="Times New Roman" w:hAnsi="Times New Roman" w:cs="Times New Roman"/>
          <w:sz w:val="22"/>
          <w:szCs w:val="22"/>
        </w:rPr>
        <w:t xml:space="preserve"> </w:t>
      </w:r>
      <w:r w:rsidR="006F1D35" w:rsidRPr="006F03FA">
        <w:rPr>
          <w:rFonts w:ascii="Times New Roman" w:hAnsi="Times New Roman"/>
          <w:sz w:val="22"/>
        </w:rPr>
        <w:t>Support for specific and traditional craftsman activities</w:t>
      </w:r>
      <w:r w:rsidR="006F1D35" w:rsidRPr="006F03FA">
        <w:rPr>
          <w:rFonts w:ascii="Times New Roman" w:hAnsi="Times New Roman"/>
          <w:b/>
          <w:sz w:val="22"/>
        </w:rPr>
        <w:t xml:space="preserve">, </w:t>
      </w:r>
      <w:r w:rsidR="006F1D35" w:rsidRPr="006F03FA">
        <w:rPr>
          <w:rFonts w:ascii="Times New Roman" w:hAnsi="Times New Roman"/>
          <w:sz w:val="22"/>
        </w:rPr>
        <w:t xml:space="preserve">important for preserving local culture and identity. </w:t>
      </w:r>
    </w:p>
    <w:p w:rsidR="006F1D35" w:rsidRPr="006F03FA" w:rsidRDefault="006F1D35" w:rsidP="00205241">
      <w:pPr>
        <w:pStyle w:val="ListBullet"/>
        <w:widowControl/>
        <w:numPr>
          <w:ilvl w:val="0"/>
          <w:numId w:val="15"/>
        </w:numPr>
        <w:suppressAutoHyphens w:val="0"/>
        <w:spacing w:after="0"/>
        <w:rPr>
          <w:rFonts w:ascii="Times New Roman" w:hAnsi="Times New Roman" w:cs="Times New Roman"/>
          <w:sz w:val="22"/>
          <w:szCs w:val="22"/>
        </w:rPr>
      </w:pPr>
      <w:r w:rsidRPr="006F03FA">
        <w:rPr>
          <w:rFonts w:ascii="Times New Roman" w:hAnsi="Times New Roman" w:cs="Times New Roman"/>
          <w:sz w:val="22"/>
          <w:szCs w:val="22"/>
        </w:rPr>
        <w:t xml:space="preserve">Promotion of specific and traditional activities in the eligible area (including </w:t>
      </w:r>
      <w:r w:rsidR="00756789" w:rsidRPr="006F03FA">
        <w:rPr>
          <w:rFonts w:ascii="Times New Roman" w:hAnsi="Times New Roman" w:cs="Times New Roman"/>
          <w:sz w:val="22"/>
          <w:szCs w:val="22"/>
        </w:rPr>
        <w:t xml:space="preserve">cross border </w:t>
      </w:r>
      <w:r w:rsidRPr="006F03FA">
        <w:rPr>
          <w:rFonts w:ascii="Times New Roman" w:hAnsi="Times New Roman" w:cs="Times New Roman"/>
          <w:sz w:val="22"/>
          <w:szCs w:val="22"/>
        </w:rPr>
        <w:t>cultural events);</w:t>
      </w:r>
    </w:p>
    <w:p w:rsidR="006F1D35" w:rsidRPr="006F03FA" w:rsidRDefault="006F1D35" w:rsidP="00205241">
      <w:pPr>
        <w:pStyle w:val="ListBullet"/>
        <w:widowControl/>
        <w:numPr>
          <w:ilvl w:val="0"/>
          <w:numId w:val="15"/>
        </w:numPr>
        <w:suppressAutoHyphens w:val="0"/>
        <w:spacing w:after="0"/>
        <w:rPr>
          <w:rFonts w:ascii="Times New Roman" w:hAnsi="Times New Roman" w:cs="Times New Roman"/>
          <w:sz w:val="22"/>
          <w:szCs w:val="22"/>
        </w:rPr>
      </w:pPr>
      <w:r w:rsidRPr="006F03FA">
        <w:rPr>
          <w:rFonts w:ascii="Times New Roman" w:hAnsi="Times New Roman" w:cs="Times New Roman"/>
          <w:sz w:val="22"/>
          <w:szCs w:val="22"/>
        </w:rPr>
        <w:t xml:space="preserve">Preserving, promoting and developing the cultural and historical heritage, mainly through cultural events with a cross-border dimension; </w:t>
      </w:r>
    </w:p>
    <w:p w:rsidR="006F1D35" w:rsidRPr="006F03FA" w:rsidRDefault="00660AEC" w:rsidP="00205241">
      <w:pPr>
        <w:pStyle w:val="ListBullet"/>
        <w:widowControl/>
        <w:numPr>
          <w:ilvl w:val="0"/>
          <w:numId w:val="15"/>
        </w:numPr>
        <w:suppressAutoHyphens w:val="0"/>
        <w:spacing w:after="0"/>
        <w:rPr>
          <w:rFonts w:ascii="Times New Roman" w:hAnsi="Times New Roman" w:cs="Times New Roman"/>
          <w:sz w:val="22"/>
          <w:szCs w:val="22"/>
        </w:rPr>
      </w:pPr>
      <w:r w:rsidRPr="006F03FA">
        <w:rPr>
          <w:rFonts w:ascii="Times New Roman" w:hAnsi="Times New Roman" w:cs="Times New Roman"/>
          <w:sz w:val="22"/>
          <w:szCs w:val="22"/>
        </w:rPr>
        <w:t>Valorisation</w:t>
      </w:r>
      <w:r w:rsidR="006F1D35" w:rsidRPr="006F03FA">
        <w:rPr>
          <w:rFonts w:ascii="Times New Roman" w:hAnsi="Times New Roman" w:cs="Times New Roman"/>
          <w:sz w:val="22"/>
          <w:szCs w:val="22"/>
        </w:rPr>
        <w:t xml:space="preserve"> of the historical and cultural heritage through developing joint promotion strategies, common tourism products and services.</w:t>
      </w:r>
    </w:p>
    <w:p w:rsidR="006F1D35" w:rsidRPr="006F03FA" w:rsidRDefault="006F1D35" w:rsidP="006F1D35">
      <w:pPr>
        <w:pStyle w:val="ListBullet"/>
        <w:spacing w:after="0"/>
        <w:rPr>
          <w:rFonts w:ascii="Times New Roman" w:hAnsi="Times New Roman" w:cs="Times New Roman"/>
          <w:b/>
          <w:i/>
          <w:sz w:val="22"/>
          <w:szCs w:val="22"/>
        </w:rPr>
      </w:pPr>
    </w:p>
    <w:p w:rsidR="006F1D35" w:rsidRPr="006F03FA" w:rsidRDefault="006F1D35" w:rsidP="006F1D35">
      <w:pPr>
        <w:pStyle w:val="ListBullet"/>
        <w:spacing w:after="0"/>
        <w:rPr>
          <w:rFonts w:ascii="Times New Roman" w:hAnsi="Times New Roman" w:cs="Times New Roman"/>
          <w:b/>
          <w:i/>
          <w:sz w:val="22"/>
          <w:szCs w:val="22"/>
        </w:rPr>
      </w:pPr>
      <w:r w:rsidRPr="006F03FA">
        <w:rPr>
          <w:rFonts w:ascii="Times New Roman" w:hAnsi="Times New Roman" w:cs="Times New Roman"/>
          <w:b/>
          <w:i/>
          <w:sz w:val="22"/>
          <w:szCs w:val="22"/>
        </w:rPr>
        <w:t>Indicative Beneficiaries for Priority 2.1</w:t>
      </w:r>
    </w:p>
    <w:p w:rsidR="006F1D35" w:rsidRPr="006F03FA" w:rsidRDefault="006F1D35" w:rsidP="00984DC1">
      <w:pPr>
        <w:pStyle w:val="ListParagraph"/>
        <w:numPr>
          <w:ilvl w:val="0"/>
          <w:numId w:val="14"/>
        </w:numPr>
        <w:shd w:val="clear" w:color="auto" w:fill="DDECEE"/>
        <w:spacing w:after="0" w:line="240" w:lineRule="auto"/>
        <w:jc w:val="both"/>
        <w:rPr>
          <w:rFonts w:ascii="Times New Roman" w:hAnsi="Times New Roman" w:cs="Times New Roman"/>
        </w:rPr>
      </w:pPr>
      <w:r w:rsidRPr="006F03FA">
        <w:rPr>
          <w:rFonts w:ascii="Times New Roman" w:hAnsi="Times New Roman" w:cs="Times New Roman"/>
        </w:rPr>
        <w:t>Museums, cultural/religious/higher education institutions;</w:t>
      </w:r>
    </w:p>
    <w:p w:rsidR="006F1D35" w:rsidRPr="006F03FA" w:rsidRDefault="006F1D35" w:rsidP="00984DC1">
      <w:pPr>
        <w:pStyle w:val="ListParagraph"/>
        <w:numPr>
          <w:ilvl w:val="0"/>
          <w:numId w:val="14"/>
        </w:numPr>
        <w:shd w:val="clear" w:color="auto" w:fill="DDECEE"/>
        <w:spacing w:after="0" w:line="240" w:lineRule="auto"/>
        <w:jc w:val="both"/>
        <w:rPr>
          <w:rFonts w:ascii="Times New Roman" w:hAnsi="Times New Roman" w:cs="Times New Roman"/>
        </w:rPr>
      </w:pPr>
      <w:r w:rsidRPr="006F03FA">
        <w:rPr>
          <w:rFonts w:ascii="Times New Roman" w:hAnsi="Times New Roman" w:cs="Times New Roman"/>
        </w:rPr>
        <w:t>National</w:t>
      </w:r>
      <w:r w:rsidRPr="006F03FA" w:rsidDel="00071F6C">
        <w:rPr>
          <w:rFonts w:ascii="Times New Roman" w:hAnsi="Times New Roman" w:cs="Times New Roman"/>
        </w:rPr>
        <w:t xml:space="preserve"> </w:t>
      </w:r>
      <w:r w:rsidRPr="006F03FA">
        <w:rPr>
          <w:rFonts w:ascii="Times New Roman" w:hAnsi="Times New Roman" w:cs="Times New Roman"/>
        </w:rPr>
        <w:t xml:space="preserve">/regional/ </w:t>
      </w:r>
      <w:r w:rsidR="001A6187" w:rsidRPr="006F03FA">
        <w:rPr>
          <w:rFonts w:ascii="Times New Roman" w:hAnsi="Times New Roman" w:cs="Times New Roman"/>
        </w:rPr>
        <w:t xml:space="preserve">local </w:t>
      </w:r>
      <w:r w:rsidRPr="006F03FA">
        <w:rPr>
          <w:rFonts w:ascii="Times New Roman" w:hAnsi="Times New Roman" w:cs="Times New Roman"/>
        </w:rPr>
        <w:t xml:space="preserve">public </w:t>
      </w:r>
      <w:r w:rsidR="001A6187" w:rsidRPr="006F03FA">
        <w:rPr>
          <w:rFonts w:ascii="Times New Roman" w:hAnsi="Times New Roman" w:cs="Times New Roman"/>
        </w:rPr>
        <w:t>authorities</w:t>
      </w:r>
      <w:r w:rsidRPr="006F03FA">
        <w:rPr>
          <w:rFonts w:ascii="Times New Roman" w:hAnsi="Times New Roman" w:cs="Times New Roman"/>
        </w:rPr>
        <w:t xml:space="preserve"> and other public institutions; </w:t>
      </w:r>
    </w:p>
    <w:p w:rsidR="006F1D35" w:rsidRPr="006F03FA" w:rsidRDefault="006F1D35" w:rsidP="00984DC1">
      <w:pPr>
        <w:pStyle w:val="ListParagraph"/>
        <w:numPr>
          <w:ilvl w:val="0"/>
          <w:numId w:val="14"/>
        </w:numPr>
        <w:shd w:val="clear" w:color="auto" w:fill="DDECEE"/>
        <w:spacing w:after="0" w:line="240" w:lineRule="auto"/>
        <w:jc w:val="both"/>
        <w:rPr>
          <w:rFonts w:ascii="Times New Roman" w:hAnsi="Times New Roman" w:cs="Times New Roman"/>
        </w:rPr>
      </w:pPr>
      <w:r w:rsidRPr="006F03FA">
        <w:rPr>
          <w:rFonts w:ascii="Times New Roman" w:hAnsi="Times New Roman" w:cs="Times New Roman"/>
        </w:rPr>
        <w:t>NGOs, cultural and tourism associations;</w:t>
      </w:r>
    </w:p>
    <w:p w:rsidR="006F1D35" w:rsidRPr="006F03FA" w:rsidRDefault="006F1D35" w:rsidP="00984DC1">
      <w:pPr>
        <w:pStyle w:val="ListParagraph"/>
        <w:numPr>
          <w:ilvl w:val="0"/>
          <w:numId w:val="14"/>
        </w:numPr>
        <w:shd w:val="clear" w:color="auto" w:fill="DDECEE"/>
        <w:spacing w:after="0" w:line="240" w:lineRule="auto"/>
        <w:jc w:val="both"/>
        <w:rPr>
          <w:rFonts w:ascii="Times New Roman" w:hAnsi="Times New Roman"/>
        </w:rPr>
      </w:pPr>
      <w:r w:rsidRPr="006F03FA">
        <w:rPr>
          <w:rFonts w:ascii="Times New Roman" w:hAnsi="Times New Roman"/>
        </w:rPr>
        <w:t xml:space="preserve">Local business associations in the domain of traditional and craftsmen activities; </w:t>
      </w:r>
    </w:p>
    <w:p w:rsidR="006F1D35" w:rsidRPr="006F03FA" w:rsidRDefault="006F1D35" w:rsidP="00984DC1">
      <w:pPr>
        <w:pStyle w:val="ListParagraph"/>
        <w:numPr>
          <w:ilvl w:val="0"/>
          <w:numId w:val="14"/>
        </w:numPr>
        <w:shd w:val="clear" w:color="auto" w:fill="DDECEE"/>
        <w:spacing w:after="0" w:line="240" w:lineRule="auto"/>
        <w:jc w:val="both"/>
        <w:rPr>
          <w:rFonts w:ascii="Times New Roman" w:hAnsi="Times New Roman" w:cs="Times New Roman"/>
        </w:rPr>
      </w:pPr>
      <w:r w:rsidRPr="006F03FA">
        <w:rPr>
          <w:rFonts w:ascii="Times New Roman" w:hAnsi="Times New Roman" w:cs="Times New Roman"/>
        </w:rPr>
        <w:t>International organizations</w:t>
      </w:r>
    </w:p>
    <w:p w:rsidR="006F1D35" w:rsidRPr="001739C9" w:rsidRDefault="006F1D35" w:rsidP="00285F4F">
      <w:pPr>
        <w:pStyle w:val="ListBullet"/>
        <w:spacing w:after="0"/>
        <w:ind w:left="0" w:firstLine="0"/>
        <w:rPr>
          <w:rFonts w:ascii="Times New Roman" w:hAnsi="Times New Roman" w:cs="Times New Roman"/>
          <w:sz w:val="22"/>
          <w:szCs w:val="22"/>
        </w:rPr>
      </w:pPr>
    </w:p>
    <w:p w:rsidR="006F1D35" w:rsidRPr="001739C9" w:rsidRDefault="006F1D35" w:rsidP="006F1D35">
      <w:pPr>
        <w:pStyle w:val="ListBullet"/>
        <w:spacing w:after="0"/>
        <w:rPr>
          <w:rFonts w:ascii="Times New Roman" w:hAnsi="Times New Roman" w:cs="Times New Roman"/>
          <w:sz w:val="22"/>
          <w:szCs w:val="22"/>
        </w:rPr>
      </w:pPr>
    </w:p>
    <w:p w:rsidR="006F1D35" w:rsidRPr="001739C9" w:rsidRDefault="006F1D35" w:rsidP="006F1D35">
      <w:pPr>
        <w:pBdr>
          <w:top w:val="single" w:sz="4" w:space="1" w:color="auto"/>
          <w:left w:val="single" w:sz="4" w:space="4" w:color="auto"/>
          <w:bottom w:val="single" w:sz="4" w:space="1" w:color="auto"/>
          <w:right w:val="single" w:sz="4" w:space="4" w:color="auto"/>
        </w:pBdr>
        <w:spacing w:after="0" w:line="240" w:lineRule="auto"/>
        <w:jc w:val="both"/>
        <w:rPr>
          <w:rStyle w:val="SubtleReference"/>
          <w:rFonts w:ascii="Times New Roman" w:hAnsi="Times New Roman"/>
          <w:b/>
          <w:color w:val="943634" w:themeColor="accent2" w:themeShade="BF"/>
        </w:rPr>
      </w:pPr>
      <w:r w:rsidRPr="001739C9">
        <w:rPr>
          <w:rStyle w:val="SubtleReference"/>
          <w:rFonts w:ascii="Times New Roman" w:hAnsi="Times New Roman"/>
          <w:b/>
          <w:color w:val="943634" w:themeColor="accent2" w:themeShade="BF"/>
        </w:rPr>
        <w:t>TO7. Improvement of accessibility to the regions, development of transport and common networks and systems</w:t>
      </w:r>
    </w:p>
    <w:p w:rsidR="006F1D35" w:rsidRPr="001739C9" w:rsidRDefault="006F1D35" w:rsidP="006F1D35">
      <w:pPr>
        <w:pStyle w:val="ListBullet"/>
        <w:spacing w:after="0"/>
        <w:rPr>
          <w:rFonts w:ascii="Times New Roman" w:hAnsi="Times New Roman" w:cs="Times New Roman"/>
          <w:b/>
          <w:bCs/>
          <w:sz w:val="22"/>
          <w:szCs w:val="22"/>
        </w:rPr>
      </w:pPr>
    </w:p>
    <w:p w:rsidR="006F1D35" w:rsidRPr="001739C9" w:rsidRDefault="006F1D35" w:rsidP="00EF3C14">
      <w:pPr>
        <w:pStyle w:val="ListBullet"/>
        <w:spacing w:after="0"/>
        <w:ind w:left="0" w:firstLine="0"/>
        <w:rPr>
          <w:rFonts w:ascii="Times New Roman" w:hAnsi="Times New Roman" w:cs="Times New Roman"/>
          <w:i/>
          <w:sz w:val="22"/>
          <w:szCs w:val="22"/>
        </w:rPr>
      </w:pPr>
      <w:r w:rsidRPr="00EF3C14">
        <w:rPr>
          <w:rFonts w:ascii="Times New Roman" w:hAnsi="Times New Roman"/>
          <w:i/>
          <w:sz w:val="22"/>
        </w:rPr>
        <w:t xml:space="preserve">Objective  3:  </w:t>
      </w:r>
      <w:r w:rsidRPr="001739C9">
        <w:rPr>
          <w:rFonts w:ascii="Times New Roman" w:hAnsi="Times New Roman" w:cs="Times New Roman"/>
          <w:i/>
          <w:sz w:val="22"/>
          <w:szCs w:val="22"/>
        </w:rPr>
        <w:t>Improve public transport services, infrastructure and ITC cooperation and networking</w:t>
      </w:r>
    </w:p>
    <w:p w:rsidR="008C4A67" w:rsidRDefault="008C4A67" w:rsidP="008C4A67">
      <w:pPr>
        <w:spacing w:after="0" w:line="240" w:lineRule="auto"/>
        <w:rPr>
          <w:rFonts w:ascii="Times New Roman" w:hAnsi="Times New Roman" w:cs="Times New Roman"/>
          <w:b/>
          <w:i/>
        </w:rPr>
      </w:pPr>
    </w:p>
    <w:p w:rsidR="001C50B5" w:rsidRPr="00EF3C14" w:rsidRDefault="001C50B5" w:rsidP="00EF3C14">
      <w:pPr>
        <w:pStyle w:val="ListBullet"/>
        <w:spacing w:after="0"/>
        <w:ind w:left="0" w:firstLine="0"/>
        <w:rPr>
          <w:rFonts w:ascii="Times New Roman" w:hAnsi="Times New Roman"/>
          <w:b/>
          <w:color w:val="244061" w:themeColor="accent1" w:themeShade="80"/>
        </w:rPr>
      </w:pPr>
      <w:r w:rsidRPr="00EF3C14">
        <w:rPr>
          <w:rFonts w:ascii="Times New Roman" w:hAnsi="Times New Roman"/>
          <w:b/>
          <w:color w:val="244061" w:themeColor="accent1" w:themeShade="80"/>
          <w:sz w:val="22"/>
        </w:rPr>
        <w:t xml:space="preserve">Priority 3.1 –Development of cross border transport </w:t>
      </w:r>
      <w:r w:rsidR="00154193">
        <w:rPr>
          <w:rFonts w:ascii="Times New Roman" w:hAnsi="Times New Roman" w:cs="Times New Roman"/>
          <w:b/>
          <w:bCs/>
          <w:color w:val="244061" w:themeColor="accent1" w:themeShade="80"/>
        </w:rPr>
        <w:t xml:space="preserve">infrastructure </w:t>
      </w:r>
      <w:r w:rsidRPr="00EF3C14">
        <w:rPr>
          <w:rFonts w:ascii="Times New Roman" w:hAnsi="Times New Roman"/>
          <w:b/>
          <w:color w:val="244061" w:themeColor="accent1" w:themeShade="80"/>
          <w:sz w:val="22"/>
        </w:rPr>
        <w:t xml:space="preserve">and ICT </w:t>
      </w:r>
      <w:r w:rsidR="001A3CA8" w:rsidRPr="00EF3C14">
        <w:rPr>
          <w:rFonts w:ascii="Times New Roman" w:hAnsi="Times New Roman"/>
          <w:b/>
          <w:color w:val="244061" w:themeColor="accent1" w:themeShade="80"/>
          <w:sz w:val="22"/>
        </w:rPr>
        <w:t xml:space="preserve">tools </w:t>
      </w:r>
    </w:p>
    <w:p w:rsidR="00B764ED" w:rsidRPr="008D4781" w:rsidRDefault="00B764ED" w:rsidP="00B764ED">
      <w:pPr>
        <w:pStyle w:val="ListBullet"/>
        <w:spacing w:after="0"/>
        <w:ind w:left="0" w:firstLine="0"/>
        <w:rPr>
          <w:rFonts w:ascii="Times New Roman" w:hAnsi="Times New Roman" w:cs="Times New Roman"/>
          <w:b/>
          <w:bCs/>
          <w:i/>
          <w:iCs/>
          <w:color w:val="244061" w:themeColor="accent1" w:themeShade="80"/>
          <w:sz w:val="22"/>
          <w:szCs w:val="22"/>
        </w:rPr>
      </w:pPr>
    </w:p>
    <w:p w:rsidR="008C4A67" w:rsidRPr="00833108" w:rsidRDefault="008C4A67" w:rsidP="00EF3C14">
      <w:pPr>
        <w:pStyle w:val="ListBullet"/>
        <w:spacing w:after="0"/>
        <w:ind w:left="0" w:firstLine="0"/>
        <w:rPr>
          <w:rFonts w:ascii="Times New Roman" w:hAnsi="Times New Roman"/>
          <w:b/>
          <w:i/>
        </w:rPr>
      </w:pPr>
      <w:r w:rsidRPr="00EF3C14">
        <w:rPr>
          <w:rFonts w:ascii="Times New Roman" w:hAnsi="Times New Roman"/>
          <w:b/>
          <w:i/>
          <w:sz w:val="22"/>
        </w:rPr>
        <w:t>Justification for the definition of Priority 3.1:</w:t>
      </w:r>
    </w:p>
    <w:p w:rsidR="006F1D35" w:rsidRPr="001739C9" w:rsidRDefault="006F1D35" w:rsidP="006F1D35">
      <w:pPr>
        <w:pStyle w:val="ListBullet"/>
        <w:spacing w:after="0"/>
        <w:rPr>
          <w:rFonts w:ascii="Times New Roman" w:hAnsi="Times New Roman" w:cs="Times New Roman"/>
          <w:b/>
          <w:bCs/>
          <w:sz w:val="22"/>
          <w:szCs w:val="22"/>
        </w:rPr>
      </w:pPr>
    </w:p>
    <w:p w:rsidR="008C4A67" w:rsidRPr="001739C9" w:rsidRDefault="008C4A67" w:rsidP="00EF3C14">
      <w:pPr>
        <w:spacing w:after="0" w:line="240" w:lineRule="auto"/>
        <w:jc w:val="both"/>
        <w:rPr>
          <w:rFonts w:ascii="Times New Roman" w:hAnsi="Times New Roman" w:cs="Times New Roman"/>
        </w:rPr>
      </w:pPr>
      <w:r w:rsidRPr="001739C9">
        <w:rPr>
          <w:rFonts w:ascii="Times New Roman" w:hAnsi="Times New Roman" w:cs="Times New Roman"/>
        </w:rPr>
        <w:t xml:space="preserve">Transport in the core eligible area is dominated by road and rail. However, regardless of the high density of road and rail networks, their viability is reduced by the poor quality and maintenance of these networks, the lack of modernization projects and </w:t>
      </w:r>
      <w:r w:rsidR="00285F4F">
        <w:rPr>
          <w:rFonts w:ascii="Times New Roman" w:hAnsi="Times New Roman" w:cs="Times New Roman"/>
        </w:rPr>
        <w:t xml:space="preserve">of </w:t>
      </w:r>
      <w:r w:rsidRPr="001739C9">
        <w:rPr>
          <w:rFonts w:ascii="Times New Roman" w:hAnsi="Times New Roman" w:cs="Times New Roman"/>
        </w:rPr>
        <w:t xml:space="preserve">resources. This </w:t>
      </w:r>
      <w:r w:rsidR="009747F8">
        <w:rPr>
          <w:rFonts w:ascii="Times New Roman" w:hAnsi="Times New Roman" w:cs="Times New Roman"/>
        </w:rPr>
        <w:t xml:space="preserve">situation </w:t>
      </w:r>
      <w:r w:rsidRPr="001739C9">
        <w:rPr>
          <w:rFonts w:ascii="Times New Roman" w:hAnsi="Times New Roman" w:cs="Times New Roman"/>
        </w:rPr>
        <w:t>increases travel times significantly and impacts on the transport costs.</w:t>
      </w:r>
    </w:p>
    <w:p w:rsidR="008C4A67" w:rsidRPr="001739C9" w:rsidRDefault="008C4A67" w:rsidP="00EF3C14">
      <w:pPr>
        <w:spacing w:after="0" w:line="240" w:lineRule="auto"/>
        <w:jc w:val="both"/>
        <w:rPr>
          <w:rFonts w:ascii="Times New Roman" w:hAnsi="Times New Roman" w:cs="Times New Roman"/>
        </w:rPr>
      </w:pPr>
      <w:r w:rsidRPr="001739C9">
        <w:rPr>
          <w:rFonts w:ascii="Times New Roman" w:hAnsi="Times New Roman" w:cs="Times New Roman"/>
        </w:rPr>
        <w:t xml:space="preserve">As mentioned, there is a poor quality of road and rail networks and urban-rural linkages in the border area. Technical differences in terms of rail transport between the two countries (i.e. use of different rail gauge) and limited multi-modal transport capabilities makes cross-border transportation more difficult. However, the eligible area presents high potential for river transport development that should be acknowledged and acted upon. </w:t>
      </w:r>
    </w:p>
    <w:p w:rsidR="008C4A67" w:rsidRPr="001739C9" w:rsidRDefault="008C4A67" w:rsidP="00EF3C14">
      <w:pPr>
        <w:spacing w:after="0" w:line="240" w:lineRule="auto"/>
        <w:jc w:val="both"/>
        <w:rPr>
          <w:rFonts w:ascii="Times New Roman" w:hAnsi="Times New Roman" w:cs="Times New Roman"/>
        </w:rPr>
      </w:pPr>
      <w:r w:rsidRPr="001739C9">
        <w:rPr>
          <w:rFonts w:ascii="Times New Roman" w:hAnsi="Times New Roman" w:cs="Times New Roman"/>
        </w:rPr>
        <w:t>The people and business</w:t>
      </w:r>
      <w:r w:rsidR="00285F4F">
        <w:rPr>
          <w:rFonts w:ascii="Times New Roman" w:hAnsi="Times New Roman" w:cs="Times New Roman"/>
        </w:rPr>
        <w:t>es</w:t>
      </w:r>
      <w:r w:rsidRPr="001739C9">
        <w:rPr>
          <w:rFonts w:ascii="Times New Roman" w:hAnsi="Times New Roman" w:cs="Times New Roman"/>
        </w:rPr>
        <w:t xml:space="preserve"> have low access levels to broadband </w:t>
      </w:r>
      <w:r w:rsidR="00285F4F" w:rsidRPr="001739C9">
        <w:rPr>
          <w:rFonts w:ascii="Times New Roman" w:hAnsi="Times New Roman" w:cs="Times New Roman"/>
        </w:rPr>
        <w:t>Internet</w:t>
      </w:r>
      <w:r w:rsidRPr="001739C9">
        <w:rPr>
          <w:rFonts w:ascii="Times New Roman" w:hAnsi="Times New Roman" w:cs="Times New Roman"/>
        </w:rPr>
        <w:t xml:space="preserve"> and communications infrastructure, especially in the rural areas as pointed out in the socio-economic analysis.</w:t>
      </w:r>
    </w:p>
    <w:p w:rsidR="008C4A67" w:rsidRPr="001739C9" w:rsidRDefault="008C4A67" w:rsidP="00285F4F">
      <w:pPr>
        <w:pStyle w:val="ListBullet"/>
        <w:spacing w:after="0"/>
        <w:ind w:left="0" w:firstLine="0"/>
        <w:rPr>
          <w:rFonts w:ascii="Times New Roman" w:hAnsi="Times New Roman" w:cs="Times New Roman"/>
          <w:b/>
          <w:bCs/>
          <w:sz w:val="22"/>
          <w:szCs w:val="22"/>
        </w:rPr>
      </w:pPr>
      <w:r w:rsidRPr="001739C9">
        <w:rPr>
          <w:rFonts w:ascii="Times New Roman" w:hAnsi="Times New Roman" w:cs="Times New Roman"/>
          <w:sz w:val="22"/>
          <w:szCs w:val="22"/>
        </w:rPr>
        <w:t xml:space="preserve">This priority has a very good potential </w:t>
      </w:r>
      <w:r w:rsidR="0044389E">
        <w:rPr>
          <w:rFonts w:ascii="Times New Roman" w:hAnsi="Times New Roman" w:cs="Times New Roman"/>
        </w:rPr>
        <w:t xml:space="preserve">to have a high </w:t>
      </w:r>
      <w:r w:rsidRPr="001739C9">
        <w:rPr>
          <w:rFonts w:ascii="Times New Roman" w:hAnsi="Times New Roman" w:cs="Times New Roman"/>
          <w:sz w:val="22"/>
          <w:szCs w:val="22"/>
        </w:rPr>
        <w:t xml:space="preserve">cross-border impact due to the good capacities for project management in transportation area and offers good potential for strategic </w:t>
      </w:r>
      <w:r w:rsidRPr="001739C9">
        <w:rPr>
          <w:rFonts w:ascii="Times New Roman" w:hAnsi="Times New Roman" w:cs="Times New Roman"/>
          <w:sz w:val="22"/>
          <w:szCs w:val="22"/>
        </w:rPr>
        <w:lastRenderedPageBreak/>
        <w:t xml:space="preserve">coordination between Romania and </w:t>
      </w:r>
      <w:r w:rsidR="00693573" w:rsidRPr="001739C9">
        <w:rPr>
          <w:rFonts w:ascii="Times New Roman" w:hAnsi="Times New Roman" w:cs="Times New Roman"/>
          <w:sz w:val="22"/>
          <w:szCs w:val="22"/>
        </w:rPr>
        <w:t>Ukraine</w:t>
      </w:r>
      <w:r w:rsidR="0044389E">
        <w:rPr>
          <w:rFonts w:ascii="Times New Roman" w:hAnsi="Times New Roman" w:cs="Times New Roman"/>
        </w:rPr>
        <w:t>.</w:t>
      </w:r>
      <w:r w:rsidR="0044389E" w:rsidRPr="001A0F75" w:rsidDel="0044389E">
        <w:t xml:space="preserve"> </w:t>
      </w:r>
    </w:p>
    <w:p w:rsidR="006F1D35" w:rsidRPr="001739C9" w:rsidRDefault="006F1D35" w:rsidP="00011D4A">
      <w:pPr>
        <w:pStyle w:val="ListBullet"/>
        <w:spacing w:after="0"/>
        <w:ind w:left="0" w:firstLine="0"/>
        <w:rPr>
          <w:rFonts w:ascii="Times New Roman" w:hAnsi="Times New Roman" w:cs="Times New Roman"/>
          <w:color w:val="244061" w:themeColor="accent1" w:themeShade="80"/>
          <w:sz w:val="22"/>
          <w:szCs w:val="22"/>
        </w:rPr>
      </w:pPr>
    </w:p>
    <w:p w:rsidR="006F1D35" w:rsidRPr="001739C9" w:rsidRDefault="006F1D35" w:rsidP="006F1D35">
      <w:pPr>
        <w:pStyle w:val="ListBullet"/>
        <w:spacing w:after="0"/>
        <w:rPr>
          <w:rFonts w:ascii="Times New Roman" w:hAnsi="Times New Roman" w:cs="Times New Roman"/>
          <w:b/>
          <w:i/>
          <w:sz w:val="22"/>
          <w:szCs w:val="22"/>
        </w:rPr>
      </w:pPr>
      <w:r w:rsidRPr="001739C9">
        <w:rPr>
          <w:rFonts w:ascii="Times New Roman" w:hAnsi="Times New Roman" w:cs="Times New Roman"/>
          <w:b/>
          <w:i/>
          <w:sz w:val="22"/>
          <w:szCs w:val="22"/>
        </w:rPr>
        <w:t xml:space="preserve">Indicative activities </w:t>
      </w:r>
    </w:p>
    <w:p w:rsidR="006F1D35" w:rsidRPr="001739C9" w:rsidRDefault="00E81FE6" w:rsidP="00EF3C14">
      <w:pPr>
        <w:pStyle w:val="ListBullet"/>
        <w:widowControl/>
        <w:numPr>
          <w:ilvl w:val="0"/>
          <w:numId w:val="17"/>
        </w:numPr>
        <w:suppressAutoHyphens w:val="0"/>
        <w:spacing w:after="0"/>
        <w:rPr>
          <w:rFonts w:ascii="Times New Roman" w:hAnsi="Times New Roman" w:cs="Times New Roman"/>
          <w:sz w:val="22"/>
          <w:szCs w:val="22"/>
        </w:rPr>
      </w:pPr>
      <w:r>
        <w:rPr>
          <w:rFonts w:ascii="Times New Roman" w:hAnsi="Times New Roman" w:cs="Times New Roman"/>
          <w:sz w:val="22"/>
          <w:szCs w:val="22"/>
        </w:rPr>
        <w:t>Rec</w:t>
      </w:r>
      <w:r w:rsidR="006F1D35" w:rsidRPr="001739C9">
        <w:rPr>
          <w:rFonts w:ascii="Times New Roman" w:hAnsi="Times New Roman" w:cs="Times New Roman"/>
          <w:sz w:val="22"/>
          <w:szCs w:val="22"/>
        </w:rPr>
        <w:t xml:space="preserve">onstruction, rehabilitation, modernization  of cross-border transport systems </w:t>
      </w:r>
    </w:p>
    <w:p w:rsidR="006F1D35" w:rsidRPr="001739C9" w:rsidRDefault="006F1D35" w:rsidP="00EF3C14">
      <w:pPr>
        <w:pStyle w:val="ListBullet"/>
        <w:widowControl/>
        <w:numPr>
          <w:ilvl w:val="0"/>
          <w:numId w:val="17"/>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t>Development of  environmentally friendly (carbon-proofed) cross-border transport initiatives and innovative solutions ;</w:t>
      </w:r>
    </w:p>
    <w:p w:rsidR="006F1D35" w:rsidRPr="001739C9" w:rsidRDefault="006F1D35" w:rsidP="00EF3C14">
      <w:pPr>
        <w:pStyle w:val="ListBullet"/>
        <w:widowControl/>
        <w:numPr>
          <w:ilvl w:val="0"/>
          <w:numId w:val="17"/>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t>Improvements of multimode transport (road/water ) facilities of cross-border interest;</w:t>
      </w:r>
    </w:p>
    <w:p w:rsidR="006F1D35" w:rsidRPr="001739C9" w:rsidRDefault="00E81FE6" w:rsidP="00EF3C14">
      <w:pPr>
        <w:pStyle w:val="ListBullet"/>
        <w:widowControl/>
        <w:numPr>
          <w:ilvl w:val="0"/>
          <w:numId w:val="17"/>
        </w:numPr>
        <w:suppressAutoHyphens w:val="0"/>
        <w:spacing w:after="0"/>
        <w:rPr>
          <w:rFonts w:ascii="Times New Roman" w:hAnsi="Times New Roman" w:cs="Times New Roman"/>
          <w:sz w:val="22"/>
          <w:szCs w:val="22"/>
        </w:rPr>
      </w:pPr>
      <w:r>
        <w:rPr>
          <w:rFonts w:ascii="Times New Roman" w:hAnsi="Times New Roman" w:cs="Times New Roman"/>
          <w:sz w:val="22"/>
          <w:szCs w:val="22"/>
        </w:rPr>
        <w:t>Rec</w:t>
      </w:r>
      <w:r w:rsidR="006F1D35" w:rsidRPr="001739C9">
        <w:rPr>
          <w:rFonts w:ascii="Times New Roman" w:hAnsi="Times New Roman" w:cs="Times New Roman"/>
          <w:sz w:val="22"/>
          <w:szCs w:val="22"/>
        </w:rPr>
        <w:t>onstruction, rehabilitation, widening of cross-border (segments of) roads connecting settlements alongside the border with main road, which leads to the border;</w:t>
      </w:r>
    </w:p>
    <w:p w:rsidR="006F1D35" w:rsidRPr="001739C9" w:rsidRDefault="006F1D35" w:rsidP="00EF3C14">
      <w:pPr>
        <w:pStyle w:val="ListBullet"/>
        <w:widowControl/>
        <w:numPr>
          <w:ilvl w:val="0"/>
          <w:numId w:val="17"/>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t xml:space="preserve">Improvement/restoration/construction of (segments of) access roads  to centres of cross-border interest; </w:t>
      </w:r>
    </w:p>
    <w:p w:rsidR="006F1D35" w:rsidRPr="001739C9" w:rsidRDefault="006F1D35" w:rsidP="00EF3C14">
      <w:pPr>
        <w:pStyle w:val="ListBullet"/>
        <w:widowControl/>
        <w:numPr>
          <w:ilvl w:val="0"/>
          <w:numId w:val="17"/>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t>Elaboration of joint strategies/policies/plans for improving the cross-border transport infrastructure;</w:t>
      </w:r>
    </w:p>
    <w:p w:rsidR="006F1D35" w:rsidRPr="001739C9" w:rsidRDefault="006F1D35" w:rsidP="00EF3C14">
      <w:pPr>
        <w:pStyle w:val="ListBullet"/>
        <w:widowControl/>
        <w:numPr>
          <w:ilvl w:val="0"/>
          <w:numId w:val="17"/>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t xml:space="preserve">Development of cross-border connections, information and integrated communications network and services; </w:t>
      </w:r>
    </w:p>
    <w:p w:rsidR="006F1D35" w:rsidRPr="001739C9" w:rsidRDefault="006F1D35" w:rsidP="00EF3C14">
      <w:pPr>
        <w:pStyle w:val="ListBullet"/>
        <w:widowControl/>
        <w:numPr>
          <w:ilvl w:val="0"/>
          <w:numId w:val="17"/>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t>Upgrading existing facilities to enable linkages between communities and public services which promote co-operation on a cross-border and wider international basis;</w:t>
      </w:r>
    </w:p>
    <w:p w:rsidR="006F1D35" w:rsidRPr="001739C9" w:rsidRDefault="006F1D35" w:rsidP="006F1D35">
      <w:pPr>
        <w:pStyle w:val="ListBullet"/>
        <w:spacing w:after="0"/>
        <w:rPr>
          <w:rFonts w:ascii="Times New Roman" w:hAnsi="Times New Roman" w:cs="Times New Roman"/>
          <w:sz w:val="22"/>
          <w:szCs w:val="22"/>
        </w:rPr>
      </w:pPr>
    </w:p>
    <w:p w:rsidR="006F1D35" w:rsidRPr="006F03FA" w:rsidRDefault="006F1D35" w:rsidP="006F1D35">
      <w:pPr>
        <w:pStyle w:val="ListBullet"/>
        <w:spacing w:after="0"/>
        <w:rPr>
          <w:rFonts w:ascii="Times New Roman" w:hAnsi="Times New Roman" w:cs="Times New Roman"/>
          <w:b/>
          <w:i/>
          <w:sz w:val="22"/>
          <w:szCs w:val="22"/>
        </w:rPr>
      </w:pPr>
      <w:r w:rsidRPr="006F03FA">
        <w:rPr>
          <w:rFonts w:ascii="Times New Roman" w:hAnsi="Times New Roman" w:cs="Times New Roman"/>
          <w:b/>
          <w:i/>
          <w:sz w:val="22"/>
          <w:szCs w:val="22"/>
        </w:rPr>
        <w:t>Indicative Beneficiaries for Priority 3.1</w:t>
      </w:r>
    </w:p>
    <w:p w:rsidR="006F1D35" w:rsidRPr="006F03FA" w:rsidRDefault="006F1D35" w:rsidP="00EF3C14">
      <w:pPr>
        <w:pStyle w:val="ListParagraph"/>
        <w:numPr>
          <w:ilvl w:val="0"/>
          <w:numId w:val="14"/>
        </w:numPr>
        <w:shd w:val="clear" w:color="auto" w:fill="DDECEE"/>
        <w:spacing w:after="0" w:line="240" w:lineRule="auto"/>
        <w:jc w:val="both"/>
        <w:rPr>
          <w:rFonts w:ascii="Times New Roman" w:hAnsi="Times New Roman" w:cs="Times New Roman"/>
          <w:color w:val="FF0000"/>
        </w:rPr>
      </w:pPr>
      <w:r w:rsidRPr="006F03FA">
        <w:rPr>
          <w:rFonts w:ascii="Times New Roman" w:hAnsi="Times New Roman" w:cs="Times New Roman"/>
        </w:rPr>
        <w:t>National</w:t>
      </w:r>
      <w:r w:rsidRPr="006F03FA" w:rsidDel="00071F6C">
        <w:rPr>
          <w:rFonts w:ascii="Times New Roman" w:hAnsi="Times New Roman" w:cs="Times New Roman"/>
        </w:rPr>
        <w:t xml:space="preserve"> </w:t>
      </w:r>
      <w:r w:rsidRPr="006F03FA">
        <w:rPr>
          <w:rFonts w:ascii="Times New Roman" w:hAnsi="Times New Roman" w:cs="Times New Roman"/>
        </w:rPr>
        <w:t xml:space="preserve">/regional/ public administration and other public institutions; </w:t>
      </w:r>
    </w:p>
    <w:p w:rsidR="006F1D35" w:rsidRPr="006F03FA" w:rsidRDefault="006F1D35" w:rsidP="00EF3C14">
      <w:pPr>
        <w:pStyle w:val="ListParagraph"/>
        <w:numPr>
          <w:ilvl w:val="0"/>
          <w:numId w:val="14"/>
        </w:numPr>
        <w:shd w:val="clear" w:color="auto" w:fill="DDECEE"/>
        <w:spacing w:after="0" w:line="240" w:lineRule="auto"/>
        <w:jc w:val="both"/>
        <w:rPr>
          <w:rFonts w:ascii="Times New Roman" w:hAnsi="Times New Roman"/>
        </w:rPr>
      </w:pPr>
      <w:r w:rsidRPr="006F03FA">
        <w:rPr>
          <w:rFonts w:ascii="Times New Roman" w:hAnsi="Times New Roman"/>
        </w:rPr>
        <w:t xml:space="preserve">State owned companies administrating transport and communication infrastructure </w:t>
      </w:r>
    </w:p>
    <w:p w:rsidR="006F1D35" w:rsidRPr="001739C9" w:rsidRDefault="006F1D35" w:rsidP="00EF3C14">
      <w:pPr>
        <w:spacing w:after="0" w:line="240" w:lineRule="auto"/>
        <w:jc w:val="both"/>
        <w:rPr>
          <w:rStyle w:val="SubtleReference"/>
          <w:rFonts w:ascii="Times New Roman" w:hAnsi="Times New Roman"/>
          <w:b/>
        </w:rPr>
      </w:pPr>
    </w:p>
    <w:p w:rsidR="006F1D35" w:rsidRPr="001739C9" w:rsidRDefault="006F1D35" w:rsidP="006F1D35">
      <w:pPr>
        <w:pBdr>
          <w:top w:val="single" w:sz="4" w:space="1" w:color="auto"/>
          <w:left w:val="single" w:sz="4" w:space="4" w:color="auto"/>
          <w:bottom w:val="single" w:sz="4" w:space="1" w:color="auto"/>
          <w:right w:val="single" w:sz="4" w:space="4" w:color="auto"/>
        </w:pBdr>
        <w:spacing w:after="0" w:line="240" w:lineRule="auto"/>
        <w:jc w:val="both"/>
        <w:rPr>
          <w:rStyle w:val="SubtleReference"/>
          <w:rFonts w:ascii="Times New Roman" w:hAnsi="Times New Roman"/>
          <w:b/>
          <w:color w:val="943634" w:themeColor="accent2" w:themeShade="BF"/>
        </w:rPr>
      </w:pPr>
      <w:proofErr w:type="gramStart"/>
      <w:r w:rsidRPr="001739C9">
        <w:rPr>
          <w:rStyle w:val="SubtleReference"/>
          <w:rFonts w:ascii="Times New Roman" w:hAnsi="Times New Roman"/>
          <w:b/>
          <w:color w:val="943634" w:themeColor="accent2" w:themeShade="BF"/>
        </w:rPr>
        <w:t>TO 8.</w:t>
      </w:r>
      <w:proofErr w:type="gramEnd"/>
      <w:r w:rsidRPr="001739C9">
        <w:rPr>
          <w:rStyle w:val="SubtleReference"/>
          <w:rFonts w:ascii="Times New Roman" w:hAnsi="Times New Roman"/>
          <w:b/>
          <w:color w:val="943634" w:themeColor="accent2" w:themeShade="BF"/>
        </w:rPr>
        <w:t xml:space="preserve"> Common challenges in the field of safety and security</w:t>
      </w:r>
    </w:p>
    <w:p w:rsidR="006F1D35" w:rsidRPr="001739C9" w:rsidRDefault="006F1D35" w:rsidP="006F1D35">
      <w:pPr>
        <w:pStyle w:val="ListBullet"/>
        <w:spacing w:after="0"/>
        <w:rPr>
          <w:rFonts w:ascii="Times New Roman" w:hAnsi="Times New Roman" w:cs="Times New Roman"/>
          <w:b/>
          <w:bCs/>
          <w:i/>
          <w:iCs/>
          <w:sz w:val="22"/>
          <w:szCs w:val="22"/>
        </w:rPr>
      </w:pPr>
    </w:p>
    <w:p w:rsidR="006F1D35" w:rsidRPr="001739C9" w:rsidRDefault="00011D4A" w:rsidP="00EF3C14">
      <w:pPr>
        <w:pStyle w:val="ListBullet"/>
        <w:spacing w:after="0"/>
        <w:ind w:left="0" w:firstLine="0"/>
        <w:rPr>
          <w:rFonts w:ascii="Times New Roman" w:hAnsi="Times New Roman" w:cs="Times New Roman"/>
          <w:i/>
          <w:sz w:val="22"/>
          <w:szCs w:val="22"/>
        </w:rPr>
      </w:pPr>
      <w:r w:rsidRPr="00EF3C14">
        <w:rPr>
          <w:rFonts w:ascii="Times New Roman" w:hAnsi="Times New Roman"/>
          <w:i/>
          <w:sz w:val="22"/>
          <w:u w:val="single"/>
        </w:rPr>
        <w:t>Objective 4</w:t>
      </w:r>
      <w:r w:rsidR="006F1D35" w:rsidRPr="00EF3C14">
        <w:rPr>
          <w:rFonts w:ascii="Times New Roman" w:hAnsi="Times New Roman"/>
          <w:i/>
          <w:sz w:val="22"/>
        </w:rPr>
        <w:t xml:space="preserve">:  </w:t>
      </w:r>
      <w:r w:rsidR="006F1D35" w:rsidRPr="001739C9">
        <w:rPr>
          <w:rFonts w:ascii="Times New Roman" w:hAnsi="Times New Roman" w:cs="Times New Roman"/>
          <w:i/>
          <w:sz w:val="22"/>
          <w:szCs w:val="22"/>
        </w:rPr>
        <w:t>Addressing common challenges in cross-border security, access to health,  management of natural and anthropic risks and emergency situations through joint projects</w:t>
      </w:r>
    </w:p>
    <w:p w:rsidR="00B618FB" w:rsidRPr="001739C9" w:rsidRDefault="00B618FB" w:rsidP="00B618FB">
      <w:pPr>
        <w:spacing w:after="0" w:line="240" w:lineRule="auto"/>
        <w:rPr>
          <w:rFonts w:ascii="Times New Roman" w:hAnsi="Times New Roman" w:cs="Times New Roman"/>
          <w:b/>
          <w:i/>
        </w:rPr>
      </w:pPr>
    </w:p>
    <w:p w:rsidR="00B618FB" w:rsidRPr="001739C9" w:rsidRDefault="00B618FB" w:rsidP="00B618FB">
      <w:pPr>
        <w:spacing w:after="0" w:line="240" w:lineRule="auto"/>
        <w:rPr>
          <w:rFonts w:ascii="Times New Roman" w:hAnsi="Times New Roman" w:cs="Times New Roman"/>
          <w:b/>
          <w:i/>
        </w:rPr>
      </w:pPr>
      <w:r w:rsidRPr="001739C9">
        <w:rPr>
          <w:rFonts w:ascii="Times New Roman" w:hAnsi="Times New Roman" w:cs="Times New Roman"/>
          <w:b/>
          <w:i/>
        </w:rPr>
        <w:t>Justification for the definition of Priority 4.1:</w:t>
      </w:r>
    </w:p>
    <w:p w:rsidR="006F1D35" w:rsidRPr="001739C9" w:rsidRDefault="006F1D35" w:rsidP="006F1D35">
      <w:pPr>
        <w:pStyle w:val="ListBullet"/>
        <w:spacing w:after="0"/>
        <w:rPr>
          <w:rFonts w:ascii="Times New Roman" w:hAnsi="Times New Roman" w:cs="Times New Roman"/>
          <w:i/>
          <w:sz w:val="22"/>
          <w:szCs w:val="22"/>
        </w:rPr>
      </w:pPr>
    </w:p>
    <w:p w:rsidR="006F1D35" w:rsidRPr="001739C9" w:rsidRDefault="006F1D35" w:rsidP="00EF3C14">
      <w:pPr>
        <w:pStyle w:val="ListBullet"/>
        <w:spacing w:after="0"/>
        <w:ind w:left="0" w:firstLine="0"/>
        <w:rPr>
          <w:rFonts w:ascii="Times New Roman" w:hAnsi="Times New Roman" w:cs="Times New Roman"/>
          <w:b/>
          <w:bCs/>
          <w:i/>
          <w:iCs/>
          <w:color w:val="244061" w:themeColor="accent1" w:themeShade="80"/>
          <w:sz w:val="22"/>
          <w:szCs w:val="22"/>
        </w:rPr>
      </w:pPr>
      <w:r w:rsidRPr="001739C9">
        <w:rPr>
          <w:rFonts w:ascii="Times New Roman" w:hAnsi="Times New Roman" w:cs="Times New Roman"/>
          <w:b/>
          <w:bCs/>
          <w:i/>
          <w:iCs/>
          <w:color w:val="244061" w:themeColor="accent1" w:themeShade="80"/>
          <w:sz w:val="22"/>
          <w:szCs w:val="22"/>
        </w:rPr>
        <w:t>Priority 4.1 - Support to the development of health services and access to health</w:t>
      </w:r>
    </w:p>
    <w:p w:rsidR="006F1D35" w:rsidRDefault="006F1D35" w:rsidP="006F1D35">
      <w:pPr>
        <w:pStyle w:val="ListBullet"/>
        <w:spacing w:after="0"/>
        <w:rPr>
          <w:rFonts w:ascii="Times New Roman" w:hAnsi="Times New Roman" w:cs="Times New Roman"/>
          <w:b/>
          <w:bCs/>
          <w:i/>
          <w:iCs/>
          <w:color w:val="244061" w:themeColor="accent1" w:themeShade="80"/>
          <w:sz w:val="22"/>
          <w:szCs w:val="22"/>
        </w:rPr>
      </w:pPr>
    </w:p>
    <w:p w:rsidR="001C50B5" w:rsidRPr="00C43994" w:rsidRDefault="001C50B5" w:rsidP="001739C9">
      <w:pPr>
        <w:pStyle w:val="ListBullet"/>
        <w:spacing w:after="0"/>
        <w:ind w:left="0" w:firstLine="0"/>
        <w:rPr>
          <w:rFonts w:ascii="Times New Roman" w:hAnsi="Times New Roman" w:cs="Times New Roman"/>
          <w:bCs/>
          <w:iCs/>
          <w:sz w:val="22"/>
          <w:szCs w:val="22"/>
        </w:rPr>
      </w:pPr>
      <w:r w:rsidRPr="00C43994">
        <w:rPr>
          <w:rFonts w:ascii="Times New Roman" w:hAnsi="Times New Roman" w:cs="Times New Roman"/>
          <w:bCs/>
          <w:iCs/>
          <w:sz w:val="22"/>
          <w:szCs w:val="22"/>
        </w:rPr>
        <w:t xml:space="preserve">The </w:t>
      </w:r>
      <w:r w:rsidR="0090408D" w:rsidRPr="00C43994">
        <w:rPr>
          <w:rFonts w:ascii="Times New Roman" w:hAnsi="Times New Roman" w:cs="Times New Roman"/>
          <w:bCs/>
          <w:iCs/>
          <w:sz w:val="22"/>
          <w:szCs w:val="22"/>
        </w:rPr>
        <w:t xml:space="preserve">public </w:t>
      </w:r>
      <w:r w:rsidRPr="00C43994">
        <w:rPr>
          <w:rFonts w:ascii="Times New Roman" w:hAnsi="Times New Roman" w:cs="Times New Roman"/>
          <w:bCs/>
          <w:iCs/>
          <w:sz w:val="22"/>
          <w:szCs w:val="22"/>
        </w:rPr>
        <w:t xml:space="preserve">health system in the programme area faces a number of limitations generated by the low quality of the infrastructure, the accessibility to health services and the </w:t>
      </w:r>
      <w:r w:rsidR="00ED7650" w:rsidRPr="00C43994">
        <w:rPr>
          <w:rFonts w:ascii="Times New Roman" w:hAnsi="Times New Roman" w:cs="Times New Roman"/>
          <w:bCs/>
          <w:iCs/>
          <w:sz w:val="22"/>
          <w:szCs w:val="22"/>
        </w:rPr>
        <w:t xml:space="preserve">lack of </w:t>
      </w:r>
      <w:r w:rsidRPr="00C43994">
        <w:rPr>
          <w:rFonts w:ascii="Times New Roman" w:hAnsi="Times New Roman" w:cs="Times New Roman"/>
          <w:bCs/>
          <w:iCs/>
          <w:sz w:val="22"/>
          <w:szCs w:val="22"/>
        </w:rPr>
        <w:t xml:space="preserve">access </w:t>
      </w:r>
      <w:r w:rsidR="00ED7650" w:rsidRPr="00C43994">
        <w:rPr>
          <w:rFonts w:ascii="Times New Roman" w:hAnsi="Times New Roman" w:cs="Times New Roman"/>
          <w:bCs/>
          <w:iCs/>
          <w:sz w:val="22"/>
          <w:szCs w:val="22"/>
        </w:rPr>
        <w:t xml:space="preserve">of </w:t>
      </w:r>
      <w:r w:rsidRPr="00C43994">
        <w:rPr>
          <w:rFonts w:ascii="Times New Roman" w:hAnsi="Times New Roman" w:cs="Times New Roman"/>
          <w:bCs/>
          <w:iCs/>
          <w:sz w:val="22"/>
          <w:szCs w:val="22"/>
        </w:rPr>
        <w:t xml:space="preserve">physicians to trainings and specializations. These limitations are responsible for the low life expectancy at birth in the eligible area, the low number of physicians and the high number of illnesses. A system of joint investments </w:t>
      </w:r>
      <w:r w:rsidR="007011A6" w:rsidRPr="00C43994">
        <w:rPr>
          <w:rFonts w:ascii="Times New Roman" w:hAnsi="Times New Roman" w:cs="Times New Roman"/>
          <w:bCs/>
          <w:iCs/>
          <w:sz w:val="22"/>
          <w:szCs w:val="22"/>
        </w:rPr>
        <w:t>in</w:t>
      </w:r>
      <w:r w:rsidR="0090408D" w:rsidRPr="00C43994">
        <w:rPr>
          <w:rFonts w:ascii="Times New Roman" w:hAnsi="Times New Roman" w:cs="Times New Roman"/>
          <w:bCs/>
          <w:iCs/>
          <w:sz w:val="22"/>
          <w:szCs w:val="22"/>
        </w:rPr>
        <w:t xml:space="preserve"> public</w:t>
      </w:r>
      <w:r w:rsidR="007011A6" w:rsidRPr="00C43994">
        <w:rPr>
          <w:rFonts w:ascii="Times New Roman" w:hAnsi="Times New Roman" w:cs="Times New Roman"/>
          <w:bCs/>
          <w:iCs/>
          <w:sz w:val="22"/>
          <w:szCs w:val="22"/>
        </w:rPr>
        <w:t xml:space="preserve"> health infrastructure and equipment as well as related professional trainings and exchanges of experience</w:t>
      </w:r>
      <w:r w:rsidR="0090408D" w:rsidRPr="00C43994">
        <w:rPr>
          <w:rFonts w:ascii="Times New Roman" w:hAnsi="Times New Roman" w:cs="Times New Roman"/>
          <w:bCs/>
          <w:iCs/>
          <w:sz w:val="22"/>
          <w:szCs w:val="22"/>
        </w:rPr>
        <w:t xml:space="preserve"> </w:t>
      </w:r>
      <w:r w:rsidR="007011A6" w:rsidRPr="00C43994">
        <w:rPr>
          <w:rFonts w:ascii="Times New Roman" w:hAnsi="Times New Roman" w:cs="Times New Roman"/>
          <w:bCs/>
          <w:iCs/>
          <w:sz w:val="22"/>
          <w:szCs w:val="22"/>
        </w:rPr>
        <w:t>would contribute to</w:t>
      </w:r>
      <w:r w:rsidRPr="00C43994">
        <w:rPr>
          <w:rFonts w:ascii="Times New Roman" w:hAnsi="Times New Roman" w:cs="Times New Roman"/>
          <w:bCs/>
          <w:iCs/>
          <w:sz w:val="22"/>
          <w:szCs w:val="22"/>
        </w:rPr>
        <w:t xml:space="preserve"> improving the </w:t>
      </w:r>
      <w:r w:rsidR="007011A6" w:rsidRPr="00C43994">
        <w:rPr>
          <w:rFonts w:ascii="Times New Roman" w:hAnsi="Times New Roman" w:cs="Times New Roman"/>
          <w:bCs/>
          <w:iCs/>
          <w:sz w:val="22"/>
          <w:szCs w:val="22"/>
        </w:rPr>
        <w:t xml:space="preserve">response of </w:t>
      </w:r>
      <w:r w:rsidR="0090408D" w:rsidRPr="00C43994">
        <w:rPr>
          <w:rFonts w:ascii="Times New Roman" w:hAnsi="Times New Roman" w:cs="Times New Roman"/>
          <w:bCs/>
          <w:iCs/>
          <w:sz w:val="22"/>
          <w:szCs w:val="22"/>
        </w:rPr>
        <w:t>the health</w:t>
      </w:r>
      <w:r w:rsidR="007011A6" w:rsidRPr="00C43994">
        <w:rPr>
          <w:rFonts w:ascii="Times New Roman" w:hAnsi="Times New Roman" w:cs="Times New Roman"/>
          <w:bCs/>
          <w:iCs/>
          <w:sz w:val="22"/>
          <w:szCs w:val="22"/>
        </w:rPr>
        <w:t xml:space="preserve"> local system</w:t>
      </w:r>
      <w:r w:rsidRPr="00C43994">
        <w:rPr>
          <w:rFonts w:ascii="Times New Roman" w:hAnsi="Times New Roman" w:cs="Times New Roman"/>
          <w:bCs/>
          <w:iCs/>
          <w:sz w:val="22"/>
          <w:szCs w:val="22"/>
        </w:rPr>
        <w:t xml:space="preserve"> to </w:t>
      </w:r>
      <w:r w:rsidR="007011A6" w:rsidRPr="00C43994">
        <w:rPr>
          <w:rFonts w:ascii="Times New Roman" w:hAnsi="Times New Roman" w:cs="Times New Roman"/>
          <w:bCs/>
          <w:iCs/>
          <w:sz w:val="22"/>
          <w:szCs w:val="22"/>
        </w:rPr>
        <w:t>the</w:t>
      </w:r>
      <w:r w:rsidRPr="00C43994">
        <w:rPr>
          <w:rFonts w:ascii="Times New Roman" w:hAnsi="Times New Roman" w:cs="Times New Roman"/>
          <w:bCs/>
          <w:iCs/>
          <w:sz w:val="22"/>
          <w:szCs w:val="22"/>
        </w:rPr>
        <w:t xml:space="preserve"> real need of the area and generate significant cross border impact and added value. </w:t>
      </w:r>
    </w:p>
    <w:p w:rsidR="0090408D" w:rsidRPr="001739C9" w:rsidRDefault="0090408D" w:rsidP="00EF3C14">
      <w:pPr>
        <w:spacing w:after="0" w:line="240" w:lineRule="auto"/>
        <w:jc w:val="both"/>
        <w:rPr>
          <w:rFonts w:ascii="Times New Roman" w:hAnsi="Times New Roman" w:cs="Times New Roman"/>
        </w:rPr>
      </w:pPr>
    </w:p>
    <w:p w:rsidR="006F1D35" w:rsidRPr="001739C9" w:rsidRDefault="006F1D35" w:rsidP="0090408D">
      <w:pPr>
        <w:pStyle w:val="ListBullet"/>
        <w:spacing w:after="0"/>
        <w:ind w:left="0" w:firstLine="0"/>
        <w:rPr>
          <w:rFonts w:ascii="Times New Roman" w:hAnsi="Times New Roman" w:cs="Times New Roman"/>
          <w:sz w:val="22"/>
          <w:szCs w:val="22"/>
        </w:rPr>
      </w:pPr>
      <w:r w:rsidRPr="001739C9">
        <w:rPr>
          <w:rFonts w:ascii="Times New Roman" w:hAnsi="Times New Roman" w:cs="Times New Roman"/>
          <w:b/>
          <w:bCs/>
          <w:i/>
          <w:iCs/>
          <w:sz w:val="22"/>
          <w:szCs w:val="22"/>
        </w:rPr>
        <w:t>Indicative activities</w:t>
      </w:r>
    </w:p>
    <w:p w:rsidR="006F1D35" w:rsidRPr="001739C9" w:rsidRDefault="006F1D35" w:rsidP="00EF3C14">
      <w:pPr>
        <w:pStyle w:val="ListBullet"/>
        <w:widowControl/>
        <w:numPr>
          <w:ilvl w:val="0"/>
          <w:numId w:val="18"/>
        </w:numPr>
        <w:suppressAutoHyphens w:val="0"/>
        <w:spacing w:after="0"/>
        <w:rPr>
          <w:rFonts w:ascii="Times New Roman" w:hAnsi="Times New Roman" w:cs="Times New Roman"/>
          <w:sz w:val="22"/>
          <w:szCs w:val="22"/>
        </w:rPr>
      </w:pPr>
      <w:r w:rsidRPr="001739C9">
        <w:rPr>
          <w:rFonts w:ascii="Times New Roman" w:hAnsi="Times New Roman" w:cs="Times New Roman"/>
          <w:bCs/>
          <w:sz w:val="22"/>
          <w:szCs w:val="22"/>
        </w:rPr>
        <w:t xml:space="preserve">Joint activities meant to enhance the access to health in the border area through construction / rehabilitation / modernization of infrastructure of </w:t>
      </w:r>
      <w:r w:rsidR="009B2980">
        <w:rPr>
          <w:rFonts w:ascii="Times New Roman" w:hAnsi="Times New Roman" w:cs="Times New Roman"/>
          <w:bCs/>
          <w:sz w:val="22"/>
          <w:szCs w:val="22"/>
        </w:rPr>
        <w:t xml:space="preserve">public </w:t>
      </w:r>
      <w:r w:rsidRPr="001739C9">
        <w:rPr>
          <w:rFonts w:ascii="Times New Roman" w:hAnsi="Times New Roman" w:cs="Times New Roman"/>
          <w:bCs/>
          <w:sz w:val="22"/>
          <w:szCs w:val="22"/>
        </w:rPr>
        <w:t>health services</w:t>
      </w:r>
      <w:r w:rsidRPr="001739C9">
        <w:rPr>
          <w:rFonts w:ascii="Times New Roman" w:hAnsi="Times New Roman" w:cs="Times New Roman"/>
          <w:sz w:val="22"/>
          <w:szCs w:val="22"/>
        </w:rPr>
        <w:t xml:space="preserve"> (including through the use of renewable energy etc.);</w:t>
      </w:r>
    </w:p>
    <w:p w:rsidR="006F1D35" w:rsidRPr="001739C9" w:rsidRDefault="007011A6" w:rsidP="00EF3C14">
      <w:pPr>
        <w:pStyle w:val="ListBullet"/>
        <w:widowControl/>
        <w:numPr>
          <w:ilvl w:val="0"/>
          <w:numId w:val="18"/>
        </w:numPr>
        <w:suppressAutoHyphens w:val="0"/>
        <w:spacing w:after="0"/>
        <w:rPr>
          <w:rFonts w:ascii="Times New Roman" w:hAnsi="Times New Roman" w:cs="Times New Roman"/>
          <w:sz w:val="22"/>
          <w:szCs w:val="22"/>
        </w:rPr>
      </w:pPr>
      <w:r w:rsidRPr="006F03FA">
        <w:rPr>
          <w:rFonts w:ascii="Times New Roman" w:hAnsi="Times New Roman"/>
          <w:sz w:val="22"/>
        </w:rPr>
        <w:t>Developing</w:t>
      </w:r>
      <w:r>
        <w:rPr>
          <w:rFonts w:ascii="Times New Roman" w:hAnsi="Times New Roman" w:cs="Times New Roman"/>
          <w:bCs/>
          <w:sz w:val="22"/>
          <w:szCs w:val="22"/>
        </w:rPr>
        <w:t xml:space="preserve"> l</w:t>
      </w:r>
      <w:r w:rsidR="006F1D35" w:rsidRPr="001739C9">
        <w:rPr>
          <w:rFonts w:ascii="Times New Roman" w:hAnsi="Times New Roman" w:cs="Times New Roman"/>
          <w:bCs/>
          <w:sz w:val="22"/>
          <w:szCs w:val="22"/>
        </w:rPr>
        <w:t xml:space="preserve">abs and mobile labs for screening / clinical monitoring of diseases and prevention of </w:t>
      </w:r>
      <w:r>
        <w:rPr>
          <w:rFonts w:ascii="Times New Roman" w:hAnsi="Times New Roman" w:cs="Times New Roman"/>
          <w:bCs/>
          <w:sz w:val="22"/>
          <w:szCs w:val="22"/>
        </w:rPr>
        <w:t xml:space="preserve">cross border </w:t>
      </w:r>
      <w:r w:rsidR="006F1D35" w:rsidRPr="001739C9">
        <w:rPr>
          <w:rFonts w:ascii="Times New Roman" w:hAnsi="Times New Roman" w:cs="Times New Roman"/>
          <w:bCs/>
          <w:sz w:val="22"/>
          <w:szCs w:val="22"/>
        </w:rPr>
        <w:t>epidemics</w:t>
      </w:r>
      <w:r w:rsidR="006F1D35" w:rsidRPr="001739C9">
        <w:rPr>
          <w:rFonts w:ascii="Times New Roman" w:hAnsi="Times New Roman" w:cs="Times New Roman"/>
          <w:sz w:val="22"/>
          <w:szCs w:val="22"/>
        </w:rPr>
        <w:t>;</w:t>
      </w:r>
    </w:p>
    <w:p w:rsidR="006F1D35" w:rsidRPr="001739C9" w:rsidRDefault="006F1D35" w:rsidP="00EF3C14">
      <w:pPr>
        <w:pStyle w:val="ListBullet"/>
        <w:widowControl/>
        <w:numPr>
          <w:ilvl w:val="0"/>
          <w:numId w:val="18"/>
        </w:numPr>
        <w:suppressAutoHyphens w:val="0"/>
        <w:spacing w:after="0"/>
        <w:rPr>
          <w:rFonts w:ascii="Times New Roman" w:hAnsi="Times New Roman" w:cs="Times New Roman"/>
          <w:bCs/>
          <w:sz w:val="22"/>
          <w:szCs w:val="22"/>
        </w:rPr>
      </w:pPr>
      <w:r w:rsidRPr="001739C9">
        <w:rPr>
          <w:rFonts w:ascii="Times New Roman" w:hAnsi="Times New Roman" w:cs="Times New Roman"/>
          <w:bCs/>
          <w:sz w:val="22"/>
          <w:szCs w:val="22"/>
        </w:rPr>
        <w:t xml:space="preserve">Equipping specific </w:t>
      </w:r>
      <w:r w:rsidR="009B2980">
        <w:rPr>
          <w:rFonts w:ascii="Times New Roman" w:hAnsi="Times New Roman" w:cs="Times New Roman"/>
          <w:bCs/>
          <w:sz w:val="22"/>
          <w:szCs w:val="22"/>
        </w:rPr>
        <w:t xml:space="preserve">public </w:t>
      </w:r>
      <w:r w:rsidRPr="001739C9">
        <w:rPr>
          <w:rFonts w:ascii="Times New Roman" w:hAnsi="Times New Roman" w:cs="Times New Roman"/>
          <w:bCs/>
          <w:sz w:val="22"/>
          <w:szCs w:val="22"/>
        </w:rPr>
        <w:t>medical service infrastructure (outpatient, emergency room facilities, medical centres, integrated social intervention, etc.);</w:t>
      </w:r>
    </w:p>
    <w:p w:rsidR="006F1D35" w:rsidRPr="001739C9" w:rsidRDefault="006F1D35" w:rsidP="00EF3C14">
      <w:pPr>
        <w:pStyle w:val="ListBullet"/>
        <w:widowControl/>
        <w:numPr>
          <w:ilvl w:val="0"/>
          <w:numId w:val="18"/>
        </w:numPr>
        <w:suppressAutoHyphens w:val="0"/>
        <w:spacing w:after="0"/>
        <w:rPr>
          <w:rFonts w:ascii="Times New Roman" w:hAnsi="Times New Roman" w:cs="Times New Roman"/>
          <w:sz w:val="22"/>
          <w:szCs w:val="22"/>
        </w:rPr>
      </w:pPr>
      <w:r w:rsidRPr="001739C9">
        <w:rPr>
          <w:rFonts w:ascii="Times New Roman" w:hAnsi="Times New Roman" w:cs="Times New Roman"/>
          <w:bCs/>
          <w:sz w:val="22"/>
          <w:szCs w:val="22"/>
        </w:rPr>
        <w:t xml:space="preserve">Joint training programs and exchange of experience, networking for supporting the functioning of the specific </w:t>
      </w:r>
      <w:r w:rsidR="009B2980">
        <w:rPr>
          <w:rFonts w:ascii="Times New Roman" w:hAnsi="Times New Roman" w:cs="Times New Roman"/>
          <w:bCs/>
          <w:sz w:val="22"/>
          <w:szCs w:val="22"/>
        </w:rPr>
        <w:t xml:space="preserve">public </w:t>
      </w:r>
      <w:r w:rsidRPr="001739C9">
        <w:rPr>
          <w:rFonts w:ascii="Times New Roman" w:hAnsi="Times New Roman" w:cs="Times New Roman"/>
          <w:bCs/>
          <w:sz w:val="22"/>
          <w:szCs w:val="22"/>
        </w:rPr>
        <w:t>medical services, telemedicine ;</w:t>
      </w:r>
    </w:p>
    <w:p w:rsidR="006F1D35" w:rsidRPr="001739C9" w:rsidRDefault="007011A6" w:rsidP="00EF3C14">
      <w:pPr>
        <w:pStyle w:val="ListBullet"/>
        <w:widowControl/>
        <w:numPr>
          <w:ilvl w:val="0"/>
          <w:numId w:val="18"/>
        </w:numPr>
        <w:suppressAutoHyphens w:val="0"/>
        <w:spacing w:after="0"/>
        <w:rPr>
          <w:rFonts w:ascii="Times New Roman" w:hAnsi="Times New Roman" w:cs="Times New Roman"/>
          <w:sz w:val="22"/>
          <w:szCs w:val="22"/>
        </w:rPr>
      </w:pPr>
      <w:r>
        <w:rPr>
          <w:rFonts w:ascii="Times New Roman" w:hAnsi="Times New Roman" w:cs="Times New Roman"/>
          <w:bCs/>
          <w:sz w:val="22"/>
          <w:szCs w:val="22"/>
        </w:rPr>
        <w:t>E</w:t>
      </w:r>
      <w:r w:rsidR="006F1D35" w:rsidRPr="001739C9">
        <w:rPr>
          <w:rFonts w:ascii="Times New Roman" w:hAnsi="Times New Roman" w:cs="Times New Roman"/>
          <w:bCs/>
          <w:sz w:val="22"/>
          <w:szCs w:val="22"/>
        </w:rPr>
        <w:t>xchange of experience, joint activities in order to ensure compatibility of the treatment guidelines, joint diagnosis programmes</w:t>
      </w:r>
      <w:r w:rsidR="006F1D35" w:rsidRPr="001739C9">
        <w:rPr>
          <w:rFonts w:ascii="Times New Roman" w:hAnsi="Times New Roman" w:cs="Times New Roman"/>
          <w:sz w:val="22"/>
          <w:szCs w:val="22"/>
        </w:rPr>
        <w:t>;</w:t>
      </w:r>
    </w:p>
    <w:p w:rsidR="006F1D35" w:rsidRPr="001739C9" w:rsidRDefault="006F1D35" w:rsidP="00EF3C14">
      <w:pPr>
        <w:pStyle w:val="ListBullet"/>
        <w:widowControl/>
        <w:numPr>
          <w:ilvl w:val="0"/>
          <w:numId w:val="18"/>
        </w:numPr>
        <w:suppressAutoHyphens w:val="0"/>
        <w:spacing w:after="0"/>
        <w:rPr>
          <w:rFonts w:ascii="Times New Roman" w:hAnsi="Times New Roman" w:cs="Times New Roman"/>
          <w:bCs/>
          <w:sz w:val="22"/>
          <w:szCs w:val="22"/>
        </w:rPr>
      </w:pPr>
      <w:r w:rsidRPr="001739C9">
        <w:rPr>
          <w:rFonts w:ascii="Times New Roman" w:hAnsi="Times New Roman" w:cs="Times New Roman"/>
          <w:bCs/>
          <w:sz w:val="22"/>
          <w:szCs w:val="22"/>
        </w:rPr>
        <w:t>Awareness campaigns concerning public education on health, diseases and prevention of epidemics.</w:t>
      </w:r>
    </w:p>
    <w:p w:rsidR="006F1D35" w:rsidRDefault="006F1D35" w:rsidP="006F1D35">
      <w:pPr>
        <w:pStyle w:val="ListBullet"/>
        <w:spacing w:after="0"/>
        <w:rPr>
          <w:rFonts w:ascii="Times New Roman" w:hAnsi="Times New Roman" w:cs="Times New Roman"/>
          <w:b/>
          <w:i/>
          <w:sz w:val="22"/>
          <w:szCs w:val="22"/>
        </w:rPr>
      </w:pPr>
    </w:p>
    <w:p w:rsidR="006F1D35" w:rsidRPr="001739C9" w:rsidRDefault="006F1D35" w:rsidP="006F1D35">
      <w:pPr>
        <w:pStyle w:val="ListBullet"/>
        <w:spacing w:after="0"/>
        <w:rPr>
          <w:rFonts w:ascii="Times New Roman" w:hAnsi="Times New Roman" w:cs="Times New Roman"/>
          <w:b/>
          <w:i/>
          <w:sz w:val="22"/>
          <w:szCs w:val="22"/>
        </w:rPr>
      </w:pPr>
      <w:r w:rsidRPr="001739C9">
        <w:rPr>
          <w:rFonts w:ascii="Times New Roman" w:hAnsi="Times New Roman" w:cs="Times New Roman"/>
          <w:b/>
          <w:i/>
          <w:sz w:val="22"/>
          <w:szCs w:val="22"/>
        </w:rPr>
        <w:t>Indicative beneficiaries groups for Priority 4.1</w:t>
      </w:r>
    </w:p>
    <w:p w:rsidR="00151542" w:rsidRDefault="006F1D35" w:rsidP="00EF3C14">
      <w:pPr>
        <w:pStyle w:val="ListParagraph"/>
        <w:numPr>
          <w:ilvl w:val="0"/>
          <w:numId w:val="14"/>
        </w:numPr>
        <w:shd w:val="clear" w:color="auto" w:fill="DDECEE"/>
        <w:spacing w:after="0" w:line="240" w:lineRule="auto"/>
        <w:jc w:val="both"/>
        <w:rPr>
          <w:rFonts w:ascii="Times New Roman" w:hAnsi="Times New Roman" w:cs="Times New Roman"/>
        </w:rPr>
      </w:pPr>
      <w:r w:rsidRPr="001739C9">
        <w:rPr>
          <w:rFonts w:ascii="Times New Roman" w:hAnsi="Times New Roman" w:cs="Times New Roman"/>
        </w:rPr>
        <w:t>National</w:t>
      </w:r>
      <w:r w:rsidRPr="001739C9" w:rsidDel="00071F6C">
        <w:rPr>
          <w:rFonts w:ascii="Times New Roman" w:hAnsi="Times New Roman" w:cs="Times New Roman"/>
        </w:rPr>
        <w:t xml:space="preserve"> </w:t>
      </w:r>
      <w:r w:rsidRPr="001739C9">
        <w:rPr>
          <w:rFonts w:ascii="Times New Roman" w:hAnsi="Times New Roman" w:cs="Times New Roman"/>
        </w:rPr>
        <w:t>/regional/ public administration and other public institutions</w:t>
      </w:r>
    </w:p>
    <w:p w:rsidR="006F1D35" w:rsidRPr="001739C9" w:rsidRDefault="006F1D35" w:rsidP="00EF3C14">
      <w:pPr>
        <w:pStyle w:val="ListParagraph"/>
        <w:numPr>
          <w:ilvl w:val="0"/>
          <w:numId w:val="14"/>
        </w:numPr>
        <w:shd w:val="clear" w:color="auto" w:fill="DDECEE"/>
        <w:spacing w:after="0" w:line="240" w:lineRule="auto"/>
        <w:jc w:val="both"/>
        <w:rPr>
          <w:rFonts w:ascii="Times New Roman" w:hAnsi="Times New Roman" w:cs="Times New Roman"/>
        </w:rPr>
      </w:pPr>
      <w:r w:rsidRPr="001739C9">
        <w:rPr>
          <w:rFonts w:ascii="Times New Roman" w:hAnsi="Times New Roman" w:cs="Times New Roman"/>
        </w:rPr>
        <w:t xml:space="preserve">National/regional/local/ institutions acting in the field of health and social policies; </w:t>
      </w:r>
    </w:p>
    <w:p w:rsidR="006F1D35" w:rsidRPr="001739C9" w:rsidRDefault="006F1D35" w:rsidP="00EF3C14">
      <w:pPr>
        <w:pStyle w:val="ListParagraph"/>
        <w:numPr>
          <w:ilvl w:val="0"/>
          <w:numId w:val="14"/>
        </w:numPr>
        <w:shd w:val="clear" w:color="auto" w:fill="DDECEE"/>
        <w:spacing w:after="0" w:line="240" w:lineRule="auto"/>
        <w:jc w:val="both"/>
        <w:rPr>
          <w:rFonts w:ascii="Times New Roman" w:hAnsi="Times New Roman" w:cs="Times New Roman"/>
        </w:rPr>
      </w:pPr>
      <w:r w:rsidRPr="001739C9">
        <w:rPr>
          <w:rFonts w:ascii="Times New Roman" w:hAnsi="Times New Roman" w:cs="Times New Roman"/>
        </w:rPr>
        <w:lastRenderedPageBreak/>
        <w:t xml:space="preserve">NGOs, universities and research institutes;  </w:t>
      </w:r>
    </w:p>
    <w:p w:rsidR="00C6523B" w:rsidRPr="00C20281" w:rsidRDefault="006F1D35" w:rsidP="00EF3C14">
      <w:pPr>
        <w:pStyle w:val="ListParagraph"/>
        <w:numPr>
          <w:ilvl w:val="0"/>
          <w:numId w:val="14"/>
        </w:numPr>
        <w:shd w:val="clear" w:color="auto" w:fill="DDECEE"/>
        <w:spacing w:after="0" w:line="240" w:lineRule="auto"/>
        <w:jc w:val="both"/>
        <w:rPr>
          <w:rFonts w:ascii="Times New Roman" w:hAnsi="Times New Roman"/>
        </w:rPr>
      </w:pPr>
      <w:r w:rsidRPr="001739C9">
        <w:rPr>
          <w:rFonts w:ascii="Times New Roman" w:hAnsi="Times New Roman" w:cs="Times New Roman"/>
        </w:rPr>
        <w:t>Professional medical and other relevant associations.</w:t>
      </w:r>
    </w:p>
    <w:p w:rsidR="00E81FE6" w:rsidRPr="00EF3C14" w:rsidRDefault="00E81FE6" w:rsidP="00EF3C14">
      <w:pPr>
        <w:spacing w:after="0" w:line="240" w:lineRule="auto"/>
        <w:rPr>
          <w:rFonts w:ascii="Times New Roman" w:hAnsi="Times New Roman"/>
          <w:b/>
        </w:rPr>
      </w:pPr>
    </w:p>
    <w:p w:rsidR="00E81FE6" w:rsidRDefault="00E81FE6" w:rsidP="00EF3C14">
      <w:pPr>
        <w:pStyle w:val="ListBullet"/>
        <w:spacing w:after="0"/>
        <w:rPr>
          <w:rFonts w:ascii="Times New Roman" w:hAnsi="Times New Roman" w:cs="Times New Roman"/>
          <w:bCs/>
          <w:sz w:val="22"/>
          <w:szCs w:val="22"/>
        </w:rPr>
      </w:pPr>
    </w:p>
    <w:p w:rsidR="00C6523B" w:rsidRPr="00A96449" w:rsidRDefault="00C6523B" w:rsidP="00EF3C14">
      <w:pPr>
        <w:pStyle w:val="ListBullet"/>
        <w:spacing w:after="0"/>
        <w:ind w:left="0" w:firstLine="0"/>
        <w:rPr>
          <w:rFonts w:ascii="Times New Roman" w:hAnsi="Times New Roman" w:cs="Times New Roman"/>
          <w:b/>
          <w:bCs/>
          <w:i/>
          <w:iCs/>
          <w:color w:val="244061" w:themeColor="accent1" w:themeShade="80"/>
          <w:sz w:val="22"/>
          <w:szCs w:val="22"/>
        </w:rPr>
      </w:pPr>
      <w:r w:rsidRPr="00A96449">
        <w:rPr>
          <w:rFonts w:ascii="Times New Roman" w:hAnsi="Times New Roman" w:cs="Times New Roman"/>
          <w:b/>
          <w:bCs/>
          <w:i/>
          <w:iCs/>
          <w:color w:val="244061" w:themeColor="accent1" w:themeShade="80"/>
          <w:sz w:val="22"/>
          <w:szCs w:val="22"/>
        </w:rPr>
        <w:t>Priority 4.2 – Support to joint activities for the prevention of natural and man-made disasters as well as joint actions during emergency situations</w:t>
      </w:r>
    </w:p>
    <w:p w:rsidR="00C6523B" w:rsidRPr="001739C9" w:rsidRDefault="00C6523B" w:rsidP="001739C9">
      <w:pPr>
        <w:spacing w:after="0" w:line="240" w:lineRule="auto"/>
        <w:ind w:left="720"/>
        <w:rPr>
          <w:rFonts w:ascii="Times New Roman" w:hAnsi="Times New Roman" w:cs="Times New Roman"/>
          <w:b/>
          <w:i/>
        </w:rPr>
      </w:pPr>
    </w:p>
    <w:p w:rsidR="00453C3E" w:rsidRPr="001739C9" w:rsidRDefault="00453C3E" w:rsidP="001739C9">
      <w:pPr>
        <w:spacing w:after="0" w:line="240" w:lineRule="auto"/>
        <w:rPr>
          <w:rFonts w:ascii="Times New Roman" w:hAnsi="Times New Roman" w:cs="Times New Roman"/>
          <w:b/>
          <w:i/>
        </w:rPr>
      </w:pPr>
      <w:r w:rsidRPr="001739C9">
        <w:rPr>
          <w:rFonts w:ascii="Times New Roman" w:hAnsi="Times New Roman" w:cs="Times New Roman"/>
          <w:b/>
          <w:i/>
        </w:rPr>
        <w:t>Justification for the definition of Priority 4.2:</w:t>
      </w:r>
    </w:p>
    <w:p w:rsidR="006F1D35" w:rsidRPr="001739C9" w:rsidRDefault="006F1D35" w:rsidP="006F1D35">
      <w:pPr>
        <w:pStyle w:val="ListBullet"/>
        <w:spacing w:after="0"/>
        <w:rPr>
          <w:rFonts w:ascii="Times New Roman" w:hAnsi="Times New Roman" w:cs="Times New Roman"/>
          <w:bCs/>
          <w:sz w:val="22"/>
          <w:szCs w:val="22"/>
        </w:rPr>
      </w:pPr>
    </w:p>
    <w:p w:rsidR="006F1D35" w:rsidRPr="001739C9" w:rsidRDefault="00453C3E" w:rsidP="00EF3C14">
      <w:pPr>
        <w:spacing w:after="0" w:line="240" w:lineRule="auto"/>
        <w:ind w:left="-5"/>
        <w:jc w:val="both"/>
      </w:pPr>
      <w:r w:rsidRPr="001739C9">
        <w:rPr>
          <w:rFonts w:ascii="Times New Roman" w:hAnsi="Times New Roman" w:cs="Times New Roman"/>
        </w:rPr>
        <w:t xml:space="preserve">The eligible area presents high risk of pollution through industrial accidents, especially in the Danube and Black Sea area. Also, there is </w:t>
      </w:r>
      <w:r w:rsidR="00C6523B">
        <w:rPr>
          <w:rFonts w:ascii="Times New Roman" w:hAnsi="Times New Roman" w:cs="Times New Roman"/>
        </w:rPr>
        <w:t xml:space="preserve">a </w:t>
      </w:r>
      <w:r w:rsidRPr="001739C9">
        <w:rPr>
          <w:rFonts w:ascii="Times New Roman" w:hAnsi="Times New Roman" w:cs="Times New Roman"/>
        </w:rPr>
        <w:t xml:space="preserve">high risk of natural disasters as a result of the topography and the dense </w:t>
      </w:r>
      <w:r w:rsidR="00151542" w:rsidRPr="00151542">
        <w:rPr>
          <w:rFonts w:ascii="Times New Roman" w:hAnsi="Times New Roman" w:cs="Times New Roman"/>
        </w:rPr>
        <w:t>hydrographical</w:t>
      </w:r>
      <w:r w:rsidRPr="001739C9">
        <w:rPr>
          <w:rFonts w:ascii="Times New Roman" w:hAnsi="Times New Roman" w:cs="Times New Roman"/>
        </w:rPr>
        <w:t xml:space="preserve"> network (e.g. flooding, landslides) – mountain areas in the North, delta area in South</w:t>
      </w:r>
      <w:r w:rsidR="00935C95">
        <w:rPr>
          <w:rFonts w:ascii="Times New Roman" w:hAnsi="Times New Roman" w:cs="Times New Roman"/>
        </w:rPr>
        <w:t xml:space="preserve">. These characteristics of the programme area require joint actions involving organizations from both sides of the border in order </w:t>
      </w:r>
      <w:r w:rsidR="0090408D">
        <w:rPr>
          <w:rFonts w:ascii="Times New Roman" w:hAnsi="Times New Roman" w:cs="Times New Roman"/>
        </w:rPr>
        <w:t>to prevent</w:t>
      </w:r>
      <w:r w:rsidR="008F5492">
        <w:rPr>
          <w:rFonts w:ascii="Times New Roman" w:hAnsi="Times New Roman" w:cs="Times New Roman"/>
        </w:rPr>
        <w:t xml:space="preserve"> and improve the response to emergency situations.</w:t>
      </w:r>
      <w:r w:rsidR="00935C95">
        <w:rPr>
          <w:rFonts w:ascii="Times New Roman" w:hAnsi="Times New Roman" w:cs="Times New Roman"/>
        </w:rPr>
        <w:t xml:space="preserve"> </w:t>
      </w:r>
      <w:r w:rsidR="00ED7650">
        <w:rPr>
          <w:rFonts w:ascii="Times New Roman" w:hAnsi="Times New Roman" w:cs="Times New Roman"/>
        </w:rPr>
        <w:t xml:space="preserve">This priority aims to address common challenges such as </w:t>
      </w:r>
      <w:r w:rsidR="0090408D">
        <w:rPr>
          <w:rFonts w:ascii="Times New Roman" w:hAnsi="Times New Roman" w:cs="Times New Roman"/>
        </w:rPr>
        <w:t>landslide</w:t>
      </w:r>
      <w:r w:rsidR="00ED7650">
        <w:rPr>
          <w:rFonts w:ascii="Times New Roman" w:hAnsi="Times New Roman" w:cs="Times New Roman"/>
        </w:rPr>
        <w:t>, flooding, risk prevention, emergency situation</w:t>
      </w:r>
      <w:r w:rsidR="00151542">
        <w:rPr>
          <w:rFonts w:ascii="Times New Roman" w:hAnsi="Times New Roman" w:cs="Times New Roman"/>
        </w:rPr>
        <w:t>,</w:t>
      </w:r>
      <w:r w:rsidR="00ED7650">
        <w:rPr>
          <w:rFonts w:ascii="Times New Roman" w:hAnsi="Times New Roman" w:cs="Times New Roman"/>
        </w:rPr>
        <w:t xml:space="preserve"> through joint planning and coordinated interventions. </w:t>
      </w:r>
    </w:p>
    <w:p w:rsidR="006F1D35" w:rsidRPr="001739C9" w:rsidRDefault="006F1D35" w:rsidP="00EF3C14">
      <w:pPr>
        <w:pStyle w:val="ListBullet"/>
        <w:spacing w:after="0"/>
        <w:ind w:left="0" w:firstLine="0"/>
        <w:rPr>
          <w:rFonts w:ascii="Times New Roman" w:hAnsi="Times New Roman" w:cs="Times New Roman"/>
          <w:bCs/>
          <w:color w:val="244061" w:themeColor="accent1" w:themeShade="80"/>
          <w:sz w:val="22"/>
          <w:szCs w:val="22"/>
        </w:rPr>
      </w:pPr>
    </w:p>
    <w:p w:rsidR="006F1D35" w:rsidRPr="001739C9" w:rsidRDefault="006F1D35" w:rsidP="006F1D35">
      <w:pPr>
        <w:pStyle w:val="ListBullet"/>
        <w:spacing w:after="0"/>
        <w:rPr>
          <w:rFonts w:ascii="Times New Roman" w:hAnsi="Times New Roman" w:cs="Times New Roman"/>
          <w:b/>
          <w:bCs/>
          <w:sz w:val="22"/>
          <w:szCs w:val="22"/>
        </w:rPr>
      </w:pPr>
      <w:r w:rsidRPr="001739C9">
        <w:rPr>
          <w:rFonts w:ascii="Times New Roman" w:hAnsi="Times New Roman" w:cs="Times New Roman"/>
          <w:b/>
          <w:bCs/>
          <w:sz w:val="22"/>
          <w:szCs w:val="22"/>
        </w:rPr>
        <w:t> </w:t>
      </w:r>
      <w:r w:rsidRPr="001739C9">
        <w:rPr>
          <w:rFonts w:ascii="Times New Roman" w:hAnsi="Times New Roman" w:cs="Times New Roman"/>
          <w:b/>
          <w:bCs/>
          <w:i/>
          <w:iCs/>
          <w:sz w:val="22"/>
          <w:szCs w:val="22"/>
        </w:rPr>
        <w:t>Indicative activities</w:t>
      </w:r>
    </w:p>
    <w:p w:rsidR="006F1D35" w:rsidRPr="001739C9" w:rsidRDefault="006F1D35" w:rsidP="00EF3C14">
      <w:pPr>
        <w:pStyle w:val="ListBullet"/>
        <w:widowControl/>
        <w:numPr>
          <w:ilvl w:val="0"/>
          <w:numId w:val="19"/>
        </w:numPr>
        <w:suppressAutoHyphens w:val="0"/>
        <w:spacing w:after="0"/>
        <w:rPr>
          <w:rFonts w:ascii="Times New Roman" w:hAnsi="Times New Roman" w:cs="Times New Roman"/>
          <w:bCs/>
          <w:sz w:val="22"/>
          <w:szCs w:val="22"/>
        </w:rPr>
      </w:pPr>
      <w:r w:rsidRPr="001739C9">
        <w:rPr>
          <w:rFonts w:ascii="Times New Roman" w:hAnsi="Times New Roman" w:cs="Times New Roman"/>
          <w:bCs/>
          <w:sz w:val="22"/>
          <w:szCs w:val="22"/>
        </w:rPr>
        <w:t>Common measures for preventing land slide and flooding of the cross border areas;</w:t>
      </w:r>
    </w:p>
    <w:p w:rsidR="006F1D35" w:rsidRPr="001739C9" w:rsidRDefault="006F1D35" w:rsidP="00EF3C14">
      <w:pPr>
        <w:pStyle w:val="ListBullet"/>
        <w:widowControl/>
        <w:numPr>
          <w:ilvl w:val="0"/>
          <w:numId w:val="19"/>
        </w:numPr>
        <w:suppressAutoHyphens w:val="0"/>
        <w:spacing w:after="0"/>
        <w:rPr>
          <w:rFonts w:ascii="Times New Roman" w:hAnsi="Times New Roman" w:cs="Times New Roman"/>
          <w:bCs/>
          <w:sz w:val="22"/>
          <w:szCs w:val="22"/>
        </w:rPr>
      </w:pPr>
      <w:r w:rsidRPr="001739C9">
        <w:rPr>
          <w:rFonts w:ascii="Times New Roman" w:hAnsi="Times New Roman" w:cs="Times New Roman"/>
          <w:bCs/>
          <w:sz w:val="22"/>
          <w:szCs w:val="22"/>
        </w:rPr>
        <w:t>Joint integrated systems for efficient monitoring and disaster prevention and for the mitigation of consequences;</w:t>
      </w:r>
    </w:p>
    <w:p w:rsidR="006F1D35" w:rsidRPr="001739C9" w:rsidRDefault="006F1D35" w:rsidP="00EF3C14">
      <w:pPr>
        <w:pStyle w:val="ListBullet"/>
        <w:widowControl/>
        <w:numPr>
          <w:ilvl w:val="0"/>
          <w:numId w:val="19"/>
        </w:numPr>
        <w:suppressAutoHyphens w:val="0"/>
        <w:spacing w:after="0"/>
        <w:rPr>
          <w:rFonts w:ascii="Times New Roman" w:hAnsi="Times New Roman" w:cs="Times New Roman"/>
          <w:bCs/>
          <w:sz w:val="22"/>
          <w:szCs w:val="22"/>
        </w:rPr>
      </w:pPr>
      <w:r w:rsidRPr="001739C9">
        <w:rPr>
          <w:rFonts w:ascii="Times New Roman" w:hAnsi="Times New Roman" w:cs="Times New Roman"/>
          <w:bCs/>
          <w:sz w:val="22"/>
          <w:szCs w:val="22"/>
        </w:rPr>
        <w:t xml:space="preserve">Common strategies and tools for hazard management and risk prevention including joint action plans; </w:t>
      </w:r>
    </w:p>
    <w:p w:rsidR="006F1D35" w:rsidRPr="001739C9" w:rsidRDefault="006F1D35" w:rsidP="00EF3C14">
      <w:pPr>
        <w:pStyle w:val="ListBullet"/>
        <w:widowControl/>
        <w:numPr>
          <w:ilvl w:val="0"/>
          <w:numId w:val="19"/>
        </w:numPr>
        <w:suppressAutoHyphens w:val="0"/>
        <w:spacing w:after="0"/>
        <w:rPr>
          <w:rFonts w:ascii="Times New Roman" w:hAnsi="Times New Roman" w:cs="Times New Roman"/>
          <w:bCs/>
          <w:sz w:val="22"/>
          <w:szCs w:val="22"/>
        </w:rPr>
      </w:pPr>
      <w:r w:rsidRPr="001739C9">
        <w:rPr>
          <w:rFonts w:ascii="Times New Roman" w:hAnsi="Times New Roman" w:cs="Times New Roman"/>
          <w:bCs/>
          <w:sz w:val="22"/>
          <w:szCs w:val="22"/>
        </w:rPr>
        <w:t xml:space="preserve">Elaborating of joint detailed maps and databases (indicating natural and technological risks, and land use for regional planning authorities, environmental agencies and emergency </w:t>
      </w:r>
      <w:proofErr w:type="gramStart"/>
      <w:r w:rsidRPr="001739C9">
        <w:rPr>
          <w:rFonts w:ascii="Times New Roman" w:hAnsi="Times New Roman" w:cs="Times New Roman"/>
          <w:bCs/>
          <w:sz w:val="22"/>
          <w:szCs w:val="22"/>
        </w:rPr>
        <w:t>services;</w:t>
      </w:r>
      <w:proofErr w:type="gramEnd"/>
      <w:r w:rsidRPr="001739C9">
        <w:rPr>
          <w:rFonts w:ascii="Times New Roman" w:hAnsi="Times New Roman" w:cs="Times New Roman"/>
          <w:bCs/>
          <w:sz w:val="22"/>
          <w:szCs w:val="22"/>
        </w:rPr>
        <w:t>)</w:t>
      </w:r>
    </w:p>
    <w:p w:rsidR="006F1D35" w:rsidRPr="001739C9" w:rsidRDefault="006F1D35" w:rsidP="00EF3C14">
      <w:pPr>
        <w:pStyle w:val="ListBullet"/>
        <w:widowControl/>
        <w:numPr>
          <w:ilvl w:val="0"/>
          <w:numId w:val="19"/>
        </w:numPr>
        <w:suppressAutoHyphens w:val="0"/>
        <w:spacing w:after="0"/>
        <w:rPr>
          <w:rFonts w:ascii="Times New Roman" w:hAnsi="Times New Roman" w:cs="Times New Roman"/>
          <w:bCs/>
          <w:sz w:val="22"/>
          <w:szCs w:val="22"/>
        </w:rPr>
      </w:pPr>
      <w:r w:rsidRPr="001739C9">
        <w:rPr>
          <w:rFonts w:ascii="Times New Roman" w:hAnsi="Times New Roman" w:cs="Times New Roman"/>
          <w:bCs/>
          <w:sz w:val="22"/>
          <w:szCs w:val="22"/>
        </w:rPr>
        <w:t>Exchanging experience and knowledge, including raising awareness in the field of efficient risk prevention and management in the cross-border area;</w:t>
      </w:r>
    </w:p>
    <w:p w:rsidR="006F1D35" w:rsidRPr="001739C9" w:rsidRDefault="00151542" w:rsidP="00EF3C14">
      <w:pPr>
        <w:pStyle w:val="ListBullet"/>
        <w:widowControl/>
        <w:numPr>
          <w:ilvl w:val="0"/>
          <w:numId w:val="19"/>
        </w:numPr>
        <w:suppressAutoHyphens w:val="0"/>
        <w:spacing w:after="0"/>
        <w:rPr>
          <w:rFonts w:ascii="Times New Roman" w:hAnsi="Times New Roman" w:cs="Times New Roman"/>
          <w:bCs/>
          <w:sz w:val="22"/>
          <w:szCs w:val="22"/>
        </w:rPr>
      </w:pPr>
      <w:r w:rsidRPr="006F03FA">
        <w:rPr>
          <w:rFonts w:ascii="Times New Roman" w:hAnsi="Times New Roman"/>
          <w:sz w:val="22"/>
        </w:rPr>
        <w:t xml:space="preserve">Development of </w:t>
      </w:r>
      <w:r>
        <w:rPr>
          <w:rFonts w:ascii="Times New Roman" w:hAnsi="Times New Roman" w:cs="Times New Roman"/>
          <w:bCs/>
          <w:sz w:val="22"/>
          <w:szCs w:val="22"/>
        </w:rPr>
        <w:t>i</w:t>
      </w:r>
      <w:r w:rsidR="006F1D35" w:rsidRPr="001739C9">
        <w:rPr>
          <w:rFonts w:ascii="Times New Roman" w:hAnsi="Times New Roman" w:cs="Times New Roman"/>
          <w:bCs/>
          <w:sz w:val="22"/>
          <w:szCs w:val="22"/>
        </w:rPr>
        <w:t>ntegrated and common standards for the urban planning and risk management;</w:t>
      </w:r>
    </w:p>
    <w:p w:rsidR="006F1D35" w:rsidRPr="001739C9" w:rsidRDefault="006F1D35" w:rsidP="00EF3C14">
      <w:pPr>
        <w:pStyle w:val="ListBullet"/>
        <w:widowControl/>
        <w:numPr>
          <w:ilvl w:val="0"/>
          <w:numId w:val="19"/>
        </w:numPr>
        <w:suppressAutoHyphens w:val="0"/>
        <w:spacing w:after="0"/>
        <w:rPr>
          <w:rFonts w:ascii="Times New Roman" w:hAnsi="Times New Roman" w:cs="Times New Roman"/>
          <w:bCs/>
          <w:sz w:val="22"/>
          <w:szCs w:val="22"/>
        </w:rPr>
      </w:pPr>
      <w:r w:rsidRPr="001739C9">
        <w:rPr>
          <w:rFonts w:ascii="Times New Roman" w:hAnsi="Times New Roman" w:cs="Times New Roman"/>
          <w:bCs/>
          <w:sz w:val="22"/>
          <w:szCs w:val="22"/>
        </w:rPr>
        <w:t xml:space="preserve">Investments and development of common, integrated, emergency management systems. </w:t>
      </w:r>
    </w:p>
    <w:p w:rsidR="006F1D35" w:rsidRPr="001739C9" w:rsidRDefault="006F1D35" w:rsidP="00EF3C14">
      <w:pPr>
        <w:pStyle w:val="ListBullet"/>
        <w:widowControl/>
        <w:numPr>
          <w:ilvl w:val="0"/>
          <w:numId w:val="19"/>
        </w:numPr>
        <w:suppressAutoHyphens w:val="0"/>
        <w:spacing w:after="0"/>
        <w:rPr>
          <w:rFonts w:ascii="Times New Roman" w:hAnsi="Times New Roman" w:cs="Times New Roman"/>
          <w:bCs/>
          <w:sz w:val="22"/>
          <w:szCs w:val="22"/>
        </w:rPr>
      </w:pPr>
      <w:r w:rsidRPr="001739C9">
        <w:rPr>
          <w:rFonts w:ascii="Times New Roman" w:hAnsi="Times New Roman" w:cs="Times New Roman"/>
          <w:bCs/>
          <w:sz w:val="22"/>
          <w:szCs w:val="22"/>
        </w:rPr>
        <w:t>Planning co-ordinated actions of the authorities in emergency situations caused by natural and man-made disasters (flood, fire, heat waves, earthquakes, storms).</w:t>
      </w:r>
    </w:p>
    <w:p w:rsidR="006F1D35" w:rsidRPr="001739C9" w:rsidRDefault="006F1D35" w:rsidP="006F1D35">
      <w:pPr>
        <w:pStyle w:val="ListBullet"/>
        <w:spacing w:after="0"/>
        <w:rPr>
          <w:rFonts w:ascii="Times New Roman" w:hAnsi="Times New Roman" w:cs="Times New Roman"/>
          <w:bCs/>
          <w:sz w:val="22"/>
          <w:szCs w:val="22"/>
        </w:rPr>
      </w:pPr>
    </w:p>
    <w:p w:rsidR="006F1D35" w:rsidRPr="001739C9" w:rsidRDefault="006F1D35" w:rsidP="006F1D35">
      <w:pPr>
        <w:pStyle w:val="ListBullet"/>
        <w:shd w:val="clear" w:color="auto" w:fill="FFFFFF"/>
        <w:spacing w:after="0"/>
        <w:rPr>
          <w:rFonts w:ascii="Times New Roman" w:hAnsi="Times New Roman" w:cs="Times New Roman"/>
          <w:b/>
          <w:i/>
          <w:sz w:val="22"/>
          <w:szCs w:val="22"/>
        </w:rPr>
      </w:pPr>
      <w:r w:rsidRPr="001739C9">
        <w:rPr>
          <w:rFonts w:ascii="Times New Roman" w:hAnsi="Times New Roman" w:cs="Times New Roman"/>
          <w:b/>
          <w:i/>
          <w:sz w:val="22"/>
          <w:szCs w:val="22"/>
        </w:rPr>
        <w:t>Indicative beneficiaries for Priority 4.2</w:t>
      </w:r>
    </w:p>
    <w:p w:rsidR="006F1D35" w:rsidRPr="001739C9" w:rsidRDefault="006F1D35" w:rsidP="00EF3C14">
      <w:pPr>
        <w:pStyle w:val="ListParagraph"/>
        <w:numPr>
          <w:ilvl w:val="0"/>
          <w:numId w:val="14"/>
        </w:numPr>
        <w:shd w:val="clear" w:color="auto" w:fill="DDECEE"/>
        <w:spacing w:after="0" w:line="240" w:lineRule="auto"/>
        <w:jc w:val="both"/>
        <w:rPr>
          <w:rFonts w:ascii="Times New Roman" w:hAnsi="Times New Roman" w:cs="Times New Roman"/>
        </w:rPr>
      </w:pPr>
      <w:r w:rsidRPr="001739C9">
        <w:rPr>
          <w:rFonts w:ascii="Times New Roman" w:hAnsi="Times New Roman" w:cs="Times New Roman"/>
        </w:rPr>
        <w:t>National/ regional/ county/ public administration and other public institutions acting in the area of mitigation of disaster risks and effects and emergency situations;</w:t>
      </w:r>
    </w:p>
    <w:p w:rsidR="006F1D35" w:rsidRPr="001739C9" w:rsidRDefault="006F1D35" w:rsidP="00EF3C14">
      <w:pPr>
        <w:pStyle w:val="ListParagraph"/>
        <w:numPr>
          <w:ilvl w:val="0"/>
          <w:numId w:val="14"/>
        </w:numPr>
        <w:shd w:val="clear" w:color="auto" w:fill="DDECEE"/>
        <w:spacing w:after="0" w:line="240" w:lineRule="auto"/>
        <w:jc w:val="both"/>
        <w:rPr>
          <w:rFonts w:ascii="Times New Roman" w:hAnsi="Times New Roman" w:cs="Times New Roman"/>
        </w:rPr>
      </w:pPr>
      <w:r w:rsidRPr="001739C9">
        <w:rPr>
          <w:rFonts w:ascii="Times New Roman" w:hAnsi="Times New Roman" w:cs="Times New Roman"/>
        </w:rPr>
        <w:t>Research institutes/organizations,</w:t>
      </w:r>
      <w:r w:rsidR="00151542">
        <w:rPr>
          <w:rFonts w:ascii="Times New Roman" w:hAnsi="Times New Roman" w:cs="Times New Roman"/>
        </w:rPr>
        <w:t xml:space="preserve"> universities,</w:t>
      </w:r>
      <w:r w:rsidRPr="001739C9">
        <w:rPr>
          <w:rFonts w:ascii="Times New Roman" w:hAnsi="Times New Roman" w:cs="Times New Roman"/>
        </w:rPr>
        <w:t xml:space="preserve"> NGOs;</w:t>
      </w:r>
    </w:p>
    <w:p w:rsidR="00C6523B" w:rsidRPr="00A96449" w:rsidRDefault="00C6523B" w:rsidP="00EF3C14">
      <w:pPr>
        <w:pStyle w:val="ListBullet"/>
        <w:spacing w:after="0"/>
        <w:rPr>
          <w:rFonts w:ascii="Times New Roman" w:hAnsi="Times New Roman" w:cs="Times New Roman"/>
          <w:bCs/>
          <w:sz w:val="22"/>
          <w:szCs w:val="22"/>
        </w:rPr>
      </w:pPr>
    </w:p>
    <w:p w:rsidR="009827F6" w:rsidRPr="008D4781" w:rsidRDefault="009827F6" w:rsidP="009827F6">
      <w:pPr>
        <w:pStyle w:val="ListBullet"/>
        <w:spacing w:after="0"/>
        <w:ind w:left="0" w:firstLine="0"/>
        <w:rPr>
          <w:rFonts w:ascii="Times New Roman" w:hAnsi="Times New Roman" w:cs="Times New Roman"/>
          <w:b/>
          <w:bCs/>
          <w:i/>
          <w:iCs/>
          <w:color w:val="244061" w:themeColor="accent1" w:themeShade="80"/>
          <w:sz w:val="22"/>
          <w:szCs w:val="22"/>
        </w:rPr>
      </w:pPr>
    </w:p>
    <w:p w:rsidR="00C6523B" w:rsidRPr="00A96449" w:rsidRDefault="00C6523B" w:rsidP="00EF3C14">
      <w:pPr>
        <w:pStyle w:val="ListBullet"/>
        <w:spacing w:after="0"/>
        <w:ind w:left="0" w:firstLine="0"/>
        <w:rPr>
          <w:rFonts w:ascii="Times New Roman" w:hAnsi="Times New Roman" w:cs="Times New Roman"/>
          <w:b/>
          <w:bCs/>
          <w:i/>
          <w:iCs/>
          <w:color w:val="244061" w:themeColor="accent1" w:themeShade="80"/>
          <w:sz w:val="22"/>
          <w:szCs w:val="22"/>
        </w:rPr>
      </w:pPr>
      <w:r w:rsidRPr="00A96449">
        <w:rPr>
          <w:rFonts w:ascii="Times New Roman" w:hAnsi="Times New Roman" w:cs="Times New Roman"/>
          <w:b/>
          <w:bCs/>
          <w:i/>
          <w:iCs/>
          <w:color w:val="244061" w:themeColor="accent1" w:themeShade="80"/>
          <w:sz w:val="22"/>
          <w:szCs w:val="22"/>
        </w:rPr>
        <w:t>Priority 4.3 Prevention and fight against organised crime and police cooperation</w:t>
      </w:r>
    </w:p>
    <w:p w:rsidR="007C08A6" w:rsidRPr="001739C9" w:rsidRDefault="007C08A6" w:rsidP="001739C9">
      <w:pPr>
        <w:spacing w:after="0" w:line="240" w:lineRule="auto"/>
        <w:ind w:left="720"/>
        <w:rPr>
          <w:rFonts w:ascii="Times New Roman" w:hAnsi="Times New Roman" w:cs="Times New Roman"/>
          <w:b/>
          <w:i/>
        </w:rPr>
      </w:pPr>
    </w:p>
    <w:p w:rsidR="007C08A6" w:rsidRPr="001739C9" w:rsidRDefault="007C08A6" w:rsidP="001739C9">
      <w:pPr>
        <w:spacing w:after="0" w:line="240" w:lineRule="auto"/>
        <w:rPr>
          <w:rFonts w:ascii="Times New Roman" w:hAnsi="Times New Roman" w:cs="Times New Roman"/>
          <w:b/>
          <w:i/>
        </w:rPr>
      </w:pPr>
      <w:r w:rsidRPr="001739C9">
        <w:rPr>
          <w:rFonts w:ascii="Times New Roman" w:hAnsi="Times New Roman" w:cs="Times New Roman"/>
          <w:b/>
          <w:i/>
        </w:rPr>
        <w:t>Justification for the definition of Priority 4.3:</w:t>
      </w:r>
    </w:p>
    <w:p w:rsidR="008F5492" w:rsidRDefault="008F5492" w:rsidP="00EF3C14">
      <w:pPr>
        <w:spacing w:after="0" w:line="240" w:lineRule="auto"/>
        <w:jc w:val="both"/>
        <w:rPr>
          <w:rFonts w:ascii="Times New Roman" w:hAnsi="Times New Roman" w:cs="Times New Roman"/>
        </w:rPr>
      </w:pPr>
      <w:r>
        <w:rPr>
          <w:rFonts w:ascii="Times New Roman" w:hAnsi="Times New Roman" w:cs="Times New Roman"/>
        </w:rPr>
        <w:t xml:space="preserve">The region </w:t>
      </w:r>
      <w:r w:rsidR="00A00066">
        <w:rPr>
          <w:rFonts w:ascii="Times New Roman" w:hAnsi="Times New Roman" w:cs="Times New Roman"/>
        </w:rPr>
        <w:t>faces challenges in terms of</w:t>
      </w:r>
      <w:r>
        <w:rPr>
          <w:rFonts w:ascii="Times New Roman" w:hAnsi="Times New Roman" w:cs="Times New Roman"/>
        </w:rPr>
        <w:t xml:space="preserve"> criminality rates and additional risks due to the status of the border and the ramifications of illegal smuggling</w:t>
      </w:r>
      <w:r w:rsidR="00E361AE">
        <w:rPr>
          <w:rFonts w:ascii="Times New Roman" w:hAnsi="Times New Roman" w:cs="Times New Roman"/>
        </w:rPr>
        <w:t xml:space="preserve">. </w:t>
      </w:r>
    </w:p>
    <w:p w:rsidR="006F1D35" w:rsidRPr="001739C9" w:rsidRDefault="00C6523B" w:rsidP="00EF3C14">
      <w:pPr>
        <w:spacing w:after="0" w:line="240" w:lineRule="auto"/>
        <w:jc w:val="both"/>
      </w:pPr>
      <w:r>
        <w:rPr>
          <w:rFonts w:ascii="Times New Roman" w:hAnsi="Times New Roman" w:cs="Times New Roman"/>
        </w:rPr>
        <w:t>I</w:t>
      </w:r>
      <w:r w:rsidR="00E361AE">
        <w:rPr>
          <w:rFonts w:ascii="Times New Roman" w:hAnsi="Times New Roman" w:cs="Times New Roman"/>
        </w:rPr>
        <w:t>n order to reduce criminality rates</w:t>
      </w:r>
      <w:r w:rsidR="00A00066">
        <w:rPr>
          <w:rFonts w:ascii="Times New Roman" w:hAnsi="Times New Roman" w:cs="Times New Roman"/>
        </w:rPr>
        <w:t>, improve the intervention capacity of police forces</w:t>
      </w:r>
      <w:r w:rsidR="00E361AE">
        <w:rPr>
          <w:rFonts w:ascii="Times New Roman" w:hAnsi="Times New Roman" w:cs="Times New Roman"/>
        </w:rPr>
        <w:t xml:space="preserve"> and ensure the security of the people on both side</w:t>
      </w:r>
      <w:r w:rsidR="00A00066">
        <w:rPr>
          <w:rFonts w:ascii="Times New Roman" w:hAnsi="Times New Roman" w:cs="Times New Roman"/>
        </w:rPr>
        <w:t>s</w:t>
      </w:r>
      <w:r w:rsidR="00E361AE">
        <w:rPr>
          <w:rFonts w:ascii="Times New Roman" w:hAnsi="Times New Roman" w:cs="Times New Roman"/>
        </w:rPr>
        <w:t xml:space="preserve"> of the border this priority will foster investments in capacity building, infrastructure and equipment for the structures involved in the </w:t>
      </w:r>
      <w:r w:rsidR="00B63E9C">
        <w:rPr>
          <w:rFonts w:ascii="Times New Roman" w:hAnsi="Times New Roman" w:cs="Times New Roman"/>
        </w:rPr>
        <w:t xml:space="preserve">customs and police services. </w:t>
      </w:r>
    </w:p>
    <w:p w:rsidR="006F1D35" w:rsidRPr="001739C9" w:rsidRDefault="006F1D35" w:rsidP="006F1D35">
      <w:pPr>
        <w:pStyle w:val="ListBullet"/>
        <w:spacing w:after="0"/>
        <w:rPr>
          <w:rFonts w:ascii="Times New Roman" w:hAnsi="Times New Roman" w:cs="Times New Roman"/>
          <w:bCs/>
          <w:sz w:val="22"/>
          <w:szCs w:val="22"/>
        </w:rPr>
      </w:pPr>
    </w:p>
    <w:p w:rsidR="006F1D35" w:rsidRPr="001739C9" w:rsidRDefault="006F1D35" w:rsidP="006F1D35">
      <w:pPr>
        <w:pStyle w:val="ListBullet"/>
        <w:spacing w:after="0"/>
        <w:rPr>
          <w:rFonts w:ascii="Times New Roman" w:hAnsi="Times New Roman" w:cs="Times New Roman"/>
          <w:b/>
          <w:bCs/>
          <w:sz w:val="22"/>
          <w:szCs w:val="22"/>
        </w:rPr>
      </w:pPr>
      <w:r w:rsidRPr="001739C9">
        <w:rPr>
          <w:rFonts w:ascii="Times New Roman" w:hAnsi="Times New Roman" w:cs="Times New Roman"/>
          <w:b/>
          <w:bCs/>
          <w:i/>
          <w:iCs/>
          <w:sz w:val="22"/>
          <w:szCs w:val="22"/>
        </w:rPr>
        <w:t>Indicative activities</w:t>
      </w:r>
    </w:p>
    <w:p w:rsidR="006F1D35" w:rsidRPr="001739C9" w:rsidRDefault="006F1D35" w:rsidP="00EF3C14">
      <w:pPr>
        <w:pStyle w:val="ListBullet"/>
        <w:widowControl/>
        <w:numPr>
          <w:ilvl w:val="0"/>
          <w:numId w:val="20"/>
        </w:numPr>
        <w:suppressAutoHyphens w:val="0"/>
        <w:spacing w:after="0"/>
        <w:rPr>
          <w:rFonts w:ascii="Times New Roman" w:hAnsi="Times New Roman" w:cs="Times New Roman"/>
          <w:bCs/>
          <w:sz w:val="22"/>
          <w:szCs w:val="22"/>
        </w:rPr>
      </w:pPr>
      <w:r w:rsidRPr="001739C9">
        <w:rPr>
          <w:rFonts w:ascii="Times New Roman" w:hAnsi="Times New Roman" w:cs="Times New Roman"/>
          <w:bCs/>
          <w:sz w:val="22"/>
          <w:szCs w:val="22"/>
        </w:rPr>
        <w:t>Common actions for increasing mobility and administrative capacity of police units (including border police);</w:t>
      </w:r>
    </w:p>
    <w:p w:rsidR="006F1D35" w:rsidRPr="001739C9" w:rsidRDefault="006F1D35" w:rsidP="00EF3C14">
      <w:pPr>
        <w:pStyle w:val="ListBullet"/>
        <w:widowControl/>
        <w:numPr>
          <w:ilvl w:val="0"/>
          <w:numId w:val="20"/>
        </w:numPr>
        <w:suppressAutoHyphens w:val="0"/>
        <w:spacing w:after="0"/>
        <w:rPr>
          <w:rFonts w:ascii="Times New Roman" w:hAnsi="Times New Roman" w:cs="Times New Roman"/>
          <w:bCs/>
          <w:sz w:val="22"/>
          <w:szCs w:val="22"/>
        </w:rPr>
      </w:pPr>
      <w:r w:rsidRPr="001739C9">
        <w:rPr>
          <w:rFonts w:ascii="Times New Roman" w:hAnsi="Times New Roman" w:cs="Times New Roman"/>
          <w:bCs/>
          <w:sz w:val="22"/>
          <w:szCs w:val="22"/>
        </w:rPr>
        <w:t>Creating collaborative working platforms in order to increase the efficiency of police, border police and custom structures in the exchange of data and information;</w:t>
      </w:r>
    </w:p>
    <w:p w:rsidR="006F1D35" w:rsidRPr="001739C9" w:rsidRDefault="006F1D35" w:rsidP="00EF3C14">
      <w:pPr>
        <w:pStyle w:val="ListBullet"/>
        <w:widowControl/>
        <w:numPr>
          <w:ilvl w:val="0"/>
          <w:numId w:val="20"/>
        </w:numPr>
        <w:suppressAutoHyphens w:val="0"/>
        <w:spacing w:after="0"/>
        <w:rPr>
          <w:rFonts w:ascii="Times New Roman" w:hAnsi="Times New Roman" w:cs="Times New Roman"/>
          <w:bCs/>
          <w:sz w:val="22"/>
          <w:szCs w:val="22"/>
        </w:rPr>
      </w:pPr>
      <w:r w:rsidRPr="001739C9">
        <w:rPr>
          <w:rFonts w:ascii="Times New Roman" w:hAnsi="Times New Roman" w:cs="Times New Roman"/>
          <w:bCs/>
          <w:sz w:val="22"/>
          <w:szCs w:val="22"/>
        </w:rPr>
        <w:t xml:space="preserve">Joint trainings of police, customs, </w:t>
      </w:r>
      <w:proofErr w:type="gramStart"/>
      <w:r w:rsidRPr="001739C9">
        <w:rPr>
          <w:rFonts w:ascii="Times New Roman" w:hAnsi="Times New Roman" w:cs="Times New Roman"/>
          <w:bCs/>
          <w:sz w:val="22"/>
          <w:szCs w:val="22"/>
        </w:rPr>
        <w:t>border</w:t>
      </w:r>
      <w:proofErr w:type="gramEnd"/>
      <w:r w:rsidRPr="001739C9">
        <w:rPr>
          <w:rFonts w:ascii="Times New Roman" w:hAnsi="Times New Roman" w:cs="Times New Roman"/>
          <w:bCs/>
          <w:sz w:val="22"/>
          <w:szCs w:val="22"/>
        </w:rPr>
        <w:t xml:space="preserve"> police, gendarmerie, exchange of best practices on specific areas of activity (analysis, criminal investigation, organized crime).</w:t>
      </w:r>
    </w:p>
    <w:p w:rsidR="006F1D35" w:rsidRPr="001739C9" w:rsidRDefault="006F1D35" w:rsidP="00EF3C14">
      <w:pPr>
        <w:pStyle w:val="ListBullet"/>
        <w:widowControl/>
        <w:numPr>
          <w:ilvl w:val="0"/>
          <w:numId w:val="20"/>
        </w:numPr>
        <w:suppressAutoHyphens w:val="0"/>
        <w:spacing w:after="0"/>
        <w:rPr>
          <w:rFonts w:ascii="Times New Roman" w:hAnsi="Times New Roman" w:cs="Times New Roman"/>
          <w:bCs/>
          <w:sz w:val="22"/>
          <w:szCs w:val="22"/>
        </w:rPr>
      </w:pPr>
      <w:r w:rsidRPr="001739C9">
        <w:rPr>
          <w:rFonts w:ascii="Times New Roman" w:hAnsi="Times New Roman" w:cs="Times New Roman"/>
          <w:bCs/>
          <w:sz w:val="22"/>
          <w:szCs w:val="22"/>
        </w:rPr>
        <w:lastRenderedPageBreak/>
        <w:t xml:space="preserve">Investment in construction, renovation or upgrading of police and border crossing infrastructure and related buildings; </w:t>
      </w:r>
    </w:p>
    <w:p w:rsidR="006F1D35" w:rsidRPr="001739C9" w:rsidRDefault="006F1D35" w:rsidP="00EF3C14">
      <w:pPr>
        <w:pStyle w:val="ListBullet"/>
        <w:widowControl/>
        <w:numPr>
          <w:ilvl w:val="0"/>
          <w:numId w:val="20"/>
        </w:numPr>
        <w:suppressAutoHyphens w:val="0"/>
        <w:spacing w:after="0"/>
        <w:rPr>
          <w:rFonts w:ascii="Times New Roman" w:hAnsi="Times New Roman" w:cs="Times New Roman"/>
          <w:bCs/>
          <w:sz w:val="22"/>
          <w:szCs w:val="22"/>
        </w:rPr>
      </w:pPr>
      <w:r w:rsidRPr="001739C9">
        <w:rPr>
          <w:rFonts w:ascii="Times New Roman" w:hAnsi="Times New Roman" w:cs="Times New Roman"/>
          <w:bCs/>
          <w:sz w:val="22"/>
          <w:szCs w:val="22"/>
        </w:rPr>
        <w:t>Investments in operating equipment and facilities specific for the activity of police/customs/border police/gendarmerie (e.g. laboratories,  equipment, detection tools,  hardware and software, means of transport);</w:t>
      </w:r>
    </w:p>
    <w:p w:rsidR="006F1D35" w:rsidRPr="001739C9" w:rsidRDefault="006F1D35" w:rsidP="00EF3C14">
      <w:pPr>
        <w:pStyle w:val="ListBullet"/>
        <w:widowControl/>
        <w:numPr>
          <w:ilvl w:val="0"/>
          <w:numId w:val="20"/>
        </w:numPr>
        <w:suppressAutoHyphens w:val="0"/>
        <w:spacing w:after="0"/>
        <w:rPr>
          <w:rFonts w:ascii="Times New Roman" w:hAnsi="Times New Roman" w:cs="Times New Roman"/>
          <w:bCs/>
          <w:sz w:val="22"/>
          <w:szCs w:val="22"/>
        </w:rPr>
      </w:pPr>
      <w:r w:rsidRPr="001739C9">
        <w:rPr>
          <w:rFonts w:ascii="Times New Roman" w:hAnsi="Times New Roman" w:cs="Times New Roman"/>
          <w:bCs/>
          <w:sz w:val="22"/>
          <w:szCs w:val="22"/>
        </w:rPr>
        <w:t>Developing common policies and strategies, experience exchange for fighting organised crime.</w:t>
      </w:r>
    </w:p>
    <w:p w:rsidR="006F1D35" w:rsidRPr="001739C9" w:rsidRDefault="006F1D35" w:rsidP="006F1D35">
      <w:pPr>
        <w:pStyle w:val="ListBullet"/>
        <w:spacing w:after="0"/>
        <w:rPr>
          <w:rFonts w:ascii="Times New Roman" w:hAnsi="Times New Roman" w:cs="Times New Roman"/>
          <w:bCs/>
          <w:sz w:val="22"/>
          <w:szCs w:val="22"/>
        </w:rPr>
      </w:pPr>
    </w:p>
    <w:p w:rsidR="006F1D35" w:rsidRPr="001739C9" w:rsidRDefault="006F1D35" w:rsidP="006F1D35">
      <w:pPr>
        <w:pStyle w:val="ListBullet"/>
        <w:shd w:val="clear" w:color="auto" w:fill="FFFFFF"/>
        <w:spacing w:after="0"/>
        <w:rPr>
          <w:rFonts w:ascii="Times New Roman" w:hAnsi="Times New Roman" w:cs="Times New Roman"/>
          <w:b/>
          <w:i/>
          <w:sz w:val="22"/>
          <w:szCs w:val="22"/>
        </w:rPr>
      </w:pPr>
      <w:r w:rsidRPr="001739C9">
        <w:rPr>
          <w:rFonts w:ascii="Times New Roman" w:hAnsi="Times New Roman" w:cs="Times New Roman"/>
          <w:b/>
          <w:i/>
          <w:sz w:val="22"/>
          <w:szCs w:val="22"/>
        </w:rPr>
        <w:t>Indicative beneficiaries for Priority 4.3</w:t>
      </w:r>
    </w:p>
    <w:p w:rsidR="006F1D35" w:rsidRPr="001739C9" w:rsidRDefault="006F1D35" w:rsidP="00EF3C14">
      <w:pPr>
        <w:pStyle w:val="ListParagraph"/>
        <w:numPr>
          <w:ilvl w:val="0"/>
          <w:numId w:val="14"/>
        </w:numPr>
        <w:shd w:val="clear" w:color="auto" w:fill="DDECEE"/>
        <w:spacing w:after="0" w:line="240" w:lineRule="auto"/>
        <w:jc w:val="both"/>
        <w:rPr>
          <w:rFonts w:ascii="Times New Roman" w:hAnsi="Times New Roman" w:cs="Times New Roman"/>
        </w:rPr>
      </w:pPr>
      <w:r w:rsidRPr="001739C9">
        <w:rPr>
          <w:rFonts w:ascii="Times New Roman" w:hAnsi="Times New Roman" w:cs="Times New Roman"/>
        </w:rPr>
        <w:t>Custom services, border police, police, other national/regional/local public  institutions acting in the area of crime prevention and police, professional associations</w:t>
      </w:r>
    </w:p>
    <w:p w:rsidR="006F1D35" w:rsidRPr="00EF3C14" w:rsidRDefault="006F1D35" w:rsidP="00984DC1">
      <w:pPr>
        <w:spacing w:after="0" w:line="240" w:lineRule="auto"/>
      </w:pPr>
    </w:p>
    <w:p w:rsidR="006F1D35" w:rsidRPr="001A0F75" w:rsidRDefault="006F1D35" w:rsidP="00EF3C14">
      <w:pPr>
        <w:spacing w:after="0" w:line="240" w:lineRule="auto"/>
      </w:pPr>
    </w:p>
    <w:p w:rsidR="006F1D35" w:rsidRPr="001739C9" w:rsidRDefault="006F1D35" w:rsidP="00EF3C14">
      <w:pPr>
        <w:pStyle w:val="Heading1"/>
        <w:numPr>
          <w:ilvl w:val="1"/>
          <w:numId w:val="73"/>
        </w:numPr>
        <w:spacing w:before="0" w:line="240" w:lineRule="auto"/>
        <w:rPr>
          <w:sz w:val="22"/>
          <w:szCs w:val="22"/>
        </w:rPr>
      </w:pPr>
      <w:bookmarkStart w:id="38" w:name="_Toc413329422"/>
      <w:bookmarkStart w:id="39" w:name="_Toc419792604"/>
      <w:r w:rsidRPr="001739C9">
        <w:rPr>
          <w:sz w:val="22"/>
          <w:szCs w:val="22"/>
        </w:rPr>
        <w:t>JUSTIFICATION OF THE CHOSEN STRATEGY</w:t>
      </w:r>
      <w:bookmarkEnd w:id="38"/>
      <w:bookmarkEnd w:id="39"/>
    </w:p>
    <w:p w:rsidR="006F1D35" w:rsidRPr="001A0F75" w:rsidRDefault="006F1D35" w:rsidP="00EF3C14">
      <w:pPr>
        <w:spacing w:after="0" w:line="240" w:lineRule="auto"/>
      </w:pPr>
    </w:p>
    <w:p w:rsidR="006F1D35" w:rsidRPr="00EF3C14" w:rsidRDefault="006F1D35" w:rsidP="00A834D9">
      <w:pPr>
        <w:spacing w:after="0" w:line="240" w:lineRule="auto"/>
        <w:jc w:val="both"/>
        <w:rPr>
          <w:rFonts w:ascii="Times New Roman" w:hAnsi="Times New Roman"/>
        </w:rPr>
      </w:pPr>
      <w:r w:rsidRPr="001739C9">
        <w:rPr>
          <w:rFonts w:ascii="Times New Roman" w:hAnsi="Times New Roman" w:cs="Times New Roman"/>
        </w:rPr>
        <w:t>The strategy of the programme was derived from a number of analyses and consultations and reflects the needs of the border area between Romania and Ukraine that can be addressed by the ENI cross border cooperation programme. The main elements of the strategy justification can be found below.</w:t>
      </w:r>
    </w:p>
    <w:p w:rsidR="006F1D35" w:rsidRDefault="006F1D35" w:rsidP="009827F6">
      <w:pPr>
        <w:spacing w:after="0" w:line="240" w:lineRule="auto"/>
        <w:jc w:val="both"/>
        <w:rPr>
          <w:rFonts w:ascii="Times New Roman" w:hAnsi="Times New Roman" w:cs="Times New Roman"/>
        </w:rPr>
      </w:pPr>
      <w:bookmarkStart w:id="40" w:name="_Toc413329423"/>
    </w:p>
    <w:p w:rsidR="00BD3827" w:rsidRPr="008D4781" w:rsidRDefault="00BD3827" w:rsidP="009827F6">
      <w:pPr>
        <w:spacing w:after="0" w:line="240" w:lineRule="auto"/>
        <w:jc w:val="both"/>
        <w:rPr>
          <w:rFonts w:ascii="Times New Roman" w:hAnsi="Times New Roman" w:cs="Times New Roman"/>
        </w:rPr>
      </w:pPr>
    </w:p>
    <w:p w:rsidR="006F1D35" w:rsidRPr="00EF3C14" w:rsidRDefault="006F1D35" w:rsidP="00EF3C14">
      <w:pPr>
        <w:pStyle w:val="Heading1"/>
        <w:numPr>
          <w:ilvl w:val="2"/>
          <w:numId w:val="73"/>
        </w:numPr>
        <w:spacing w:before="0" w:line="240" w:lineRule="auto"/>
        <w:rPr>
          <w:b w:val="0"/>
        </w:rPr>
      </w:pPr>
      <w:bookmarkStart w:id="41" w:name="_Toc419792605"/>
      <w:r w:rsidRPr="00EF3C14">
        <w:rPr>
          <w:b w:val="0"/>
          <w:sz w:val="22"/>
        </w:rPr>
        <w:t>SOCIO</w:t>
      </w:r>
      <w:r w:rsidR="009827F6" w:rsidRPr="00BD3827">
        <w:rPr>
          <w:rFonts w:cs="Times New Roman"/>
          <w:b w:val="0"/>
          <w:sz w:val="22"/>
          <w:szCs w:val="22"/>
        </w:rPr>
        <w:t>-</w:t>
      </w:r>
      <w:r w:rsidRPr="00EF3C14">
        <w:rPr>
          <w:b w:val="0"/>
          <w:sz w:val="22"/>
        </w:rPr>
        <w:t>ECONOMIC AND SWOT ANALYSES</w:t>
      </w:r>
      <w:bookmarkEnd w:id="40"/>
      <w:bookmarkEnd w:id="41"/>
      <w:r w:rsidRPr="00EF3C14">
        <w:rPr>
          <w:b w:val="0"/>
          <w:sz w:val="22"/>
        </w:rPr>
        <w:t xml:space="preserve"> </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autoSpaceDE w:val="0"/>
        <w:autoSpaceDN w:val="0"/>
        <w:adjustRightInd w:val="0"/>
        <w:spacing w:after="0" w:line="240" w:lineRule="auto"/>
        <w:jc w:val="both"/>
        <w:rPr>
          <w:rFonts w:ascii="Times New Roman" w:hAnsi="Times New Roman" w:cs="Times New Roman"/>
        </w:rPr>
      </w:pPr>
      <w:r w:rsidRPr="001739C9">
        <w:rPr>
          <w:rFonts w:ascii="Times New Roman" w:hAnsi="Times New Roman" w:cs="Times New Roman"/>
        </w:rPr>
        <w:t xml:space="preserve">This section summarizes the main findings of the territorial analysis, the statistical data and the conclusions from the document analysis, under the general framework of a SWOT analysis. </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Starting from the ENI strategic objectives, the socio-economic and SWOT analyses are organized along the main lines of the territorial analysis: </w:t>
      </w:r>
      <w:r w:rsidR="0058041A" w:rsidRPr="001739C9">
        <w:rPr>
          <w:rFonts w:ascii="Times New Roman" w:hAnsi="Times New Roman" w:cs="Times New Roman"/>
        </w:rPr>
        <w:t>A</w:t>
      </w:r>
      <w:r w:rsidRPr="001739C9">
        <w:rPr>
          <w:rFonts w:ascii="Times New Roman" w:hAnsi="Times New Roman" w:cs="Times New Roman"/>
        </w:rPr>
        <w:t xml:space="preserve">) Geography and human settlements; </w:t>
      </w:r>
      <w:r w:rsidR="0058041A" w:rsidRPr="001739C9">
        <w:rPr>
          <w:rFonts w:ascii="Times New Roman" w:hAnsi="Times New Roman" w:cs="Times New Roman"/>
        </w:rPr>
        <w:t>B</w:t>
      </w:r>
      <w:r w:rsidRPr="001739C9">
        <w:rPr>
          <w:rFonts w:ascii="Times New Roman" w:hAnsi="Times New Roman" w:cs="Times New Roman"/>
        </w:rPr>
        <w:t xml:space="preserve">) Demography; </w:t>
      </w:r>
      <w:r w:rsidR="0058041A" w:rsidRPr="001739C9">
        <w:rPr>
          <w:rFonts w:ascii="Times New Roman" w:hAnsi="Times New Roman" w:cs="Times New Roman"/>
        </w:rPr>
        <w:t>C</w:t>
      </w:r>
      <w:r w:rsidRPr="001739C9">
        <w:rPr>
          <w:rFonts w:ascii="Times New Roman" w:hAnsi="Times New Roman" w:cs="Times New Roman"/>
        </w:rPr>
        <w:t xml:space="preserve">) Economy and Labour Market; </w:t>
      </w:r>
      <w:r w:rsidR="0058041A" w:rsidRPr="001739C9">
        <w:rPr>
          <w:rFonts w:ascii="Times New Roman" w:hAnsi="Times New Roman" w:cs="Times New Roman"/>
        </w:rPr>
        <w:t>D</w:t>
      </w:r>
      <w:r w:rsidRPr="001739C9">
        <w:rPr>
          <w:rFonts w:ascii="Times New Roman" w:hAnsi="Times New Roman" w:cs="Times New Roman"/>
        </w:rPr>
        <w:t xml:space="preserve">) Transport and Infrastructure (including public utilities and ICT); </w:t>
      </w:r>
      <w:r w:rsidR="0058041A" w:rsidRPr="001739C9">
        <w:rPr>
          <w:rFonts w:ascii="Times New Roman" w:hAnsi="Times New Roman" w:cs="Times New Roman"/>
        </w:rPr>
        <w:t>E</w:t>
      </w:r>
      <w:r w:rsidRPr="001739C9">
        <w:rPr>
          <w:rFonts w:ascii="Times New Roman" w:hAnsi="Times New Roman" w:cs="Times New Roman"/>
        </w:rPr>
        <w:t xml:space="preserve">) Environment and Energy; </w:t>
      </w:r>
      <w:r w:rsidR="0058041A" w:rsidRPr="001739C9">
        <w:rPr>
          <w:rFonts w:ascii="Times New Roman" w:hAnsi="Times New Roman" w:cs="Times New Roman"/>
        </w:rPr>
        <w:t>F)</w:t>
      </w:r>
      <w:r w:rsidRPr="001739C9">
        <w:rPr>
          <w:rFonts w:ascii="Times New Roman" w:hAnsi="Times New Roman" w:cs="Times New Roman"/>
        </w:rPr>
        <w:t xml:space="preserve"> Health, Social, Safety and Security; </w:t>
      </w:r>
      <w:r w:rsidR="0058041A" w:rsidRPr="001739C9">
        <w:rPr>
          <w:rFonts w:ascii="Times New Roman" w:hAnsi="Times New Roman" w:cs="Times New Roman"/>
        </w:rPr>
        <w:t>G</w:t>
      </w:r>
      <w:r w:rsidRPr="001739C9">
        <w:rPr>
          <w:rFonts w:ascii="Times New Roman" w:hAnsi="Times New Roman" w:cs="Times New Roman"/>
        </w:rPr>
        <w:t xml:space="preserve">) Education, Culture, Society; </w:t>
      </w:r>
      <w:r w:rsidR="0058041A" w:rsidRPr="001739C9">
        <w:rPr>
          <w:rFonts w:ascii="Times New Roman" w:hAnsi="Times New Roman" w:cs="Times New Roman"/>
        </w:rPr>
        <w:t>H</w:t>
      </w:r>
      <w:r w:rsidRPr="001739C9">
        <w:rPr>
          <w:rFonts w:ascii="Times New Roman" w:hAnsi="Times New Roman" w:cs="Times New Roman"/>
        </w:rPr>
        <w:t xml:space="preserve">) Public Administration and Governance. The most important information for each of these fields </w:t>
      </w:r>
      <w:r w:rsidR="006D0197" w:rsidRPr="001739C9">
        <w:rPr>
          <w:rFonts w:ascii="Times New Roman" w:hAnsi="Times New Roman" w:cs="Times New Roman"/>
        </w:rPr>
        <w:t>is</w:t>
      </w:r>
      <w:r w:rsidRPr="001739C9">
        <w:rPr>
          <w:rFonts w:ascii="Times New Roman" w:hAnsi="Times New Roman" w:cs="Times New Roman"/>
        </w:rPr>
        <w:t xml:space="preserve"> presented below:</w:t>
      </w:r>
    </w:p>
    <w:p w:rsidR="006F1D35" w:rsidRPr="001739C9" w:rsidRDefault="006F1D35" w:rsidP="006F1D35">
      <w:pPr>
        <w:autoSpaceDE w:val="0"/>
        <w:autoSpaceDN w:val="0"/>
        <w:adjustRightInd w:val="0"/>
        <w:spacing w:after="0" w:line="240" w:lineRule="auto"/>
        <w:rPr>
          <w:rFonts w:ascii="Times New Roman" w:hAnsi="Times New Roman" w:cs="Times New Roman"/>
        </w:rPr>
      </w:pPr>
    </w:p>
    <w:p w:rsidR="006F1D35" w:rsidRPr="001739C9" w:rsidRDefault="006F1D35" w:rsidP="00EF3C14">
      <w:pPr>
        <w:pStyle w:val="ListParagraph"/>
        <w:numPr>
          <w:ilvl w:val="0"/>
          <w:numId w:val="24"/>
        </w:numPr>
        <w:spacing w:after="0" w:line="240" w:lineRule="auto"/>
        <w:ind w:left="0" w:firstLine="0"/>
        <w:jc w:val="both"/>
        <w:rPr>
          <w:rFonts w:ascii="Times New Roman" w:hAnsi="Times New Roman" w:cs="Times New Roman"/>
          <w:b/>
        </w:rPr>
      </w:pPr>
      <w:r w:rsidRPr="001739C9">
        <w:rPr>
          <w:rFonts w:ascii="Times New Roman" w:hAnsi="Times New Roman" w:cs="Times New Roman"/>
          <w:b/>
        </w:rPr>
        <w:t>Geography &amp; Human Settlements</w:t>
      </w:r>
    </w:p>
    <w:p w:rsidR="006F1D35" w:rsidRPr="001739C9" w:rsidRDefault="006F1D35" w:rsidP="006F1D35">
      <w:pPr>
        <w:spacing w:after="0" w:line="240" w:lineRule="auto"/>
        <w:jc w:val="both"/>
        <w:rPr>
          <w:rFonts w:ascii="Times New Roman" w:hAnsi="Times New Roman" w:cs="Times New Roman"/>
        </w:rPr>
      </w:pPr>
    </w:p>
    <w:p w:rsidR="00B84C3F" w:rsidRPr="001739C9" w:rsidRDefault="00B84C3F" w:rsidP="00B84C3F">
      <w:pPr>
        <w:spacing w:after="0" w:line="240" w:lineRule="auto"/>
        <w:jc w:val="both"/>
        <w:rPr>
          <w:rFonts w:ascii="Times New Roman" w:hAnsi="Times New Roman" w:cs="Times New Roman"/>
        </w:rPr>
      </w:pPr>
      <w:r w:rsidRPr="001739C9">
        <w:rPr>
          <w:rFonts w:ascii="Times New Roman" w:hAnsi="Times New Roman" w:cs="Times New Roman"/>
        </w:rPr>
        <w:t>The major geography and topography of the area divides the area in two: a mountainous and hilly region in the North and a flat region dominated by the Danube Delta and wetlands in the South. This major difference requires a comprehensive approach, to address the territorial particularities of each of the regions.</w:t>
      </w:r>
    </w:p>
    <w:p w:rsidR="00B84C3F" w:rsidRPr="001739C9" w:rsidRDefault="00B84C3F" w:rsidP="00B84C3F">
      <w:pPr>
        <w:spacing w:after="0" w:line="240" w:lineRule="auto"/>
        <w:jc w:val="both"/>
        <w:rPr>
          <w:rFonts w:ascii="Times New Roman" w:hAnsi="Times New Roman" w:cs="Times New Roman"/>
        </w:rPr>
      </w:pPr>
    </w:p>
    <w:p w:rsidR="00B84C3F" w:rsidRPr="001739C9" w:rsidRDefault="00B84C3F" w:rsidP="00B84C3F">
      <w:pPr>
        <w:spacing w:after="0" w:line="240" w:lineRule="auto"/>
        <w:jc w:val="both"/>
        <w:rPr>
          <w:rFonts w:ascii="Times New Roman" w:hAnsi="Times New Roman" w:cs="Times New Roman"/>
        </w:rPr>
      </w:pPr>
      <w:r w:rsidRPr="001739C9">
        <w:rPr>
          <w:rFonts w:ascii="Times New Roman" w:hAnsi="Times New Roman" w:cs="Times New Roman"/>
        </w:rPr>
        <w:t xml:space="preserve">In the mountainous Northern region there are major risks for landslides and floods with direct effects on localities at the base of the mountains. Similarly, increased natural disaster risks are also present in the Southern region of the core eligible area, dominated by the Danube Delta and plains. Here, potential flooding is a major risk, which must be carefully managed. </w:t>
      </w:r>
    </w:p>
    <w:p w:rsidR="00B84C3F" w:rsidRPr="001739C9" w:rsidRDefault="00B84C3F" w:rsidP="00B84C3F">
      <w:pPr>
        <w:spacing w:after="0" w:line="240" w:lineRule="auto"/>
        <w:jc w:val="both"/>
        <w:rPr>
          <w:rFonts w:ascii="Times New Roman" w:hAnsi="Times New Roman" w:cs="Times New Roman"/>
        </w:rPr>
      </w:pPr>
    </w:p>
    <w:p w:rsidR="00B84C3F" w:rsidRPr="001739C9" w:rsidRDefault="00B84C3F" w:rsidP="00B84C3F">
      <w:pPr>
        <w:spacing w:after="0" w:line="240" w:lineRule="auto"/>
        <w:jc w:val="both"/>
        <w:rPr>
          <w:rFonts w:ascii="Times New Roman" w:hAnsi="Times New Roman" w:cs="Times New Roman"/>
        </w:rPr>
      </w:pPr>
      <w:r w:rsidRPr="001739C9">
        <w:rPr>
          <w:rFonts w:ascii="Times New Roman" w:hAnsi="Times New Roman" w:cs="Times New Roman"/>
        </w:rPr>
        <w:t xml:space="preserve">The area has a limited number of large urban centres, in general, these being the administrative capitals of the corresponding county or oblast. The largest urban centres in the area like Odessa, </w:t>
      </w:r>
      <w:proofErr w:type="spellStart"/>
      <w:r w:rsidRPr="001739C9">
        <w:rPr>
          <w:rFonts w:ascii="Times New Roman" w:hAnsi="Times New Roman" w:cs="Times New Roman"/>
        </w:rPr>
        <w:t>Uzhhorod</w:t>
      </w:r>
      <w:proofErr w:type="spellEnd"/>
      <w:r w:rsidRPr="001739C9">
        <w:rPr>
          <w:rFonts w:ascii="Times New Roman" w:hAnsi="Times New Roman" w:cs="Times New Roman"/>
        </w:rPr>
        <w:t xml:space="preserve">, </w:t>
      </w:r>
      <w:proofErr w:type="spellStart"/>
      <w:r w:rsidRPr="001739C9">
        <w:rPr>
          <w:rFonts w:ascii="Times New Roman" w:hAnsi="Times New Roman" w:cs="Times New Roman"/>
        </w:rPr>
        <w:t>Ivano-Frankivsk</w:t>
      </w:r>
      <w:proofErr w:type="spellEnd"/>
      <w:r w:rsidRPr="001739C9">
        <w:rPr>
          <w:rFonts w:ascii="Times New Roman" w:hAnsi="Times New Roman" w:cs="Times New Roman"/>
        </w:rPr>
        <w:t xml:space="preserve">, </w:t>
      </w:r>
      <w:proofErr w:type="spellStart"/>
      <w:r w:rsidRPr="001739C9">
        <w:rPr>
          <w:rFonts w:ascii="Times New Roman" w:hAnsi="Times New Roman" w:cs="Times New Roman"/>
        </w:rPr>
        <w:t>Chernivtsi</w:t>
      </w:r>
      <w:proofErr w:type="spellEnd"/>
      <w:r w:rsidRPr="001739C9">
        <w:rPr>
          <w:rFonts w:ascii="Times New Roman" w:hAnsi="Times New Roman" w:cs="Times New Roman"/>
        </w:rPr>
        <w:t xml:space="preserve">, Baia-Mare, Satu-Mare, </w:t>
      </w:r>
      <w:proofErr w:type="spellStart"/>
      <w:r w:rsidRPr="001739C9">
        <w:rPr>
          <w:rFonts w:ascii="Times New Roman" w:hAnsi="Times New Roman" w:cs="Times New Roman"/>
        </w:rPr>
        <w:t>Suceava</w:t>
      </w:r>
      <w:proofErr w:type="spellEnd"/>
      <w:r w:rsidRPr="001739C9">
        <w:rPr>
          <w:rFonts w:ascii="Times New Roman" w:hAnsi="Times New Roman" w:cs="Times New Roman"/>
        </w:rPr>
        <w:t xml:space="preserve">, </w:t>
      </w:r>
      <w:proofErr w:type="spellStart"/>
      <w:r w:rsidRPr="001739C9">
        <w:rPr>
          <w:rFonts w:ascii="Times New Roman" w:hAnsi="Times New Roman" w:cs="Times New Roman"/>
        </w:rPr>
        <w:t>Botoșani</w:t>
      </w:r>
      <w:proofErr w:type="spellEnd"/>
      <w:r w:rsidRPr="001739C9">
        <w:rPr>
          <w:rFonts w:ascii="Times New Roman" w:hAnsi="Times New Roman" w:cs="Times New Roman"/>
        </w:rPr>
        <w:t xml:space="preserve"> and </w:t>
      </w:r>
      <w:proofErr w:type="spellStart"/>
      <w:r w:rsidRPr="001739C9">
        <w:rPr>
          <w:rFonts w:ascii="Times New Roman" w:hAnsi="Times New Roman" w:cs="Times New Roman"/>
        </w:rPr>
        <w:t>Tulcea</w:t>
      </w:r>
      <w:proofErr w:type="spellEnd"/>
      <w:r w:rsidRPr="001739C9">
        <w:rPr>
          <w:rFonts w:ascii="Times New Roman" w:hAnsi="Times New Roman" w:cs="Times New Roman"/>
        </w:rPr>
        <w:t xml:space="preserve"> attract a large part of the rural-to-urban migration in the area as well as the majority of the international immigration. In addition, these urban centres concentrate the bulk of the services based economy in the detriment of the rural areas. In contrast, the largest majority of the population in the area still lives in rural areas with limited access to public utilities and amenities. </w:t>
      </w:r>
    </w:p>
    <w:p w:rsidR="00B84C3F" w:rsidRPr="001739C9" w:rsidRDefault="00B84C3F" w:rsidP="00B84C3F">
      <w:pPr>
        <w:spacing w:after="0" w:line="240" w:lineRule="auto"/>
        <w:jc w:val="both"/>
        <w:rPr>
          <w:rFonts w:ascii="Times New Roman" w:hAnsi="Times New Roman" w:cs="Times New Roman"/>
        </w:rPr>
      </w:pPr>
    </w:p>
    <w:p w:rsidR="00B84C3F" w:rsidRPr="001739C9" w:rsidRDefault="00B84C3F" w:rsidP="00B84C3F">
      <w:pPr>
        <w:spacing w:after="0" w:line="240" w:lineRule="auto"/>
        <w:jc w:val="both"/>
        <w:rPr>
          <w:rFonts w:ascii="Times New Roman" w:hAnsi="Times New Roman" w:cs="Times New Roman"/>
        </w:rPr>
      </w:pPr>
      <w:r w:rsidRPr="001739C9">
        <w:rPr>
          <w:rFonts w:ascii="Times New Roman" w:hAnsi="Times New Roman" w:cs="Times New Roman"/>
        </w:rPr>
        <w:t>The living area composing the housing stock of the core eligible area sums up a total of 172,805,872 m2. Because of the disproportionate area and population ratios between the Romanian and Ukrainian eligible territories, 20% of the total living area is on the Romanian side of the core eligible area, while the bulk of 80% is on the Ukrainian side.</w:t>
      </w:r>
    </w:p>
    <w:p w:rsidR="00B84C3F" w:rsidRPr="008D4781" w:rsidRDefault="00B84C3F" w:rsidP="00B84C3F">
      <w:pPr>
        <w:spacing w:after="0" w:line="240" w:lineRule="auto"/>
        <w:jc w:val="both"/>
        <w:rPr>
          <w:rFonts w:ascii="Times New Roman" w:hAnsi="Times New Roman" w:cs="Times New Roman"/>
        </w:rPr>
      </w:pPr>
    </w:p>
    <w:p w:rsidR="00B84C3F" w:rsidRPr="00BB578D" w:rsidRDefault="00B84C3F" w:rsidP="00B84C3F">
      <w:pPr>
        <w:spacing w:after="0" w:line="240" w:lineRule="auto"/>
        <w:jc w:val="both"/>
        <w:rPr>
          <w:rFonts w:ascii="Times New Roman" w:hAnsi="Times New Roman" w:cs="Times New Roman"/>
        </w:rPr>
      </w:pPr>
      <w:r w:rsidRPr="001739C9">
        <w:rPr>
          <w:rFonts w:ascii="Times New Roman" w:hAnsi="Times New Roman" w:cs="Times New Roman"/>
        </w:rPr>
        <w:lastRenderedPageBreak/>
        <w:t>Comparing the average living area per inhabitant shows a significant difference between the Romanian counties and Ukrainian oblasts. In Romania, the average living area is of 16.8 m</w:t>
      </w:r>
      <w:r w:rsidRPr="00BB578D">
        <w:rPr>
          <w:rFonts w:ascii="Times New Roman" w:hAnsi="Times New Roman" w:cs="Times New Roman"/>
          <w:vertAlign w:val="superscript"/>
        </w:rPr>
        <w:t>2</w:t>
      </w:r>
      <w:r w:rsidRPr="00BB578D">
        <w:rPr>
          <w:rFonts w:ascii="Times New Roman" w:hAnsi="Times New Roman" w:cs="Times New Roman"/>
        </w:rPr>
        <w:t xml:space="preserve"> per inhabitant, with the highest registered in </w:t>
      </w:r>
      <w:proofErr w:type="spellStart"/>
      <w:r w:rsidRPr="00BB578D">
        <w:rPr>
          <w:rFonts w:ascii="Times New Roman" w:hAnsi="Times New Roman" w:cs="Times New Roman"/>
        </w:rPr>
        <w:t>Tulcea</w:t>
      </w:r>
      <w:proofErr w:type="spellEnd"/>
      <w:r w:rsidRPr="00BB578D">
        <w:rPr>
          <w:rFonts w:ascii="Times New Roman" w:hAnsi="Times New Roman" w:cs="Times New Roman"/>
        </w:rPr>
        <w:t xml:space="preserve"> County (18.45 m</w:t>
      </w:r>
      <w:r w:rsidRPr="00BB578D">
        <w:rPr>
          <w:rFonts w:ascii="Times New Roman" w:hAnsi="Times New Roman" w:cs="Times New Roman"/>
          <w:vertAlign w:val="superscript"/>
        </w:rPr>
        <w:t>2</w:t>
      </w:r>
      <w:r w:rsidRPr="00BB578D">
        <w:rPr>
          <w:rFonts w:ascii="Times New Roman" w:hAnsi="Times New Roman" w:cs="Times New Roman"/>
        </w:rPr>
        <w:t xml:space="preserve">) and the lowest in </w:t>
      </w:r>
      <w:proofErr w:type="spellStart"/>
      <w:r w:rsidRPr="00BB578D">
        <w:rPr>
          <w:rFonts w:ascii="Times New Roman" w:hAnsi="Times New Roman" w:cs="Times New Roman"/>
        </w:rPr>
        <w:t>Botoșani</w:t>
      </w:r>
      <w:proofErr w:type="spellEnd"/>
      <w:r w:rsidRPr="00BB578D">
        <w:rPr>
          <w:rFonts w:ascii="Times New Roman" w:hAnsi="Times New Roman" w:cs="Times New Roman"/>
        </w:rPr>
        <w:t xml:space="preserve"> County (14.31 m</w:t>
      </w:r>
      <w:r w:rsidRPr="00BB578D">
        <w:rPr>
          <w:rFonts w:ascii="Times New Roman" w:hAnsi="Times New Roman" w:cs="Times New Roman"/>
          <w:vertAlign w:val="superscript"/>
        </w:rPr>
        <w:t>2</w:t>
      </w:r>
      <w:r w:rsidRPr="00BB578D">
        <w:rPr>
          <w:rFonts w:ascii="Times New Roman" w:hAnsi="Times New Roman" w:cs="Times New Roman"/>
        </w:rPr>
        <w:t>). The Ukrainian oblasts average at 23.5 m</w:t>
      </w:r>
      <w:r w:rsidRPr="00BB578D">
        <w:rPr>
          <w:rFonts w:ascii="Times New Roman" w:hAnsi="Times New Roman" w:cs="Times New Roman"/>
          <w:vertAlign w:val="superscript"/>
        </w:rPr>
        <w:t>2</w:t>
      </w:r>
      <w:r w:rsidRPr="00BB578D">
        <w:rPr>
          <w:rFonts w:ascii="Times New Roman" w:hAnsi="Times New Roman" w:cs="Times New Roman"/>
        </w:rPr>
        <w:t xml:space="preserve"> per inhabitant, and have smaller differences at territorial level compared to the Romanian counties, the oblasts' living area per inhabitant ranging from 22.3 m</w:t>
      </w:r>
      <w:r w:rsidRPr="00BB578D">
        <w:rPr>
          <w:rFonts w:ascii="Times New Roman" w:hAnsi="Times New Roman" w:cs="Times New Roman"/>
          <w:vertAlign w:val="superscript"/>
        </w:rPr>
        <w:t>2</w:t>
      </w:r>
      <w:r w:rsidRPr="00BB578D">
        <w:rPr>
          <w:rFonts w:ascii="Times New Roman" w:hAnsi="Times New Roman" w:cs="Times New Roman"/>
        </w:rPr>
        <w:t xml:space="preserve"> to 24.6 m</w:t>
      </w:r>
      <w:r w:rsidRPr="00BB578D">
        <w:rPr>
          <w:rFonts w:ascii="Times New Roman" w:hAnsi="Times New Roman" w:cs="Times New Roman"/>
          <w:vertAlign w:val="superscript"/>
        </w:rPr>
        <w:t>2</w:t>
      </w:r>
      <w:r w:rsidRPr="00BB578D">
        <w:rPr>
          <w:rFonts w:ascii="Times New Roman" w:hAnsi="Times New Roman" w:cs="Times New Roman"/>
        </w:rPr>
        <w:t>. In this respect, the Ukrainian oblasts' average living area per inhabitant is much more in line with the EU member states (besides Romania), where these rates usually surpass 20 m</w:t>
      </w:r>
      <w:r w:rsidRPr="00BB578D">
        <w:rPr>
          <w:rFonts w:ascii="Times New Roman" w:hAnsi="Times New Roman" w:cs="Times New Roman"/>
          <w:vertAlign w:val="superscript"/>
        </w:rPr>
        <w:t>2</w:t>
      </w:r>
      <w:r w:rsidRPr="00BB578D">
        <w:rPr>
          <w:rFonts w:ascii="Times New Roman" w:hAnsi="Times New Roman" w:cs="Times New Roman"/>
        </w:rPr>
        <w:t xml:space="preserve"> per inhabitant.</w:t>
      </w:r>
    </w:p>
    <w:p w:rsidR="00B84C3F" w:rsidRPr="008D4781" w:rsidRDefault="00B84C3F" w:rsidP="00B84C3F">
      <w:pPr>
        <w:spacing w:after="0" w:line="240" w:lineRule="auto"/>
        <w:jc w:val="both"/>
        <w:rPr>
          <w:rFonts w:ascii="Times New Roman" w:hAnsi="Times New Roman" w:cs="Times New Roman"/>
        </w:rPr>
      </w:pPr>
    </w:p>
    <w:p w:rsidR="00395597" w:rsidRDefault="00B84C3F" w:rsidP="00B84C3F">
      <w:pPr>
        <w:spacing w:after="0" w:line="240" w:lineRule="auto"/>
        <w:jc w:val="both"/>
        <w:rPr>
          <w:rFonts w:ascii="Times New Roman" w:hAnsi="Times New Roman" w:cs="Times New Roman"/>
        </w:rPr>
      </w:pPr>
      <w:r w:rsidRPr="00BB578D">
        <w:rPr>
          <w:rFonts w:ascii="Times New Roman" w:hAnsi="Times New Roman" w:cs="Times New Roman"/>
        </w:rPr>
        <w:t xml:space="preserve">However, the living area rates do not reflect living conditions, as does the access to public utilities and services. At the core eligible area level the technical infrastructure required for public services is more developed in urban than in rural localities. </w:t>
      </w:r>
    </w:p>
    <w:p w:rsidR="00395597" w:rsidRPr="008D4781" w:rsidRDefault="00395597" w:rsidP="00B84C3F">
      <w:pPr>
        <w:spacing w:after="0" w:line="240" w:lineRule="auto"/>
        <w:jc w:val="both"/>
        <w:rPr>
          <w:rFonts w:ascii="Times New Roman" w:hAnsi="Times New Roman" w:cs="Times New Roman"/>
        </w:rPr>
      </w:pPr>
    </w:p>
    <w:p w:rsidR="00395597" w:rsidRPr="001739C9" w:rsidRDefault="00395597" w:rsidP="00395597">
      <w:pPr>
        <w:spacing w:after="0" w:line="240" w:lineRule="auto"/>
        <w:jc w:val="both"/>
        <w:rPr>
          <w:rFonts w:ascii="Times New Roman" w:hAnsi="Times New Roman" w:cs="Times New Roman"/>
        </w:rPr>
      </w:pPr>
      <w:r w:rsidRPr="001739C9">
        <w:rPr>
          <w:rFonts w:ascii="Times New Roman" w:hAnsi="Times New Roman" w:cs="Times New Roman"/>
        </w:rPr>
        <w:t xml:space="preserve">Moreover, the level of development of the infrastructure is not always consistent at territorial level. Urban localities have better connectivity to public utilities and services than rural ones. This is an important issue as with the exception of </w:t>
      </w:r>
      <w:proofErr w:type="spellStart"/>
      <w:r w:rsidRPr="001739C9">
        <w:rPr>
          <w:rFonts w:ascii="Times New Roman" w:hAnsi="Times New Roman" w:cs="Times New Roman"/>
        </w:rPr>
        <w:t>Maramureș</w:t>
      </w:r>
      <w:proofErr w:type="spellEnd"/>
      <w:r w:rsidRPr="001739C9">
        <w:rPr>
          <w:rFonts w:ascii="Times New Roman" w:hAnsi="Times New Roman" w:cs="Times New Roman"/>
        </w:rPr>
        <w:t xml:space="preserve"> County and Odessa Oblast, a large majority of the population still lives in rural localities. </w:t>
      </w:r>
    </w:p>
    <w:p w:rsidR="00395597" w:rsidRPr="00BB578D" w:rsidRDefault="00395597" w:rsidP="00B84C3F">
      <w:pPr>
        <w:spacing w:after="0" w:line="240" w:lineRule="auto"/>
        <w:jc w:val="both"/>
        <w:rPr>
          <w:rFonts w:ascii="Times New Roman" w:hAnsi="Times New Roman" w:cs="Times New Roman"/>
        </w:rPr>
      </w:pPr>
    </w:p>
    <w:p w:rsidR="00B84C3F" w:rsidRPr="00BB578D" w:rsidRDefault="00B84C3F" w:rsidP="00B84C3F">
      <w:pPr>
        <w:spacing w:after="0" w:line="240" w:lineRule="auto"/>
        <w:jc w:val="both"/>
        <w:rPr>
          <w:rFonts w:ascii="Times New Roman" w:hAnsi="Times New Roman" w:cs="Times New Roman"/>
        </w:rPr>
      </w:pPr>
      <w:r w:rsidRPr="001739C9">
        <w:rPr>
          <w:rFonts w:ascii="Times New Roman" w:hAnsi="Times New Roman" w:cs="Times New Roman"/>
          <w:noProof/>
          <w:lang w:val="en-US"/>
        </w:rPr>
        <w:drawing>
          <wp:inline distT="0" distB="0" distL="0" distR="0" wp14:anchorId="1F95A361" wp14:editId="4AA9797C">
            <wp:extent cx="5253487" cy="3765319"/>
            <wp:effectExtent l="0" t="0" r="4445" b="6985"/>
            <wp:docPr id="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srcRect/>
                    <a:stretch>
                      <a:fillRect/>
                    </a:stretch>
                  </pic:blipFill>
                  <pic:spPr bwMode="auto">
                    <a:xfrm>
                      <a:off x="0" y="0"/>
                      <a:ext cx="5255037" cy="3766430"/>
                    </a:xfrm>
                    <a:prstGeom prst="rect">
                      <a:avLst/>
                    </a:prstGeom>
                    <a:solidFill>
                      <a:srgbClr val="FFFFFF"/>
                    </a:solidFill>
                    <a:ln w="9525">
                      <a:noFill/>
                      <a:miter lim="800000"/>
                      <a:headEnd/>
                      <a:tailEnd/>
                    </a:ln>
                  </pic:spPr>
                </pic:pic>
              </a:graphicData>
            </a:graphic>
          </wp:inline>
        </w:drawing>
      </w:r>
    </w:p>
    <w:p w:rsidR="00B84C3F" w:rsidRPr="00833108" w:rsidRDefault="009562BC" w:rsidP="006F03FA">
      <w:pPr>
        <w:pStyle w:val="caption2"/>
        <w:spacing w:before="0" w:after="0"/>
        <w:jc w:val="center"/>
        <w:rPr>
          <w:rFonts w:ascii="Times New Roman" w:hAnsi="Times New Roman"/>
        </w:rPr>
      </w:pPr>
      <w:r>
        <w:rPr>
          <w:rFonts w:ascii="Times New Roman" w:hAnsi="Times New Roman" w:cs="Times New Roman"/>
          <w:sz w:val="22"/>
          <w:szCs w:val="22"/>
        </w:rPr>
        <w:t>Map 4</w:t>
      </w:r>
      <w:r w:rsidR="00B84C3F" w:rsidRPr="001739C9">
        <w:rPr>
          <w:rFonts w:ascii="Times New Roman" w:hAnsi="Times New Roman" w:cs="Times New Roman"/>
          <w:sz w:val="22"/>
          <w:szCs w:val="22"/>
        </w:rPr>
        <w:t>: Main cities in the core eligible area by size of population</w:t>
      </w:r>
      <w:r>
        <w:rPr>
          <w:rFonts w:ascii="Times New Roman" w:hAnsi="Times New Roman" w:cs="Times New Roman"/>
          <w:sz w:val="22"/>
          <w:szCs w:val="22"/>
        </w:rPr>
        <w:fldChar w:fldCharType="begin"/>
      </w:r>
      <w:r>
        <w:instrText xml:space="preserve"> XE "</w:instrText>
      </w:r>
      <w:r>
        <w:rPr>
          <w:rFonts w:ascii="Times New Roman" w:hAnsi="Times New Roman" w:cs="Times New Roman"/>
          <w:sz w:val="22"/>
          <w:szCs w:val="22"/>
        </w:rPr>
        <w:instrText>Map 4</w:instrText>
      </w:r>
      <w:r>
        <w:instrText>\</w:instrText>
      </w:r>
      <w:r w:rsidRPr="001739C9">
        <w:rPr>
          <w:rFonts w:ascii="Times New Roman" w:hAnsi="Times New Roman" w:cs="Times New Roman"/>
          <w:sz w:val="22"/>
          <w:szCs w:val="22"/>
        </w:rPr>
        <w:instrText>: Main cities in the core eligible area by size of population</w:instrText>
      </w:r>
      <w:r>
        <w:instrText xml:space="preserve">" </w:instrText>
      </w:r>
      <w:r>
        <w:rPr>
          <w:rFonts w:ascii="Times New Roman" w:hAnsi="Times New Roman" w:cs="Times New Roman"/>
          <w:sz w:val="22"/>
          <w:szCs w:val="22"/>
        </w:rPr>
        <w:fldChar w:fldCharType="end"/>
      </w:r>
    </w:p>
    <w:p w:rsidR="00B84C3F" w:rsidRPr="001739C9" w:rsidRDefault="00B84C3F" w:rsidP="00B84C3F">
      <w:pPr>
        <w:spacing w:after="0" w:line="240" w:lineRule="auto"/>
        <w:jc w:val="both"/>
        <w:rPr>
          <w:rFonts w:ascii="Times New Roman" w:hAnsi="Times New Roman" w:cs="Times New Roman"/>
        </w:rPr>
      </w:pPr>
    </w:p>
    <w:p w:rsidR="006F1D35" w:rsidRPr="001739C9" w:rsidRDefault="00B84C3F" w:rsidP="00B84C3F">
      <w:pPr>
        <w:spacing w:after="0" w:line="240" w:lineRule="auto"/>
        <w:jc w:val="both"/>
        <w:rPr>
          <w:rFonts w:ascii="Times New Roman" w:hAnsi="Times New Roman" w:cs="Times New Roman"/>
        </w:rPr>
      </w:pPr>
      <w:r w:rsidRPr="001739C9">
        <w:rPr>
          <w:rFonts w:ascii="Times New Roman" w:hAnsi="Times New Roman" w:cs="Times New Roman"/>
        </w:rPr>
        <w:t xml:space="preserve">The Ukrainian rural localities in the core eligible area have poor access to the drinking water </w:t>
      </w:r>
      <w:proofErr w:type="gramStart"/>
      <w:r w:rsidRPr="001739C9">
        <w:rPr>
          <w:rFonts w:ascii="Times New Roman" w:hAnsi="Times New Roman" w:cs="Times New Roman"/>
        </w:rPr>
        <w:t>infrastructure,</w:t>
      </w:r>
      <w:proofErr w:type="gramEnd"/>
      <w:r w:rsidRPr="001739C9">
        <w:rPr>
          <w:rFonts w:ascii="Times New Roman" w:hAnsi="Times New Roman" w:cs="Times New Roman"/>
        </w:rPr>
        <w:t xml:space="preserve"> while access to sewage systems is limited (i.e. below 30% are connected). Access to the gas supply infrastructure is extremely different at the level of core eligible area. Almost 85% of the Ukrainian localities in the core eligible area are connected to the gas supply infrastructure, while in Romania less than 60% of the urban localities and 13% of rural localities are connected. Reliance </w:t>
      </w:r>
      <w:r w:rsidR="00BB578D">
        <w:rPr>
          <w:rFonts w:ascii="Times New Roman" w:hAnsi="Times New Roman" w:cs="Times New Roman"/>
        </w:rPr>
        <w:t>on</w:t>
      </w:r>
      <w:r w:rsidRPr="001739C9">
        <w:rPr>
          <w:rFonts w:ascii="Times New Roman" w:hAnsi="Times New Roman" w:cs="Times New Roman"/>
        </w:rPr>
        <w:t xml:space="preserve"> thermal energy supply is on a downward </w:t>
      </w:r>
      <w:r w:rsidR="00BB578D">
        <w:rPr>
          <w:rFonts w:ascii="Times New Roman" w:hAnsi="Times New Roman" w:cs="Times New Roman"/>
        </w:rPr>
        <w:t xml:space="preserve">trend </w:t>
      </w:r>
      <w:r w:rsidRPr="001739C9">
        <w:rPr>
          <w:rFonts w:ascii="Times New Roman" w:hAnsi="Times New Roman" w:cs="Times New Roman"/>
        </w:rPr>
        <w:t>in Romania (i.e. less than 20% of the urban localities are still connected)</w:t>
      </w:r>
      <w:proofErr w:type="gramStart"/>
      <w:r w:rsidRPr="001739C9">
        <w:rPr>
          <w:rFonts w:ascii="Times New Roman" w:hAnsi="Times New Roman" w:cs="Times New Roman"/>
        </w:rPr>
        <w:t>,</w:t>
      </w:r>
      <w:proofErr w:type="gramEnd"/>
      <w:r w:rsidRPr="001739C9">
        <w:rPr>
          <w:rFonts w:ascii="Times New Roman" w:hAnsi="Times New Roman" w:cs="Times New Roman"/>
        </w:rPr>
        <w:t xml:space="preserve"> while in the Ukrainian oblasts this remains an important utility in urban and rural areas. Access to internet infrastructure is still a problem, especially in rural areas in both Romania and Ukraine, the core eligible area connectivity rate being below 50%. The public transport infrastructure is concentrated in the main urban centres of the core eligible area, and offers limited connectivity to the predominant rural localities. In addition, public transport in the core eligible area is </w:t>
      </w:r>
      <w:r w:rsidR="00532B83">
        <w:rPr>
          <w:rFonts w:ascii="Times New Roman" w:hAnsi="Times New Roman" w:cs="Times New Roman"/>
        </w:rPr>
        <w:t>mainl</w:t>
      </w:r>
      <w:r w:rsidR="00532B83" w:rsidRPr="00EF3C14">
        <w:rPr>
          <w:rFonts w:ascii="Times New Roman" w:hAnsi="Times New Roman"/>
        </w:rPr>
        <w:t xml:space="preserve">y </w:t>
      </w:r>
      <w:r w:rsidRPr="001739C9">
        <w:rPr>
          <w:rFonts w:ascii="Times New Roman" w:hAnsi="Times New Roman" w:cs="Times New Roman"/>
        </w:rPr>
        <w:t>limited to buses, with additional but underdeveloped means of transportation in the major centres.</w:t>
      </w:r>
    </w:p>
    <w:p w:rsidR="006F1D35" w:rsidRPr="001739C9" w:rsidRDefault="006F1D35" w:rsidP="006F1D35">
      <w:pPr>
        <w:autoSpaceDE w:val="0"/>
        <w:autoSpaceDN w:val="0"/>
        <w:adjustRightInd w:val="0"/>
        <w:spacing w:after="0" w:line="240" w:lineRule="auto"/>
        <w:rPr>
          <w:rFonts w:ascii="Times New Roman" w:hAnsi="Times New Roman" w:cs="Times New Roman"/>
        </w:rPr>
      </w:pPr>
    </w:p>
    <w:p w:rsidR="006F1D35" w:rsidRPr="001739C9" w:rsidRDefault="006F1D35" w:rsidP="006F1D35">
      <w:pPr>
        <w:autoSpaceDE w:val="0"/>
        <w:autoSpaceDN w:val="0"/>
        <w:adjustRightInd w:val="0"/>
        <w:spacing w:after="0" w:line="240" w:lineRule="auto"/>
        <w:rPr>
          <w:rFonts w:ascii="Times New Roman" w:hAnsi="Times New Roman" w:cs="Times New Roman"/>
        </w:rPr>
        <w:sectPr w:rsidR="006F1D35" w:rsidRPr="001739C9" w:rsidSect="00225FCD">
          <w:headerReference w:type="default" r:id="rId14"/>
          <w:footerReference w:type="default" r:id="rId15"/>
          <w:pgSz w:w="11906" w:h="16838"/>
          <w:pgMar w:top="720" w:right="1558" w:bottom="720" w:left="1418" w:header="708" w:footer="708" w:gutter="0"/>
          <w:cols w:space="708"/>
          <w:docGrid w:linePitch="360"/>
        </w:sectPr>
      </w:pPr>
    </w:p>
    <w:tbl>
      <w:tblPr>
        <w:tblpPr w:leftFromText="180" w:rightFromText="180" w:vertAnchor="page" w:horzAnchor="margin" w:tblpY="1482"/>
        <w:tblW w:w="14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019"/>
        <w:gridCol w:w="667"/>
        <w:gridCol w:w="3402"/>
        <w:gridCol w:w="567"/>
        <w:gridCol w:w="2976"/>
        <w:gridCol w:w="567"/>
        <w:gridCol w:w="2920"/>
      </w:tblGrid>
      <w:tr w:rsidR="006F1D35" w:rsidRPr="00120F83" w:rsidTr="00225FCD">
        <w:tc>
          <w:tcPr>
            <w:tcW w:w="3586" w:type="dxa"/>
            <w:gridSpan w:val="2"/>
          </w:tcPr>
          <w:p w:rsidR="006F1D35" w:rsidRPr="00120F83" w:rsidRDefault="006F1D35" w:rsidP="00225FCD">
            <w:pPr>
              <w:autoSpaceDE w:val="0"/>
              <w:autoSpaceDN w:val="0"/>
              <w:adjustRightInd w:val="0"/>
              <w:spacing w:after="0" w:line="240" w:lineRule="auto"/>
              <w:jc w:val="center"/>
              <w:rPr>
                <w:rFonts w:ascii="Times New Roman" w:hAnsi="Times New Roman" w:cs="Times New Roman"/>
                <w:b/>
                <w:sz w:val="20"/>
                <w:szCs w:val="20"/>
              </w:rPr>
            </w:pPr>
            <w:r w:rsidRPr="00120F83">
              <w:rPr>
                <w:rFonts w:ascii="Times New Roman" w:hAnsi="Times New Roman" w:cs="Times New Roman"/>
                <w:b/>
                <w:sz w:val="20"/>
                <w:szCs w:val="20"/>
              </w:rPr>
              <w:lastRenderedPageBreak/>
              <w:t>Strengths</w:t>
            </w:r>
          </w:p>
        </w:tc>
        <w:tc>
          <w:tcPr>
            <w:tcW w:w="4069" w:type="dxa"/>
            <w:gridSpan w:val="2"/>
          </w:tcPr>
          <w:p w:rsidR="006F1D35" w:rsidRPr="00120F83" w:rsidRDefault="006F1D35" w:rsidP="00225FCD">
            <w:pPr>
              <w:autoSpaceDE w:val="0"/>
              <w:autoSpaceDN w:val="0"/>
              <w:adjustRightInd w:val="0"/>
              <w:spacing w:after="0" w:line="240" w:lineRule="auto"/>
              <w:jc w:val="center"/>
              <w:rPr>
                <w:rFonts w:ascii="Times New Roman" w:hAnsi="Times New Roman" w:cs="Times New Roman"/>
                <w:b/>
                <w:sz w:val="20"/>
                <w:szCs w:val="20"/>
              </w:rPr>
            </w:pPr>
            <w:r w:rsidRPr="00120F83">
              <w:rPr>
                <w:rFonts w:ascii="Times New Roman" w:hAnsi="Times New Roman" w:cs="Times New Roman"/>
                <w:b/>
                <w:sz w:val="20"/>
                <w:szCs w:val="20"/>
              </w:rPr>
              <w:t>Weaknesses</w:t>
            </w:r>
          </w:p>
        </w:tc>
        <w:tc>
          <w:tcPr>
            <w:tcW w:w="3543" w:type="dxa"/>
            <w:gridSpan w:val="2"/>
          </w:tcPr>
          <w:p w:rsidR="006F1D35" w:rsidRPr="00120F83" w:rsidRDefault="006F1D35" w:rsidP="00225FCD">
            <w:pPr>
              <w:autoSpaceDE w:val="0"/>
              <w:autoSpaceDN w:val="0"/>
              <w:adjustRightInd w:val="0"/>
              <w:spacing w:after="0" w:line="240" w:lineRule="auto"/>
              <w:jc w:val="center"/>
              <w:rPr>
                <w:rFonts w:ascii="Times New Roman" w:hAnsi="Times New Roman" w:cs="Times New Roman"/>
                <w:b/>
                <w:sz w:val="20"/>
                <w:szCs w:val="20"/>
              </w:rPr>
            </w:pPr>
            <w:r w:rsidRPr="00120F83">
              <w:rPr>
                <w:rFonts w:ascii="Times New Roman" w:hAnsi="Times New Roman" w:cs="Times New Roman"/>
                <w:b/>
                <w:sz w:val="20"/>
                <w:szCs w:val="20"/>
              </w:rPr>
              <w:t>Opportunities</w:t>
            </w:r>
          </w:p>
        </w:tc>
        <w:tc>
          <w:tcPr>
            <w:tcW w:w="3487" w:type="dxa"/>
            <w:gridSpan w:val="2"/>
          </w:tcPr>
          <w:p w:rsidR="006F1D35" w:rsidRPr="00120F83" w:rsidRDefault="006F1D35" w:rsidP="00225FCD">
            <w:pPr>
              <w:autoSpaceDE w:val="0"/>
              <w:autoSpaceDN w:val="0"/>
              <w:adjustRightInd w:val="0"/>
              <w:spacing w:after="0" w:line="240" w:lineRule="auto"/>
              <w:jc w:val="center"/>
              <w:rPr>
                <w:rFonts w:ascii="Times New Roman" w:hAnsi="Times New Roman" w:cs="Times New Roman"/>
                <w:b/>
                <w:sz w:val="20"/>
                <w:szCs w:val="20"/>
              </w:rPr>
            </w:pPr>
            <w:r w:rsidRPr="00120F83">
              <w:rPr>
                <w:rFonts w:ascii="Times New Roman" w:hAnsi="Times New Roman" w:cs="Times New Roman"/>
                <w:b/>
                <w:sz w:val="20"/>
                <w:szCs w:val="20"/>
              </w:rPr>
              <w:t>Threats</w:t>
            </w:r>
          </w:p>
        </w:tc>
      </w:tr>
      <w:tr w:rsidR="006F1D35" w:rsidRPr="00120F83" w:rsidTr="00225FCD">
        <w:tc>
          <w:tcPr>
            <w:tcW w:w="14685" w:type="dxa"/>
            <w:gridSpan w:val="8"/>
            <w:shd w:val="clear" w:color="auto" w:fill="FBD4B4" w:themeFill="accent6" w:themeFillTint="66"/>
          </w:tcPr>
          <w:p w:rsidR="006F1D35" w:rsidRPr="00120F83" w:rsidRDefault="006F1D35" w:rsidP="00402AF7">
            <w:pPr>
              <w:pStyle w:val="ListParagraph"/>
              <w:numPr>
                <w:ilvl w:val="0"/>
                <w:numId w:val="21"/>
              </w:numPr>
              <w:autoSpaceDE w:val="0"/>
              <w:autoSpaceDN w:val="0"/>
              <w:adjustRightInd w:val="0"/>
              <w:spacing w:after="0" w:line="240" w:lineRule="auto"/>
              <w:jc w:val="center"/>
              <w:rPr>
                <w:rFonts w:ascii="Times New Roman" w:hAnsi="Times New Roman" w:cs="Times New Roman"/>
                <w:b/>
                <w:sz w:val="20"/>
                <w:szCs w:val="20"/>
              </w:rPr>
            </w:pPr>
            <w:r w:rsidRPr="00120F83">
              <w:rPr>
                <w:rFonts w:ascii="Times New Roman" w:hAnsi="Times New Roman" w:cs="Times New Roman"/>
                <w:b/>
                <w:sz w:val="20"/>
                <w:szCs w:val="20"/>
              </w:rPr>
              <w:t>Geography &amp; Human Settlements</w:t>
            </w:r>
          </w:p>
        </w:tc>
      </w:tr>
      <w:tr w:rsidR="006F1D35" w:rsidRPr="00120F83" w:rsidTr="00225FCD">
        <w:tc>
          <w:tcPr>
            <w:tcW w:w="567" w:type="dxa"/>
          </w:tcPr>
          <w:p w:rsidR="006F1D35" w:rsidRPr="00EF3C14" w:rsidRDefault="006F1D35" w:rsidP="00225FCD">
            <w:pPr>
              <w:pStyle w:val="ListParagraph"/>
              <w:autoSpaceDE w:val="0"/>
              <w:autoSpaceDN w:val="0"/>
              <w:adjustRightInd w:val="0"/>
              <w:spacing w:after="0" w:line="240" w:lineRule="auto"/>
              <w:ind w:left="0"/>
              <w:rPr>
                <w:rFonts w:ascii="Times New Roman" w:hAnsi="Times New Roman"/>
                <w:sz w:val="20"/>
              </w:rPr>
            </w:pPr>
            <w:r w:rsidRPr="00EF3C14">
              <w:rPr>
                <w:rFonts w:ascii="Times New Roman" w:hAnsi="Times New Roman"/>
                <w:sz w:val="20"/>
              </w:rPr>
              <w:t>S11</w:t>
            </w:r>
          </w:p>
        </w:tc>
        <w:tc>
          <w:tcPr>
            <w:tcW w:w="3019"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 xml:space="preserve">Various relief forms as: mountains, hills, plains presenting advantages for agricultural and tourism development </w:t>
            </w:r>
          </w:p>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 xml:space="preserve"> </w:t>
            </w:r>
          </w:p>
        </w:tc>
        <w:tc>
          <w:tcPr>
            <w:tcW w:w="667" w:type="dxa"/>
          </w:tcPr>
          <w:p w:rsidR="006F1D35" w:rsidRPr="00120F83"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120F83">
              <w:rPr>
                <w:rFonts w:ascii="Times New Roman" w:hAnsi="Times New Roman" w:cs="Times New Roman"/>
                <w:sz w:val="20"/>
                <w:szCs w:val="20"/>
              </w:rPr>
              <w:t>W11</w:t>
            </w:r>
          </w:p>
        </w:tc>
        <w:tc>
          <w:tcPr>
            <w:tcW w:w="3402"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Extremely different topography across the programme’s area. The eligible area of the programme is split in two distinct geographical zones: north-west zone (</w:t>
            </w:r>
            <w:proofErr w:type="spellStart"/>
            <w:r w:rsidRPr="00120F83">
              <w:rPr>
                <w:rFonts w:ascii="Times New Roman" w:hAnsi="Times New Roman" w:cs="Times New Roman"/>
                <w:sz w:val="20"/>
                <w:szCs w:val="20"/>
              </w:rPr>
              <w:t>Suceava</w:t>
            </w:r>
            <w:proofErr w:type="spellEnd"/>
            <w:r w:rsidRPr="00120F83">
              <w:rPr>
                <w:rFonts w:ascii="Times New Roman" w:hAnsi="Times New Roman" w:cs="Times New Roman"/>
                <w:sz w:val="20"/>
                <w:szCs w:val="20"/>
              </w:rPr>
              <w:t xml:space="preserve">, </w:t>
            </w:r>
            <w:proofErr w:type="spellStart"/>
            <w:r w:rsidRPr="00120F83">
              <w:rPr>
                <w:rFonts w:ascii="Times New Roman" w:hAnsi="Times New Roman" w:cs="Times New Roman"/>
                <w:sz w:val="20"/>
                <w:szCs w:val="20"/>
              </w:rPr>
              <w:t>Botoșani</w:t>
            </w:r>
            <w:proofErr w:type="spellEnd"/>
            <w:r w:rsidRPr="00120F83">
              <w:rPr>
                <w:rFonts w:ascii="Times New Roman" w:hAnsi="Times New Roman" w:cs="Times New Roman"/>
                <w:sz w:val="20"/>
                <w:szCs w:val="20"/>
              </w:rPr>
              <w:t xml:space="preserve">, Satu-Mare, </w:t>
            </w:r>
            <w:proofErr w:type="spellStart"/>
            <w:r w:rsidRPr="00120F83">
              <w:rPr>
                <w:rFonts w:ascii="Times New Roman" w:hAnsi="Times New Roman" w:cs="Times New Roman"/>
                <w:sz w:val="20"/>
                <w:szCs w:val="20"/>
              </w:rPr>
              <w:t>Maramureș</w:t>
            </w:r>
            <w:proofErr w:type="spellEnd"/>
            <w:r w:rsidRPr="00120F83">
              <w:rPr>
                <w:rFonts w:ascii="Times New Roman" w:hAnsi="Times New Roman" w:cs="Times New Roman"/>
                <w:sz w:val="20"/>
                <w:szCs w:val="20"/>
              </w:rPr>
              <w:t xml:space="preserve"> counties and </w:t>
            </w:r>
            <w:proofErr w:type="spellStart"/>
            <w:r w:rsidRPr="00120F83">
              <w:rPr>
                <w:rFonts w:ascii="Times New Roman" w:hAnsi="Times New Roman" w:cs="Times New Roman"/>
                <w:sz w:val="20"/>
                <w:szCs w:val="20"/>
              </w:rPr>
              <w:t>Zakarpattia</w:t>
            </w:r>
            <w:proofErr w:type="spellEnd"/>
            <w:r w:rsidRPr="00120F83">
              <w:rPr>
                <w:rFonts w:ascii="Times New Roman" w:hAnsi="Times New Roman" w:cs="Times New Roman"/>
                <w:sz w:val="20"/>
                <w:szCs w:val="20"/>
              </w:rPr>
              <w:t xml:space="preserve">, </w:t>
            </w:r>
            <w:proofErr w:type="spellStart"/>
            <w:r w:rsidRPr="00120F83">
              <w:rPr>
                <w:rFonts w:ascii="Times New Roman" w:hAnsi="Times New Roman" w:cs="Times New Roman"/>
                <w:sz w:val="20"/>
                <w:szCs w:val="20"/>
              </w:rPr>
              <w:t>Ivano-Frankivsk</w:t>
            </w:r>
            <w:proofErr w:type="spellEnd"/>
            <w:r w:rsidRPr="00120F83">
              <w:rPr>
                <w:rFonts w:ascii="Times New Roman" w:hAnsi="Times New Roman" w:cs="Times New Roman"/>
                <w:sz w:val="20"/>
                <w:szCs w:val="20"/>
              </w:rPr>
              <w:t xml:space="preserve">, </w:t>
            </w:r>
            <w:proofErr w:type="spellStart"/>
            <w:r w:rsidRPr="00120F83">
              <w:rPr>
                <w:rFonts w:ascii="Times New Roman" w:hAnsi="Times New Roman" w:cs="Times New Roman"/>
                <w:sz w:val="20"/>
                <w:szCs w:val="20"/>
              </w:rPr>
              <w:t>Chernivtsi</w:t>
            </w:r>
            <w:proofErr w:type="spellEnd"/>
            <w:r w:rsidRPr="00120F83">
              <w:rPr>
                <w:rFonts w:ascii="Times New Roman" w:hAnsi="Times New Roman" w:cs="Times New Roman"/>
                <w:sz w:val="20"/>
                <w:szCs w:val="20"/>
              </w:rPr>
              <w:t xml:space="preserve"> regions and the south-east zone (</w:t>
            </w:r>
            <w:proofErr w:type="spellStart"/>
            <w:r w:rsidRPr="00120F83">
              <w:rPr>
                <w:rFonts w:ascii="Times New Roman" w:hAnsi="Times New Roman" w:cs="Times New Roman"/>
                <w:sz w:val="20"/>
                <w:szCs w:val="20"/>
              </w:rPr>
              <w:t>Tulcea</w:t>
            </w:r>
            <w:proofErr w:type="spellEnd"/>
            <w:r w:rsidRPr="00120F83">
              <w:rPr>
                <w:rFonts w:ascii="Times New Roman" w:hAnsi="Times New Roman" w:cs="Times New Roman"/>
                <w:sz w:val="20"/>
                <w:szCs w:val="20"/>
              </w:rPr>
              <w:t xml:space="preserve"> county and Odessa region)</w:t>
            </w:r>
          </w:p>
        </w:tc>
        <w:tc>
          <w:tcPr>
            <w:tcW w:w="567" w:type="dxa"/>
          </w:tcPr>
          <w:p w:rsidR="006F1D35" w:rsidRPr="00120F83"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120F83">
              <w:rPr>
                <w:rFonts w:ascii="Times New Roman" w:hAnsi="Times New Roman" w:cs="Times New Roman"/>
                <w:sz w:val="20"/>
                <w:szCs w:val="20"/>
              </w:rPr>
              <w:t>O11</w:t>
            </w:r>
          </w:p>
        </w:tc>
        <w:tc>
          <w:tcPr>
            <w:tcW w:w="2976"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The proximity of Black Sea represents a strong potential opportunity for the south-east area of the programme</w:t>
            </w:r>
          </w:p>
          <w:p w:rsidR="006F1D35" w:rsidRPr="00120F83"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567" w:type="dxa"/>
          </w:tcPr>
          <w:p w:rsidR="006F1D35" w:rsidRPr="00120F83"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120F83">
              <w:rPr>
                <w:rFonts w:ascii="Times New Roman" w:hAnsi="Times New Roman" w:cs="Times New Roman"/>
                <w:sz w:val="20"/>
                <w:szCs w:val="20"/>
              </w:rPr>
              <w:t>T11</w:t>
            </w:r>
          </w:p>
        </w:tc>
        <w:tc>
          <w:tcPr>
            <w:tcW w:w="2920"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High risk from natural disasters due to the differentiated types of relief (e.g. landslides, floods)</w:t>
            </w:r>
          </w:p>
        </w:tc>
      </w:tr>
      <w:tr w:rsidR="006F1D35" w:rsidRPr="00120F83" w:rsidTr="00225FCD">
        <w:tc>
          <w:tcPr>
            <w:tcW w:w="567" w:type="dxa"/>
          </w:tcPr>
          <w:p w:rsidR="006F1D35" w:rsidRPr="00EF3C14" w:rsidRDefault="006F1D35" w:rsidP="00225FCD">
            <w:pPr>
              <w:pStyle w:val="ListParagraph"/>
              <w:autoSpaceDE w:val="0"/>
              <w:autoSpaceDN w:val="0"/>
              <w:adjustRightInd w:val="0"/>
              <w:spacing w:after="0" w:line="240" w:lineRule="auto"/>
              <w:ind w:left="0"/>
              <w:rPr>
                <w:rFonts w:ascii="Times New Roman" w:hAnsi="Times New Roman"/>
                <w:sz w:val="20"/>
              </w:rPr>
            </w:pPr>
            <w:r w:rsidRPr="00EF3C14">
              <w:rPr>
                <w:rFonts w:ascii="Times New Roman" w:hAnsi="Times New Roman"/>
                <w:sz w:val="20"/>
              </w:rPr>
              <w:t>S12</w:t>
            </w:r>
          </w:p>
        </w:tc>
        <w:tc>
          <w:tcPr>
            <w:tcW w:w="3019"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Complex hydro graphic network: many lakes and estuaries, important rivers and Danube together with its Delta</w:t>
            </w:r>
          </w:p>
        </w:tc>
        <w:tc>
          <w:tcPr>
            <w:tcW w:w="667" w:type="dxa"/>
          </w:tcPr>
          <w:p w:rsidR="006F1D35" w:rsidRPr="00120F83"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120F83">
              <w:rPr>
                <w:rFonts w:ascii="Times New Roman" w:hAnsi="Times New Roman" w:cs="Times New Roman"/>
                <w:sz w:val="20"/>
                <w:szCs w:val="20"/>
              </w:rPr>
              <w:t>W12</w:t>
            </w:r>
          </w:p>
        </w:tc>
        <w:tc>
          <w:tcPr>
            <w:tcW w:w="3402"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 xml:space="preserve">Large unpopulated areas and rural areas, especially in the areas of </w:t>
            </w:r>
            <w:proofErr w:type="spellStart"/>
            <w:r w:rsidRPr="00120F83">
              <w:rPr>
                <w:rFonts w:ascii="Times New Roman" w:hAnsi="Times New Roman" w:cs="Times New Roman"/>
                <w:sz w:val="20"/>
                <w:szCs w:val="20"/>
              </w:rPr>
              <w:t>Tulcea</w:t>
            </w:r>
            <w:proofErr w:type="spellEnd"/>
            <w:r w:rsidRPr="00120F83">
              <w:rPr>
                <w:rFonts w:ascii="Times New Roman" w:hAnsi="Times New Roman" w:cs="Times New Roman"/>
                <w:sz w:val="20"/>
                <w:szCs w:val="20"/>
              </w:rPr>
              <w:t xml:space="preserve"> County and Odessa Oblast</w:t>
            </w:r>
          </w:p>
        </w:tc>
        <w:tc>
          <w:tcPr>
            <w:tcW w:w="567" w:type="dxa"/>
          </w:tcPr>
          <w:p w:rsidR="006F1D35" w:rsidRPr="00120F83"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120F83">
              <w:rPr>
                <w:rFonts w:ascii="Times New Roman" w:hAnsi="Times New Roman" w:cs="Times New Roman"/>
                <w:sz w:val="20"/>
                <w:szCs w:val="20"/>
              </w:rPr>
              <w:t>O12</w:t>
            </w:r>
          </w:p>
        </w:tc>
        <w:tc>
          <w:tcPr>
            <w:tcW w:w="2976"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Future synergies that can be obtained by cooperation with border regions from Hung</w:t>
            </w:r>
            <w:r w:rsidR="00532B83" w:rsidRPr="00120F83">
              <w:rPr>
                <w:rFonts w:ascii="Times New Roman" w:hAnsi="Times New Roman" w:cs="Times New Roman"/>
                <w:sz w:val="20"/>
                <w:szCs w:val="20"/>
              </w:rPr>
              <w:t>a</w:t>
            </w:r>
            <w:r w:rsidRPr="00120F83">
              <w:rPr>
                <w:rFonts w:ascii="Times New Roman" w:hAnsi="Times New Roman" w:cs="Times New Roman"/>
                <w:sz w:val="20"/>
                <w:szCs w:val="20"/>
              </w:rPr>
              <w:t>ry, Slovakia and Poland, which all are UE member states</w:t>
            </w:r>
          </w:p>
        </w:tc>
        <w:tc>
          <w:tcPr>
            <w:tcW w:w="567" w:type="dxa"/>
          </w:tcPr>
          <w:p w:rsidR="006F1D35" w:rsidRPr="00120F83"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120F83">
              <w:rPr>
                <w:rFonts w:ascii="Times New Roman" w:hAnsi="Times New Roman" w:cs="Times New Roman"/>
                <w:sz w:val="20"/>
                <w:szCs w:val="20"/>
              </w:rPr>
              <w:t>T12</w:t>
            </w:r>
          </w:p>
        </w:tc>
        <w:tc>
          <w:tcPr>
            <w:tcW w:w="2920"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 xml:space="preserve">Massive migration from rural to urban settlements due to lack of opportunities, services, and other amenities, especially in areas with small number of urban centres (i.e. Odessa Oblast, </w:t>
            </w:r>
            <w:proofErr w:type="spellStart"/>
            <w:r w:rsidRPr="00120F83">
              <w:rPr>
                <w:rFonts w:ascii="Times New Roman" w:hAnsi="Times New Roman" w:cs="Times New Roman"/>
                <w:sz w:val="20"/>
                <w:szCs w:val="20"/>
              </w:rPr>
              <w:t>Tulcea</w:t>
            </w:r>
            <w:proofErr w:type="spellEnd"/>
            <w:r w:rsidRPr="00120F83">
              <w:rPr>
                <w:rFonts w:ascii="Times New Roman" w:hAnsi="Times New Roman" w:cs="Times New Roman"/>
                <w:sz w:val="20"/>
                <w:szCs w:val="20"/>
              </w:rPr>
              <w:t xml:space="preserve"> County) </w:t>
            </w:r>
          </w:p>
        </w:tc>
      </w:tr>
      <w:tr w:rsidR="006F1D35" w:rsidRPr="00120F83" w:rsidTr="00225FCD">
        <w:tc>
          <w:tcPr>
            <w:tcW w:w="567" w:type="dxa"/>
          </w:tcPr>
          <w:p w:rsidR="006F1D35" w:rsidRPr="00EF3C14" w:rsidRDefault="006F1D35" w:rsidP="00225FCD">
            <w:pPr>
              <w:pStyle w:val="ListParagraph"/>
              <w:autoSpaceDE w:val="0"/>
              <w:autoSpaceDN w:val="0"/>
              <w:adjustRightInd w:val="0"/>
              <w:spacing w:after="0" w:line="240" w:lineRule="auto"/>
              <w:ind w:left="0"/>
              <w:rPr>
                <w:rFonts w:ascii="Times New Roman" w:hAnsi="Times New Roman"/>
                <w:sz w:val="20"/>
              </w:rPr>
            </w:pPr>
            <w:r w:rsidRPr="00EF3C14">
              <w:rPr>
                <w:rFonts w:ascii="Times New Roman" w:hAnsi="Times New Roman"/>
                <w:sz w:val="20"/>
              </w:rPr>
              <w:t>S13</w:t>
            </w:r>
          </w:p>
        </w:tc>
        <w:tc>
          <w:tcPr>
            <w:tcW w:w="3019"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Presence of the powerful urban pole of Odessa</w:t>
            </w:r>
          </w:p>
        </w:tc>
        <w:tc>
          <w:tcPr>
            <w:tcW w:w="667" w:type="dxa"/>
          </w:tcPr>
          <w:p w:rsidR="006F1D35" w:rsidRPr="00120F83"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120F83">
              <w:rPr>
                <w:rFonts w:ascii="Times New Roman" w:hAnsi="Times New Roman" w:cs="Times New Roman"/>
                <w:sz w:val="20"/>
                <w:szCs w:val="20"/>
              </w:rPr>
              <w:t>W13</w:t>
            </w:r>
          </w:p>
        </w:tc>
        <w:tc>
          <w:tcPr>
            <w:tcW w:w="3402"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Large urbanization gaps between the main urban centres</w:t>
            </w:r>
          </w:p>
        </w:tc>
        <w:tc>
          <w:tcPr>
            <w:tcW w:w="567"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O13</w:t>
            </w:r>
          </w:p>
        </w:tc>
        <w:tc>
          <w:tcPr>
            <w:tcW w:w="2976"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Development of the technical infrastructure in rural areas, consequently reducing the polarization effects of established urban centres</w:t>
            </w:r>
          </w:p>
        </w:tc>
        <w:tc>
          <w:tcPr>
            <w:tcW w:w="567" w:type="dxa"/>
          </w:tcPr>
          <w:p w:rsidR="006F1D35" w:rsidRPr="00120F83"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120F83">
              <w:rPr>
                <w:rFonts w:ascii="Times New Roman" w:hAnsi="Times New Roman" w:cs="Times New Roman"/>
                <w:sz w:val="20"/>
                <w:szCs w:val="20"/>
              </w:rPr>
              <w:t>T13</w:t>
            </w:r>
          </w:p>
        </w:tc>
        <w:tc>
          <w:tcPr>
            <w:tcW w:w="2920"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Uncontrolled sprawl of the existing urban areas towards neighbouring rural areas without considering technical requirements</w:t>
            </w:r>
          </w:p>
        </w:tc>
      </w:tr>
      <w:tr w:rsidR="006F1D35" w:rsidRPr="00120F83" w:rsidTr="00225FCD">
        <w:tc>
          <w:tcPr>
            <w:tcW w:w="567" w:type="dxa"/>
          </w:tcPr>
          <w:p w:rsidR="006F1D35" w:rsidRPr="00EF3C14" w:rsidRDefault="006F1D35" w:rsidP="00225FCD">
            <w:pPr>
              <w:pStyle w:val="ListParagraph"/>
              <w:autoSpaceDE w:val="0"/>
              <w:autoSpaceDN w:val="0"/>
              <w:adjustRightInd w:val="0"/>
              <w:spacing w:after="0" w:line="240" w:lineRule="auto"/>
              <w:ind w:left="0"/>
              <w:rPr>
                <w:rFonts w:ascii="Times New Roman" w:hAnsi="Times New Roman"/>
                <w:sz w:val="20"/>
              </w:rPr>
            </w:pPr>
            <w:r w:rsidRPr="00EF3C14">
              <w:rPr>
                <w:rFonts w:ascii="Times New Roman" w:hAnsi="Times New Roman"/>
                <w:sz w:val="20"/>
              </w:rPr>
              <w:t>S14</w:t>
            </w:r>
          </w:p>
        </w:tc>
        <w:tc>
          <w:tcPr>
            <w:tcW w:w="3019"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 xml:space="preserve">Developed urban settlements with more than 100000 inhabitants (i.e. Baia-Mare, Satu-Mare, </w:t>
            </w:r>
            <w:proofErr w:type="spellStart"/>
            <w:r w:rsidRPr="00120F83">
              <w:rPr>
                <w:rFonts w:ascii="Times New Roman" w:hAnsi="Times New Roman" w:cs="Times New Roman"/>
                <w:sz w:val="20"/>
                <w:szCs w:val="20"/>
              </w:rPr>
              <w:t>Botoșani</w:t>
            </w:r>
            <w:proofErr w:type="spellEnd"/>
            <w:r w:rsidRPr="00120F83">
              <w:rPr>
                <w:rFonts w:ascii="Times New Roman" w:hAnsi="Times New Roman" w:cs="Times New Roman"/>
                <w:sz w:val="20"/>
                <w:szCs w:val="20"/>
              </w:rPr>
              <w:t xml:space="preserve">, Odessa, </w:t>
            </w:r>
            <w:proofErr w:type="spellStart"/>
            <w:r w:rsidRPr="00120F83">
              <w:rPr>
                <w:rFonts w:ascii="Times New Roman" w:hAnsi="Times New Roman" w:cs="Times New Roman"/>
                <w:sz w:val="20"/>
                <w:szCs w:val="20"/>
              </w:rPr>
              <w:t>Chernivtsi</w:t>
            </w:r>
            <w:proofErr w:type="spellEnd"/>
            <w:r w:rsidRPr="00120F83">
              <w:rPr>
                <w:rFonts w:ascii="Times New Roman" w:hAnsi="Times New Roman" w:cs="Times New Roman"/>
                <w:sz w:val="20"/>
                <w:szCs w:val="20"/>
              </w:rPr>
              <w:t xml:space="preserve">, </w:t>
            </w:r>
            <w:proofErr w:type="spellStart"/>
            <w:r w:rsidRPr="00120F83">
              <w:rPr>
                <w:rFonts w:ascii="Times New Roman" w:hAnsi="Times New Roman" w:cs="Times New Roman"/>
                <w:sz w:val="20"/>
                <w:szCs w:val="20"/>
              </w:rPr>
              <w:t>Ivano-Frankivsk</w:t>
            </w:r>
            <w:proofErr w:type="spellEnd"/>
            <w:r w:rsidRPr="00120F83">
              <w:rPr>
                <w:rFonts w:ascii="Times New Roman" w:hAnsi="Times New Roman" w:cs="Times New Roman"/>
                <w:sz w:val="20"/>
                <w:szCs w:val="20"/>
              </w:rPr>
              <w:t xml:space="preserve">, </w:t>
            </w:r>
            <w:proofErr w:type="spellStart"/>
            <w:r w:rsidRPr="00120F83">
              <w:rPr>
                <w:rFonts w:ascii="Times New Roman" w:hAnsi="Times New Roman" w:cs="Times New Roman"/>
                <w:sz w:val="20"/>
                <w:szCs w:val="20"/>
              </w:rPr>
              <w:t>Uzhgorod</w:t>
            </w:r>
            <w:proofErr w:type="spellEnd"/>
            <w:r w:rsidRPr="00120F83">
              <w:rPr>
                <w:rFonts w:ascii="Times New Roman" w:hAnsi="Times New Roman" w:cs="Times New Roman"/>
                <w:sz w:val="20"/>
                <w:szCs w:val="20"/>
              </w:rPr>
              <w:t>)</w:t>
            </w:r>
          </w:p>
        </w:tc>
        <w:tc>
          <w:tcPr>
            <w:tcW w:w="667" w:type="dxa"/>
          </w:tcPr>
          <w:p w:rsidR="006F1D35" w:rsidRPr="00120F83"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120F83">
              <w:rPr>
                <w:rFonts w:ascii="Times New Roman" w:hAnsi="Times New Roman" w:cs="Times New Roman"/>
                <w:sz w:val="20"/>
                <w:szCs w:val="20"/>
              </w:rPr>
              <w:t>W14</w:t>
            </w:r>
          </w:p>
        </w:tc>
        <w:tc>
          <w:tcPr>
            <w:tcW w:w="3402"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Mountainous areas and the natural deltas hinder urban and infrastructure development</w:t>
            </w:r>
          </w:p>
        </w:tc>
        <w:tc>
          <w:tcPr>
            <w:tcW w:w="567"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p>
        </w:tc>
        <w:tc>
          <w:tcPr>
            <w:tcW w:w="2976"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p>
        </w:tc>
        <w:tc>
          <w:tcPr>
            <w:tcW w:w="567" w:type="dxa"/>
          </w:tcPr>
          <w:p w:rsidR="006F1D35" w:rsidRPr="00120F83"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2920"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p>
        </w:tc>
      </w:tr>
      <w:tr w:rsidR="006F1D35" w:rsidRPr="00120F83" w:rsidTr="00225FCD">
        <w:tc>
          <w:tcPr>
            <w:tcW w:w="567" w:type="dxa"/>
          </w:tcPr>
          <w:p w:rsidR="006F1D35" w:rsidRPr="00EF3C14" w:rsidRDefault="006F1D35" w:rsidP="00225FCD">
            <w:pPr>
              <w:pStyle w:val="ListParagraph"/>
              <w:autoSpaceDE w:val="0"/>
              <w:autoSpaceDN w:val="0"/>
              <w:adjustRightInd w:val="0"/>
              <w:spacing w:after="0" w:line="240" w:lineRule="auto"/>
              <w:ind w:left="0"/>
              <w:rPr>
                <w:rFonts w:ascii="Times New Roman" w:hAnsi="Times New Roman"/>
                <w:sz w:val="20"/>
              </w:rPr>
            </w:pPr>
          </w:p>
        </w:tc>
        <w:tc>
          <w:tcPr>
            <w:tcW w:w="3019"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p>
        </w:tc>
        <w:tc>
          <w:tcPr>
            <w:tcW w:w="667" w:type="dxa"/>
          </w:tcPr>
          <w:p w:rsidR="006F1D35" w:rsidRPr="00120F83"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120F83">
              <w:rPr>
                <w:rFonts w:ascii="Times New Roman" w:hAnsi="Times New Roman" w:cs="Times New Roman"/>
                <w:sz w:val="20"/>
                <w:szCs w:val="20"/>
              </w:rPr>
              <w:t>W15</w:t>
            </w:r>
          </w:p>
        </w:tc>
        <w:tc>
          <w:tcPr>
            <w:tcW w:w="3402"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r w:rsidRPr="00120F83">
              <w:rPr>
                <w:rFonts w:ascii="Times New Roman" w:hAnsi="Times New Roman" w:cs="Times New Roman"/>
                <w:sz w:val="20"/>
                <w:szCs w:val="20"/>
              </w:rPr>
              <w:t>Uneven distribution of large urban settlements which favour polarization processes</w:t>
            </w:r>
          </w:p>
        </w:tc>
        <w:tc>
          <w:tcPr>
            <w:tcW w:w="567" w:type="dxa"/>
          </w:tcPr>
          <w:p w:rsidR="006F1D35" w:rsidRPr="00120F83"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2976"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p>
        </w:tc>
        <w:tc>
          <w:tcPr>
            <w:tcW w:w="567" w:type="dxa"/>
          </w:tcPr>
          <w:p w:rsidR="006F1D35" w:rsidRPr="00120F83"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2920" w:type="dxa"/>
          </w:tcPr>
          <w:p w:rsidR="006F1D35" w:rsidRPr="00120F83" w:rsidRDefault="006F1D35" w:rsidP="00225FCD">
            <w:pPr>
              <w:autoSpaceDE w:val="0"/>
              <w:autoSpaceDN w:val="0"/>
              <w:adjustRightInd w:val="0"/>
              <w:spacing w:after="0" w:line="240" w:lineRule="auto"/>
              <w:rPr>
                <w:rFonts w:ascii="Times New Roman" w:hAnsi="Times New Roman" w:cs="Times New Roman"/>
                <w:sz w:val="20"/>
                <w:szCs w:val="20"/>
              </w:rPr>
            </w:pPr>
          </w:p>
        </w:tc>
      </w:tr>
    </w:tbl>
    <w:p w:rsidR="006F1D35" w:rsidRPr="00EF3C14" w:rsidRDefault="006F1D35" w:rsidP="006F1D35">
      <w:pPr>
        <w:tabs>
          <w:tab w:val="left" w:pos="2310"/>
        </w:tabs>
        <w:autoSpaceDE w:val="0"/>
        <w:autoSpaceDN w:val="0"/>
        <w:adjustRightInd w:val="0"/>
        <w:spacing w:after="0" w:line="240" w:lineRule="auto"/>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6F1D35" w:rsidRPr="00EF3C14" w:rsidRDefault="006F1D35" w:rsidP="006F1D35">
      <w:pPr>
        <w:autoSpaceDE w:val="0"/>
        <w:autoSpaceDN w:val="0"/>
        <w:adjustRightInd w:val="0"/>
        <w:spacing w:after="0" w:line="240" w:lineRule="auto"/>
        <w:ind w:left="567"/>
        <w:jc w:val="both"/>
        <w:rPr>
          <w:rFonts w:ascii="Times New Roman" w:hAnsi="Times New Roman"/>
          <w:sz w:val="20"/>
        </w:rPr>
      </w:pPr>
    </w:p>
    <w:p w:rsidR="0006318A" w:rsidRPr="00EF3C14" w:rsidRDefault="0006318A" w:rsidP="001739C9">
      <w:pPr>
        <w:autoSpaceDE w:val="0"/>
        <w:autoSpaceDN w:val="0"/>
        <w:adjustRightInd w:val="0"/>
        <w:spacing w:after="0" w:line="240" w:lineRule="auto"/>
        <w:jc w:val="both"/>
        <w:rPr>
          <w:rFonts w:ascii="Times New Roman" w:hAnsi="Times New Roman"/>
          <w:b/>
          <w:sz w:val="20"/>
        </w:rPr>
      </w:pPr>
    </w:p>
    <w:p w:rsidR="0006318A" w:rsidRPr="00EF3C14" w:rsidRDefault="0006318A" w:rsidP="001739C9">
      <w:pPr>
        <w:autoSpaceDE w:val="0"/>
        <w:autoSpaceDN w:val="0"/>
        <w:adjustRightInd w:val="0"/>
        <w:spacing w:after="0" w:line="240" w:lineRule="auto"/>
        <w:jc w:val="both"/>
        <w:rPr>
          <w:rFonts w:ascii="Times New Roman" w:hAnsi="Times New Roman"/>
          <w:b/>
        </w:rPr>
      </w:pPr>
    </w:p>
    <w:p w:rsidR="006F1D35" w:rsidRPr="00EF3C14" w:rsidRDefault="006F1D35" w:rsidP="001739C9">
      <w:pPr>
        <w:autoSpaceDE w:val="0"/>
        <w:autoSpaceDN w:val="0"/>
        <w:adjustRightInd w:val="0"/>
        <w:spacing w:after="0" w:line="240" w:lineRule="auto"/>
        <w:jc w:val="both"/>
        <w:rPr>
          <w:rFonts w:ascii="Times New Roman" w:hAnsi="Times New Roman"/>
        </w:rPr>
      </w:pPr>
      <w:r w:rsidRPr="00EF3C14">
        <w:rPr>
          <w:rFonts w:ascii="Times New Roman" w:hAnsi="Times New Roman"/>
          <w:b/>
        </w:rPr>
        <w:t>Conclusion:</w:t>
      </w:r>
      <w:r w:rsidRPr="00EF3C14">
        <w:rPr>
          <w:rFonts w:ascii="Times New Roman" w:hAnsi="Times New Roman"/>
        </w:rPr>
        <w:t xml:space="preserve"> Looking at the geography and characteristics of human settlements it should be mentioned that the positioning</w:t>
      </w:r>
      <w:r w:rsidR="00A90201" w:rsidRPr="00EF3C14">
        <w:rPr>
          <w:rFonts w:ascii="Times New Roman" w:hAnsi="Times New Roman"/>
        </w:rPr>
        <w:t xml:space="preserve"> of</w:t>
      </w:r>
      <w:r w:rsidRPr="00EF3C14">
        <w:rPr>
          <w:rFonts w:ascii="Times New Roman" w:hAnsi="Times New Roman"/>
        </w:rPr>
        <w:t xml:space="preserve"> </w:t>
      </w:r>
      <w:r w:rsidR="00A90201" w:rsidRPr="00EF3C14">
        <w:rPr>
          <w:rFonts w:ascii="Times New Roman" w:hAnsi="Times New Roman"/>
        </w:rPr>
        <w:t xml:space="preserve">large rural areas between </w:t>
      </w:r>
      <w:r w:rsidRPr="00EF3C14">
        <w:rPr>
          <w:rFonts w:ascii="Times New Roman" w:hAnsi="Times New Roman"/>
        </w:rPr>
        <w:t xml:space="preserve">the main urban centres, </w:t>
      </w:r>
      <w:r w:rsidR="00A90201" w:rsidRPr="00EF3C14">
        <w:rPr>
          <w:rFonts w:ascii="Times New Roman" w:hAnsi="Times New Roman"/>
        </w:rPr>
        <w:t>having</w:t>
      </w:r>
      <w:r w:rsidRPr="00EF3C14">
        <w:rPr>
          <w:rFonts w:ascii="Times New Roman" w:hAnsi="Times New Roman"/>
        </w:rPr>
        <w:t xml:space="preserve"> limited access to services and amenities characteristic to urban areas. This factor negatively affects the accessibility to education, healthcare or social assistance services, mostly for the rural area. </w:t>
      </w:r>
    </w:p>
    <w:p w:rsidR="006F1D35" w:rsidRPr="00D8701A" w:rsidRDefault="006F1D35" w:rsidP="000D511A">
      <w:pPr>
        <w:tabs>
          <w:tab w:val="left" w:pos="6733"/>
        </w:tabs>
        <w:sectPr w:rsidR="006F1D35" w:rsidRPr="00D8701A" w:rsidSect="00225FCD">
          <w:pgSz w:w="16838" w:h="11906" w:orient="landscape"/>
          <w:pgMar w:top="1558" w:right="720" w:bottom="1418" w:left="720" w:header="708" w:footer="708" w:gutter="0"/>
          <w:cols w:space="708"/>
          <w:docGrid w:linePitch="360"/>
        </w:sectPr>
      </w:pPr>
    </w:p>
    <w:p w:rsidR="006F1D35" w:rsidRPr="001739C9" w:rsidRDefault="006F1D35" w:rsidP="00EF3C14">
      <w:pPr>
        <w:pStyle w:val="ListParagraph"/>
        <w:numPr>
          <w:ilvl w:val="0"/>
          <w:numId w:val="24"/>
        </w:numPr>
        <w:spacing w:after="0" w:line="240" w:lineRule="auto"/>
        <w:ind w:left="0" w:firstLine="0"/>
        <w:jc w:val="both"/>
        <w:rPr>
          <w:rFonts w:ascii="Times New Roman" w:hAnsi="Times New Roman" w:cs="Times New Roman"/>
          <w:b/>
        </w:rPr>
      </w:pPr>
      <w:r w:rsidRPr="001739C9">
        <w:rPr>
          <w:rFonts w:ascii="Times New Roman" w:hAnsi="Times New Roman" w:cs="Times New Roman"/>
          <w:b/>
        </w:rPr>
        <w:lastRenderedPageBreak/>
        <w:t>Demography</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The core eligible area of the programme sums up a total of approximately 8</w:t>
      </w:r>
      <w:r w:rsidR="0006318A">
        <w:rPr>
          <w:rFonts w:ascii="Times New Roman" w:hAnsi="Times New Roman" w:cs="Times New Roman"/>
        </w:rPr>
        <w:t>,</w:t>
      </w:r>
      <w:r w:rsidRPr="001739C9">
        <w:rPr>
          <w:rFonts w:ascii="Times New Roman" w:hAnsi="Times New Roman" w:cs="Times New Roman"/>
        </w:rPr>
        <w:t>022</w:t>
      </w:r>
      <w:r w:rsidR="0006318A">
        <w:rPr>
          <w:rFonts w:ascii="Times New Roman" w:hAnsi="Times New Roman" w:cs="Times New Roman"/>
        </w:rPr>
        <w:t>,</w:t>
      </w:r>
      <w:r w:rsidRPr="001739C9">
        <w:rPr>
          <w:rFonts w:ascii="Times New Roman" w:hAnsi="Times New Roman" w:cs="Times New Roman"/>
        </w:rPr>
        <w:t>042 inhabitants. Of the total population, 26% (2</w:t>
      </w:r>
      <w:r w:rsidR="0006318A">
        <w:rPr>
          <w:rFonts w:ascii="Times New Roman" w:hAnsi="Times New Roman" w:cs="Times New Roman"/>
        </w:rPr>
        <w:t>,</w:t>
      </w:r>
      <w:r w:rsidRPr="001739C9">
        <w:rPr>
          <w:rFonts w:ascii="Times New Roman" w:hAnsi="Times New Roman" w:cs="Times New Roman"/>
        </w:rPr>
        <w:t>083</w:t>
      </w:r>
      <w:r w:rsidR="0006318A">
        <w:rPr>
          <w:rFonts w:ascii="Times New Roman" w:hAnsi="Times New Roman" w:cs="Times New Roman"/>
        </w:rPr>
        <w:t>,</w:t>
      </w:r>
      <w:r w:rsidRPr="001739C9">
        <w:rPr>
          <w:rFonts w:ascii="Times New Roman" w:hAnsi="Times New Roman" w:cs="Times New Roman"/>
        </w:rPr>
        <w:t>538 inhabitants) reside on the Romanian side of the border, while 74% (5</w:t>
      </w:r>
      <w:r w:rsidR="0006318A">
        <w:rPr>
          <w:rFonts w:ascii="Times New Roman" w:hAnsi="Times New Roman" w:cs="Times New Roman"/>
        </w:rPr>
        <w:t>,</w:t>
      </w:r>
      <w:r w:rsidRPr="001739C9">
        <w:rPr>
          <w:rFonts w:ascii="Times New Roman" w:hAnsi="Times New Roman" w:cs="Times New Roman"/>
        </w:rPr>
        <w:t>938</w:t>
      </w:r>
      <w:r w:rsidR="0006318A">
        <w:rPr>
          <w:rFonts w:ascii="Times New Roman" w:hAnsi="Times New Roman" w:cs="Times New Roman"/>
        </w:rPr>
        <w:t>,</w:t>
      </w:r>
      <w:r w:rsidRPr="001739C9">
        <w:rPr>
          <w:rFonts w:ascii="Times New Roman" w:hAnsi="Times New Roman" w:cs="Times New Roman"/>
        </w:rPr>
        <w:t xml:space="preserve">504) on the Ukrainian side. </w:t>
      </w:r>
    </w:p>
    <w:p w:rsidR="002B04DC" w:rsidRPr="001739C9" w:rsidRDefault="002B04DC"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In terms of densities, in a country-to-country comparison the difference is notable. The average density for the five Romanian counties was in 2011 63.6 inhabitants/km</w:t>
      </w:r>
      <w:r w:rsidRPr="001739C9">
        <w:rPr>
          <w:rFonts w:ascii="Times New Roman" w:hAnsi="Times New Roman" w:cs="Times New Roman"/>
          <w:vertAlign w:val="superscript"/>
        </w:rPr>
        <w:t>2</w:t>
      </w:r>
      <w:r w:rsidRPr="001739C9">
        <w:rPr>
          <w:rFonts w:ascii="Times New Roman" w:hAnsi="Times New Roman" w:cs="Times New Roman"/>
        </w:rPr>
        <w:t>, significantly lower than the national population density of Romania of 84.4 inhabitants/km</w:t>
      </w:r>
      <w:r w:rsidRPr="001739C9">
        <w:rPr>
          <w:rFonts w:ascii="Times New Roman" w:hAnsi="Times New Roman" w:cs="Times New Roman"/>
          <w:vertAlign w:val="superscript"/>
        </w:rPr>
        <w:t>2</w:t>
      </w:r>
      <w:r w:rsidRPr="001739C9">
        <w:rPr>
          <w:rFonts w:ascii="Times New Roman" w:hAnsi="Times New Roman" w:cs="Times New Roman"/>
        </w:rPr>
        <w:t>. In comparison, according to the 2013 population estimates, the four Ukrainian oblasts had an average density of 87.20 inhabitants/km</w:t>
      </w:r>
      <w:r w:rsidRPr="001739C9">
        <w:rPr>
          <w:rFonts w:ascii="Times New Roman" w:hAnsi="Times New Roman" w:cs="Times New Roman"/>
          <w:vertAlign w:val="superscript"/>
        </w:rPr>
        <w:t>2</w:t>
      </w:r>
      <w:r w:rsidRPr="001739C9">
        <w:rPr>
          <w:rFonts w:ascii="Times New Roman" w:hAnsi="Times New Roman" w:cs="Times New Roman"/>
        </w:rPr>
        <w:t xml:space="preserve">, higher than the national average </w:t>
      </w:r>
      <w:proofErr w:type="gramStart"/>
      <w:r w:rsidRPr="001739C9">
        <w:rPr>
          <w:rFonts w:ascii="Times New Roman" w:hAnsi="Times New Roman" w:cs="Times New Roman"/>
        </w:rPr>
        <w:t>of 75.5 inhabitants/km</w:t>
      </w:r>
      <w:r w:rsidRPr="001739C9">
        <w:rPr>
          <w:rFonts w:ascii="Times New Roman" w:hAnsi="Times New Roman" w:cs="Times New Roman"/>
          <w:vertAlign w:val="superscript"/>
        </w:rPr>
        <w:t>2</w:t>
      </w:r>
      <w:proofErr w:type="gramEnd"/>
      <w:r w:rsidRPr="001739C9">
        <w:rPr>
          <w:rFonts w:ascii="Times New Roman" w:hAnsi="Times New Roman" w:cs="Times New Roman"/>
        </w:rPr>
        <w:t>.</w:t>
      </w:r>
    </w:p>
    <w:p w:rsidR="002B04DC" w:rsidRPr="001739C9" w:rsidRDefault="002B04DC" w:rsidP="006F1D35">
      <w:pPr>
        <w:spacing w:after="0" w:line="240" w:lineRule="auto"/>
        <w:jc w:val="both"/>
        <w:rPr>
          <w:rFonts w:ascii="Times New Roman" w:hAnsi="Times New Roman" w:cs="Times New Roman"/>
        </w:rPr>
      </w:pPr>
    </w:p>
    <w:p w:rsidR="002B04DC" w:rsidRPr="001739C9" w:rsidRDefault="002B04DC" w:rsidP="006F1D35">
      <w:pPr>
        <w:spacing w:after="0" w:line="240" w:lineRule="auto"/>
        <w:jc w:val="both"/>
        <w:rPr>
          <w:rFonts w:ascii="Times New Roman" w:hAnsi="Times New Roman" w:cs="Times New Roman"/>
        </w:rPr>
      </w:pPr>
      <w:r w:rsidRPr="001739C9">
        <w:rPr>
          <w:rFonts w:ascii="Times New Roman" w:hAnsi="Times New Roman" w:cs="Times New Roman"/>
        </w:rPr>
        <w:t>Urban areas concentrate a large part of the population, especially in the Romanian counties and Odessa Oblast. Comparing the urban-rural composition of the population, the numbers show a slight difference: only 46.16% of the Romanian population is living in urban areas, compared to 50.84% of the Ukrainian population. Compared to national levels both of the sub-national territories have significantly smaller urban populations than at national level, as 54% of Romania’s population lives in urban areas, while in Ukraine the rate is 68.88%.</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gender distribution is almost even between male and female, however a slightly larger female population can be observed – 52.18% of the population – compared to the male population – 47.57%. </w:t>
      </w:r>
    </w:p>
    <w:p w:rsidR="006F1D35" w:rsidRPr="001739C9" w:rsidRDefault="006F1D35" w:rsidP="006F1D35">
      <w:pPr>
        <w:spacing w:after="0" w:line="240" w:lineRule="auto"/>
        <w:jc w:val="both"/>
        <w:rPr>
          <w:rFonts w:ascii="Times New Roman" w:hAnsi="Times New Roman" w:cs="Times New Roman"/>
        </w:rPr>
      </w:pPr>
    </w:p>
    <w:p w:rsidR="00994501" w:rsidRPr="001739C9" w:rsidRDefault="008A5D11" w:rsidP="006F1D35">
      <w:pPr>
        <w:spacing w:after="0" w:line="240" w:lineRule="auto"/>
        <w:jc w:val="both"/>
        <w:rPr>
          <w:rFonts w:ascii="Times New Roman" w:hAnsi="Times New Roman" w:cs="Times New Roman"/>
        </w:rPr>
      </w:pPr>
      <w:r>
        <w:rPr>
          <w:rFonts w:ascii="Times New Roman" w:hAnsi="Times New Roman" w:cs="Times New Roman"/>
          <w:b/>
        </w:rPr>
        <w:t>T</w:t>
      </w:r>
      <w:r w:rsidR="002B04DC" w:rsidRPr="001739C9">
        <w:rPr>
          <w:rFonts w:ascii="Times New Roman" w:hAnsi="Times New Roman" w:cs="Times New Roman"/>
          <w:b/>
        </w:rPr>
        <w:t>he natural increase rate shows an overall negative trend</w:t>
      </w:r>
      <w:r w:rsidR="002B04DC" w:rsidRPr="001739C9">
        <w:rPr>
          <w:rFonts w:ascii="Times New Roman" w:hAnsi="Times New Roman" w:cs="Times New Roman"/>
        </w:rPr>
        <w:t>, with a weighted average of -0.54‰, due to the almost equal values of birth and crude death rates</w:t>
      </w:r>
      <w:r w:rsidR="00994501" w:rsidRPr="001739C9">
        <w:rPr>
          <w:rFonts w:ascii="Times New Roman" w:hAnsi="Times New Roman" w:cs="Times New Roman"/>
        </w:rPr>
        <w:t xml:space="preserve">, however in favour of the latter. </w:t>
      </w:r>
    </w:p>
    <w:p w:rsidR="00994501" w:rsidRPr="001739C9" w:rsidRDefault="00994501" w:rsidP="006F1D35">
      <w:pPr>
        <w:spacing w:after="0" w:line="240" w:lineRule="auto"/>
        <w:jc w:val="both"/>
        <w:rPr>
          <w:rFonts w:ascii="Times New Roman" w:hAnsi="Times New Roman" w:cs="Times New Roman"/>
        </w:rPr>
      </w:pPr>
      <w:r w:rsidRPr="001739C9">
        <w:rPr>
          <w:rFonts w:ascii="Times New Roman" w:hAnsi="Times New Roman" w:cs="Times New Roman"/>
        </w:rPr>
        <w:t>The age pyramid</w:t>
      </w:r>
      <w:r w:rsidR="008432D6">
        <w:rPr>
          <w:rFonts w:ascii="Times New Roman" w:hAnsi="Times New Roman" w:cs="Times New Roman"/>
        </w:rPr>
        <w:t>s</w:t>
      </w:r>
      <w:r w:rsidRPr="001739C9">
        <w:rPr>
          <w:rFonts w:ascii="Times New Roman" w:hAnsi="Times New Roman" w:cs="Times New Roman"/>
        </w:rPr>
        <w:t xml:space="preserve"> of the Ukrainian and Romanian populations in the core eligible area are different in terms of composition. The Romanian pyramid is significantly flatter than its Ukrainian counterpart, and reflects a more </w:t>
      </w:r>
      <w:r w:rsidRPr="001739C9">
        <w:rPr>
          <w:rFonts w:ascii="Times New Roman" w:hAnsi="Times New Roman" w:cs="Times New Roman"/>
          <w:b/>
        </w:rPr>
        <w:t>even distribution of the population within the age groups</w:t>
      </w:r>
      <w:r w:rsidRPr="001739C9">
        <w:rPr>
          <w:rFonts w:ascii="Times New Roman" w:hAnsi="Times New Roman" w:cs="Times New Roman"/>
        </w:rPr>
        <w:t xml:space="preserve">, and a predominant population aged between 40 and 44 years. In contrast the Ukrainian age pyramid has a much steeper slope and the largest age group in the eligible area is aged between 25 and 29 years. </w:t>
      </w:r>
    </w:p>
    <w:p w:rsidR="006F1D35" w:rsidRPr="001739C9" w:rsidRDefault="006F1D35" w:rsidP="006F1D35">
      <w:pPr>
        <w:spacing w:after="0" w:line="240" w:lineRule="auto"/>
        <w:jc w:val="both"/>
        <w:rPr>
          <w:rFonts w:ascii="Times New Roman" w:hAnsi="Times New Roman" w:cs="Times New Roman"/>
        </w:rPr>
      </w:pPr>
      <w:bookmarkStart w:id="42" w:name="_Toc395779361"/>
    </w:p>
    <w:p w:rsidR="006F1D35" w:rsidRPr="001739C9" w:rsidRDefault="006F1D35" w:rsidP="006F1D35">
      <w:pPr>
        <w:spacing w:after="0" w:line="240" w:lineRule="auto"/>
        <w:jc w:val="both"/>
        <w:rPr>
          <w:rFonts w:ascii="Times New Roman" w:hAnsi="Times New Roman" w:cs="Times New Roman"/>
        </w:rPr>
      </w:pPr>
      <w:bookmarkStart w:id="43" w:name="_Toc395779364"/>
      <w:bookmarkEnd w:id="42"/>
      <w:r w:rsidRPr="001739C9">
        <w:rPr>
          <w:rFonts w:ascii="Times New Roman" w:hAnsi="Times New Roman" w:cs="Times New Roman"/>
          <w:b/>
        </w:rPr>
        <w:t>Outward migration and consequently the ageing</w:t>
      </w:r>
      <w:r w:rsidRPr="001739C9">
        <w:rPr>
          <w:rFonts w:ascii="Times New Roman" w:hAnsi="Times New Roman" w:cs="Times New Roman"/>
        </w:rPr>
        <w:t xml:space="preserve"> of the resident population are major concerns in the area. The young adult population leaves the area in search of work opportunities and education either abroad or in other parts of Romania or Ukraine. Territorial differences are visible as in Ukraine the natural increase rate is positive, but close-to-0, compared to Romania’s negative natural increase rate. An important consideration is the </w:t>
      </w:r>
      <w:r w:rsidRPr="001739C9">
        <w:rPr>
          <w:rFonts w:ascii="Times New Roman" w:hAnsi="Times New Roman" w:cs="Times New Roman"/>
          <w:b/>
        </w:rPr>
        <w:t>fragility of the natural increase trend</w:t>
      </w:r>
      <w:r w:rsidRPr="001739C9">
        <w:rPr>
          <w:rFonts w:ascii="Times New Roman" w:hAnsi="Times New Roman" w:cs="Times New Roman"/>
        </w:rPr>
        <w:t xml:space="preserve"> (in the case of Ukraine), which can swiftly change its direction, especially considering the low life expectancy at birth of both territories in comparison with EU averages. </w:t>
      </w:r>
    </w:p>
    <w:p w:rsidR="006F1D35" w:rsidRPr="001739C9" w:rsidRDefault="006F1D35" w:rsidP="006F1D35">
      <w:pPr>
        <w:spacing w:after="0" w:line="240" w:lineRule="auto"/>
        <w:jc w:val="both"/>
        <w:rPr>
          <w:rFonts w:ascii="Times New Roman" w:hAnsi="Times New Roman" w:cs="Times New Roman"/>
          <w:b/>
        </w:rPr>
      </w:pPr>
    </w:p>
    <w:p w:rsidR="00BD3827" w:rsidRDefault="006F1D35" w:rsidP="006F1D35">
      <w:pPr>
        <w:spacing w:after="0" w:line="240" w:lineRule="auto"/>
        <w:jc w:val="both"/>
        <w:rPr>
          <w:rFonts w:ascii="Times New Roman" w:hAnsi="Times New Roman" w:cs="Times New Roman"/>
        </w:rPr>
      </w:pPr>
      <w:r w:rsidRPr="001739C9">
        <w:rPr>
          <w:rFonts w:ascii="Times New Roman" w:hAnsi="Times New Roman" w:cs="Times New Roman"/>
          <w:b/>
        </w:rPr>
        <w:t>International and internal out-migration</w:t>
      </w:r>
      <w:r w:rsidRPr="001739C9">
        <w:rPr>
          <w:rFonts w:ascii="Times New Roman" w:hAnsi="Times New Roman" w:cs="Times New Roman"/>
        </w:rPr>
        <w:t xml:space="preserve"> at core eligible area level and the </w:t>
      </w:r>
      <w:r w:rsidRPr="001739C9">
        <w:rPr>
          <w:rFonts w:ascii="Times New Roman" w:hAnsi="Times New Roman" w:cs="Times New Roman"/>
          <w:b/>
        </w:rPr>
        <w:t>polarization</w:t>
      </w:r>
      <w:r w:rsidRPr="001739C9">
        <w:rPr>
          <w:rFonts w:ascii="Times New Roman" w:hAnsi="Times New Roman" w:cs="Times New Roman"/>
        </w:rPr>
        <w:t xml:space="preserve"> effects of cities like Odessa or </w:t>
      </w:r>
      <w:proofErr w:type="spellStart"/>
      <w:r w:rsidRPr="001739C9">
        <w:rPr>
          <w:rFonts w:ascii="Times New Roman" w:hAnsi="Times New Roman" w:cs="Times New Roman"/>
        </w:rPr>
        <w:t>Tulcea</w:t>
      </w:r>
      <w:proofErr w:type="spellEnd"/>
      <w:r w:rsidRPr="001739C9">
        <w:rPr>
          <w:rFonts w:ascii="Times New Roman" w:hAnsi="Times New Roman" w:cs="Times New Roman"/>
        </w:rPr>
        <w:t xml:space="preserve"> create significant development gaps of slowly depopulated rural areas where opportunities become extremely limited in terms of economic activities. This is especially important in Odessa Oblast and </w:t>
      </w:r>
      <w:proofErr w:type="spellStart"/>
      <w:r w:rsidRPr="001739C9">
        <w:rPr>
          <w:rFonts w:ascii="Times New Roman" w:hAnsi="Times New Roman" w:cs="Times New Roman"/>
        </w:rPr>
        <w:t>Tulcea</w:t>
      </w:r>
      <w:proofErr w:type="spellEnd"/>
      <w:r w:rsidRPr="001739C9">
        <w:rPr>
          <w:rFonts w:ascii="Times New Roman" w:hAnsi="Times New Roman" w:cs="Times New Roman"/>
        </w:rPr>
        <w:t xml:space="preserve"> County, where there are major </w:t>
      </w:r>
      <w:r w:rsidRPr="001739C9">
        <w:rPr>
          <w:rFonts w:ascii="Times New Roman" w:hAnsi="Times New Roman" w:cs="Times New Roman"/>
          <w:b/>
        </w:rPr>
        <w:t>differences in terms of population densities</w:t>
      </w:r>
      <w:r w:rsidRPr="001739C9">
        <w:rPr>
          <w:rFonts w:ascii="Times New Roman" w:hAnsi="Times New Roman" w:cs="Times New Roman"/>
        </w:rPr>
        <w:t xml:space="preserve"> compared to the rest of the core eligible area due to the presence of the Danube Delta, making depopulation and the ageing of the resident population major concerns, as in this region smaller demographic variations have much greater impacts.</w:t>
      </w:r>
      <w:bookmarkEnd w:id="43"/>
    </w:p>
    <w:p w:rsidR="006F1D35" w:rsidRPr="001739C9" w:rsidRDefault="00BD3827" w:rsidP="006F1D35">
      <w:pPr>
        <w:spacing w:after="0" w:line="240" w:lineRule="auto"/>
        <w:jc w:val="both"/>
        <w:rPr>
          <w:rFonts w:ascii="Times New Roman" w:hAnsi="Times New Roman" w:cs="Times New Roman"/>
        </w:rPr>
        <w:sectPr w:rsidR="006F1D35" w:rsidRPr="001739C9" w:rsidSect="00225FCD">
          <w:pgSz w:w="11906" w:h="16838"/>
          <w:pgMar w:top="720" w:right="1411" w:bottom="720" w:left="1555" w:header="706" w:footer="706" w:gutter="0"/>
          <w:cols w:space="708"/>
          <w:docGrid w:linePitch="360"/>
        </w:sectPr>
      </w:pPr>
      <w:r>
        <w:rPr>
          <w:rFonts w:ascii="Times New Roman" w:hAnsi="Times New Roman" w:cs="Times New Roman"/>
        </w:rPr>
        <w:t xml:space="preserve"> </w:t>
      </w:r>
    </w:p>
    <w:p w:rsidR="006F1D35" w:rsidRPr="00EF3C14" w:rsidRDefault="006F1D35" w:rsidP="006F1D35">
      <w:pPr>
        <w:spacing w:after="0" w:line="240" w:lineRule="auto"/>
        <w:rPr>
          <w:rFonts w:ascii="Times New Roman" w:hAnsi="Times New Roman"/>
          <w:b/>
        </w:rPr>
      </w:pPr>
    </w:p>
    <w:tbl>
      <w:tblPr>
        <w:tblW w:w="1468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3071"/>
        <w:gridCol w:w="667"/>
        <w:gridCol w:w="3380"/>
        <w:gridCol w:w="707"/>
        <w:gridCol w:w="2821"/>
        <w:gridCol w:w="591"/>
        <w:gridCol w:w="2881"/>
      </w:tblGrid>
      <w:tr w:rsidR="006F1D35" w:rsidRPr="001A0F75" w:rsidTr="00225FCD">
        <w:tc>
          <w:tcPr>
            <w:tcW w:w="3640" w:type="dxa"/>
            <w:gridSpan w:val="2"/>
          </w:tcPr>
          <w:p w:rsidR="006F1D35" w:rsidRPr="008609FF" w:rsidRDefault="006F1D35" w:rsidP="00225FCD">
            <w:pPr>
              <w:autoSpaceDE w:val="0"/>
              <w:autoSpaceDN w:val="0"/>
              <w:adjustRightInd w:val="0"/>
              <w:spacing w:after="0" w:line="240" w:lineRule="auto"/>
              <w:jc w:val="center"/>
              <w:rPr>
                <w:rFonts w:ascii="Times New Roman" w:hAnsi="Times New Roman" w:cs="Times New Roman"/>
                <w:b/>
                <w:sz w:val="20"/>
                <w:szCs w:val="20"/>
              </w:rPr>
            </w:pPr>
            <w:r w:rsidRPr="008609FF">
              <w:rPr>
                <w:rFonts w:ascii="Times New Roman" w:hAnsi="Times New Roman" w:cs="Times New Roman"/>
                <w:b/>
                <w:sz w:val="20"/>
                <w:szCs w:val="20"/>
              </w:rPr>
              <w:t>Strengths</w:t>
            </w:r>
          </w:p>
        </w:tc>
        <w:tc>
          <w:tcPr>
            <w:tcW w:w="4047" w:type="dxa"/>
            <w:gridSpan w:val="2"/>
          </w:tcPr>
          <w:p w:rsidR="006F1D35" w:rsidRPr="008609FF" w:rsidRDefault="006F1D35" w:rsidP="00225FCD">
            <w:pPr>
              <w:autoSpaceDE w:val="0"/>
              <w:autoSpaceDN w:val="0"/>
              <w:adjustRightInd w:val="0"/>
              <w:spacing w:after="0" w:line="240" w:lineRule="auto"/>
              <w:jc w:val="center"/>
              <w:rPr>
                <w:rFonts w:ascii="Times New Roman" w:hAnsi="Times New Roman" w:cs="Times New Roman"/>
                <w:b/>
                <w:sz w:val="20"/>
                <w:szCs w:val="20"/>
              </w:rPr>
            </w:pPr>
            <w:r w:rsidRPr="008609FF">
              <w:rPr>
                <w:rFonts w:ascii="Times New Roman" w:hAnsi="Times New Roman" w:cs="Times New Roman"/>
                <w:b/>
                <w:sz w:val="20"/>
                <w:szCs w:val="20"/>
              </w:rPr>
              <w:t>Weaknesses</w:t>
            </w:r>
          </w:p>
        </w:tc>
        <w:tc>
          <w:tcPr>
            <w:tcW w:w="3528" w:type="dxa"/>
            <w:gridSpan w:val="2"/>
          </w:tcPr>
          <w:p w:rsidR="006F1D35" w:rsidRPr="008609FF" w:rsidRDefault="006F1D35" w:rsidP="00225FCD">
            <w:pPr>
              <w:autoSpaceDE w:val="0"/>
              <w:autoSpaceDN w:val="0"/>
              <w:adjustRightInd w:val="0"/>
              <w:spacing w:after="0" w:line="240" w:lineRule="auto"/>
              <w:jc w:val="center"/>
              <w:rPr>
                <w:rFonts w:ascii="Times New Roman" w:hAnsi="Times New Roman" w:cs="Times New Roman"/>
                <w:b/>
                <w:sz w:val="20"/>
                <w:szCs w:val="20"/>
              </w:rPr>
            </w:pPr>
            <w:r w:rsidRPr="008609FF">
              <w:rPr>
                <w:rFonts w:ascii="Times New Roman" w:hAnsi="Times New Roman" w:cs="Times New Roman"/>
                <w:b/>
                <w:sz w:val="20"/>
                <w:szCs w:val="20"/>
              </w:rPr>
              <w:t>Opportunities</w:t>
            </w:r>
          </w:p>
        </w:tc>
        <w:tc>
          <w:tcPr>
            <w:tcW w:w="3472" w:type="dxa"/>
            <w:gridSpan w:val="2"/>
          </w:tcPr>
          <w:p w:rsidR="006F1D35" w:rsidRPr="008609FF" w:rsidRDefault="006F1D35" w:rsidP="00225FCD">
            <w:pPr>
              <w:autoSpaceDE w:val="0"/>
              <w:autoSpaceDN w:val="0"/>
              <w:adjustRightInd w:val="0"/>
              <w:spacing w:after="0" w:line="240" w:lineRule="auto"/>
              <w:jc w:val="center"/>
              <w:rPr>
                <w:rFonts w:ascii="Times New Roman" w:hAnsi="Times New Roman" w:cs="Times New Roman"/>
                <w:b/>
                <w:sz w:val="20"/>
                <w:szCs w:val="20"/>
              </w:rPr>
            </w:pPr>
            <w:r w:rsidRPr="008609FF">
              <w:rPr>
                <w:rFonts w:ascii="Times New Roman" w:hAnsi="Times New Roman" w:cs="Times New Roman"/>
                <w:b/>
                <w:sz w:val="20"/>
                <w:szCs w:val="20"/>
              </w:rPr>
              <w:t>Threats</w:t>
            </w:r>
          </w:p>
        </w:tc>
      </w:tr>
      <w:tr w:rsidR="006F1D35" w:rsidRPr="001A0F75" w:rsidTr="00225FCD">
        <w:tc>
          <w:tcPr>
            <w:tcW w:w="14687" w:type="dxa"/>
            <w:gridSpan w:val="8"/>
            <w:shd w:val="clear" w:color="auto" w:fill="FBD4B4" w:themeFill="accent6" w:themeFillTint="66"/>
          </w:tcPr>
          <w:p w:rsidR="006F1D35" w:rsidRPr="008609FF" w:rsidRDefault="006F1D35" w:rsidP="00225FCD">
            <w:pPr>
              <w:autoSpaceDE w:val="0"/>
              <w:autoSpaceDN w:val="0"/>
              <w:adjustRightInd w:val="0"/>
              <w:spacing w:after="0" w:line="240" w:lineRule="auto"/>
              <w:ind w:left="360"/>
              <w:jc w:val="center"/>
              <w:rPr>
                <w:rFonts w:ascii="Times New Roman" w:hAnsi="Times New Roman" w:cs="Times New Roman"/>
                <w:b/>
                <w:sz w:val="20"/>
                <w:szCs w:val="20"/>
              </w:rPr>
            </w:pPr>
            <w:r w:rsidRPr="008609FF">
              <w:rPr>
                <w:rFonts w:ascii="Times New Roman" w:hAnsi="Times New Roman" w:cs="Times New Roman"/>
                <w:b/>
                <w:sz w:val="20"/>
                <w:szCs w:val="20"/>
              </w:rPr>
              <w:t>2.Demography</w:t>
            </w:r>
          </w:p>
        </w:tc>
      </w:tr>
      <w:tr w:rsidR="006F1D35" w:rsidRPr="001A0F75" w:rsidTr="00225FCD">
        <w:trPr>
          <w:trHeight w:val="1941"/>
        </w:trPr>
        <w:tc>
          <w:tcPr>
            <w:tcW w:w="569" w:type="dxa"/>
          </w:tcPr>
          <w:p w:rsidR="006F1D35" w:rsidRPr="00EF3C14" w:rsidRDefault="006F1D35" w:rsidP="00225FCD">
            <w:pPr>
              <w:pStyle w:val="ListParagraph"/>
              <w:autoSpaceDE w:val="0"/>
              <w:autoSpaceDN w:val="0"/>
              <w:adjustRightInd w:val="0"/>
              <w:spacing w:after="0" w:line="240" w:lineRule="auto"/>
              <w:ind w:left="0"/>
              <w:rPr>
                <w:rFonts w:ascii="Times New Roman" w:hAnsi="Times New Roman"/>
                <w:sz w:val="20"/>
              </w:rPr>
            </w:pPr>
            <w:r w:rsidRPr="00EF3C14">
              <w:rPr>
                <w:rFonts w:ascii="Times New Roman" w:hAnsi="Times New Roman"/>
                <w:sz w:val="20"/>
              </w:rPr>
              <w:t>S21</w:t>
            </w:r>
          </w:p>
        </w:tc>
        <w:tc>
          <w:tcPr>
            <w:tcW w:w="3071" w:type="dxa"/>
          </w:tcPr>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r w:rsidRPr="008609FF">
              <w:rPr>
                <w:rFonts w:ascii="Times New Roman" w:hAnsi="Times New Roman" w:cs="Times New Roman"/>
                <w:sz w:val="20"/>
                <w:szCs w:val="20"/>
              </w:rPr>
              <w:t>Higher density of population in the north-west part of the eligible area of the programme</w:t>
            </w:r>
          </w:p>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p>
        </w:tc>
        <w:tc>
          <w:tcPr>
            <w:tcW w:w="667" w:type="dxa"/>
          </w:tcPr>
          <w:p w:rsidR="006F1D35" w:rsidRPr="008609FF"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8609FF">
              <w:rPr>
                <w:rFonts w:ascii="Times New Roman" w:hAnsi="Times New Roman" w:cs="Times New Roman"/>
                <w:sz w:val="20"/>
                <w:szCs w:val="20"/>
              </w:rPr>
              <w:t>W21</w:t>
            </w:r>
          </w:p>
        </w:tc>
        <w:tc>
          <w:tcPr>
            <w:tcW w:w="3380" w:type="dxa"/>
          </w:tcPr>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r w:rsidRPr="008609FF">
              <w:rPr>
                <w:rFonts w:ascii="Times New Roman" w:hAnsi="Times New Roman" w:cs="Times New Roman"/>
                <w:sz w:val="20"/>
                <w:szCs w:val="20"/>
              </w:rPr>
              <w:t xml:space="preserve">Low density of population in the south-east part of the eligible area of the programme. </w:t>
            </w:r>
          </w:p>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r w:rsidRPr="008609FF">
              <w:rPr>
                <w:rFonts w:ascii="Times New Roman" w:hAnsi="Times New Roman" w:cs="Times New Roman"/>
                <w:sz w:val="20"/>
                <w:szCs w:val="20"/>
              </w:rPr>
              <w:t xml:space="preserve">(A low density implies higher operating costs for public services for population, especially in </w:t>
            </w:r>
            <w:proofErr w:type="spellStart"/>
            <w:r w:rsidRPr="008609FF">
              <w:rPr>
                <w:rFonts w:ascii="Times New Roman" w:hAnsi="Times New Roman" w:cs="Times New Roman"/>
                <w:sz w:val="20"/>
                <w:szCs w:val="20"/>
              </w:rPr>
              <w:t>Tulcea</w:t>
            </w:r>
            <w:proofErr w:type="spellEnd"/>
            <w:r w:rsidRPr="008609FF">
              <w:rPr>
                <w:rFonts w:ascii="Times New Roman" w:hAnsi="Times New Roman" w:cs="Times New Roman"/>
                <w:sz w:val="20"/>
                <w:szCs w:val="20"/>
              </w:rPr>
              <w:t xml:space="preserve"> and Odessa)</w:t>
            </w:r>
          </w:p>
        </w:tc>
        <w:tc>
          <w:tcPr>
            <w:tcW w:w="707" w:type="dxa"/>
          </w:tcPr>
          <w:p w:rsidR="006F1D35" w:rsidRPr="008609FF"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8609FF">
              <w:rPr>
                <w:rFonts w:ascii="Times New Roman" w:hAnsi="Times New Roman" w:cs="Times New Roman"/>
                <w:sz w:val="20"/>
                <w:szCs w:val="20"/>
              </w:rPr>
              <w:t>O21</w:t>
            </w:r>
          </w:p>
        </w:tc>
        <w:tc>
          <w:tcPr>
            <w:tcW w:w="2821" w:type="dxa"/>
          </w:tcPr>
          <w:p w:rsidR="006F1D35" w:rsidRPr="008609FF" w:rsidRDefault="006F1D35" w:rsidP="00225FCD">
            <w:pPr>
              <w:pStyle w:val="ListParagraph"/>
              <w:autoSpaceDE w:val="0"/>
              <w:autoSpaceDN w:val="0"/>
              <w:adjustRightInd w:val="0"/>
              <w:spacing w:after="0" w:line="240" w:lineRule="auto"/>
              <w:ind w:left="24"/>
              <w:rPr>
                <w:rFonts w:ascii="Times New Roman" w:hAnsi="Times New Roman" w:cs="Times New Roman"/>
                <w:sz w:val="20"/>
                <w:szCs w:val="20"/>
              </w:rPr>
            </w:pPr>
            <w:r w:rsidRPr="008609FF">
              <w:rPr>
                <w:rFonts w:ascii="Times New Roman" w:hAnsi="Times New Roman" w:cs="Times New Roman"/>
                <w:sz w:val="20"/>
                <w:szCs w:val="20"/>
              </w:rPr>
              <w:t>Future synergies that can be obtained by cooperation with border regions from Hung</w:t>
            </w:r>
            <w:r w:rsidR="002D59DD">
              <w:rPr>
                <w:rFonts w:ascii="Times New Roman" w:hAnsi="Times New Roman" w:cs="Times New Roman"/>
                <w:sz w:val="20"/>
                <w:szCs w:val="20"/>
              </w:rPr>
              <w:t>a</w:t>
            </w:r>
            <w:r w:rsidRPr="008609FF">
              <w:rPr>
                <w:rFonts w:ascii="Times New Roman" w:hAnsi="Times New Roman" w:cs="Times New Roman"/>
                <w:sz w:val="20"/>
                <w:szCs w:val="20"/>
              </w:rPr>
              <w:t>ry, Slovakia and Poland, which all are UE member states</w:t>
            </w:r>
          </w:p>
        </w:tc>
        <w:tc>
          <w:tcPr>
            <w:tcW w:w="591" w:type="dxa"/>
          </w:tcPr>
          <w:p w:rsidR="006F1D35" w:rsidRPr="008609FF"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8609FF">
              <w:rPr>
                <w:rFonts w:ascii="Times New Roman" w:hAnsi="Times New Roman" w:cs="Times New Roman"/>
                <w:sz w:val="20"/>
                <w:szCs w:val="20"/>
              </w:rPr>
              <w:t>T21</w:t>
            </w:r>
          </w:p>
        </w:tc>
        <w:tc>
          <w:tcPr>
            <w:tcW w:w="2881" w:type="dxa"/>
          </w:tcPr>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r w:rsidRPr="008609FF">
              <w:rPr>
                <w:rFonts w:ascii="Times New Roman" w:hAnsi="Times New Roman" w:cs="Times New Roman"/>
                <w:sz w:val="20"/>
                <w:szCs w:val="20"/>
              </w:rPr>
              <w:t>Long term trend in negative natural increase ratio</w:t>
            </w:r>
          </w:p>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p>
        </w:tc>
      </w:tr>
      <w:tr w:rsidR="006F1D35" w:rsidRPr="001A0F75" w:rsidTr="00225FCD">
        <w:tc>
          <w:tcPr>
            <w:tcW w:w="569" w:type="dxa"/>
          </w:tcPr>
          <w:p w:rsidR="006F1D35" w:rsidRPr="00EF3C14" w:rsidRDefault="006F1D35" w:rsidP="00225FCD">
            <w:pPr>
              <w:pStyle w:val="ListParagraph"/>
              <w:autoSpaceDE w:val="0"/>
              <w:autoSpaceDN w:val="0"/>
              <w:adjustRightInd w:val="0"/>
              <w:spacing w:after="0" w:line="240" w:lineRule="auto"/>
              <w:ind w:left="0"/>
              <w:rPr>
                <w:rFonts w:ascii="Times New Roman" w:hAnsi="Times New Roman"/>
                <w:sz w:val="20"/>
              </w:rPr>
            </w:pPr>
            <w:r w:rsidRPr="00EF3C14">
              <w:rPr>
                <w:rFonts w:ascii="Times New Roman" w:hAnsi="Times New Roman"/>
                <w:sz w:val="20"/>
              </w:rPr>
              <w:t>S22</w:t>
            </w:r>
          </w:p>
        </w:tc>
        <w:tc>
          <w:tcPr>
            <w:tcW w:w="3071" w:type="dxa"/>
          </w:tcPr>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r w:rsidRPr="008609FF">
              <w:rPr>
                <w:rFonts w:ascii="Times New Roman" w:hAnsi="Times New Roman" w:cs="Times New Roman"/>
                <w:sz w:val="20"/>
                <w:szCs w:val="20"/>
              </w:rPr>
              <w:t>Important urban centres of both sides of the border concentrating  a large urban population</w:t>
            </w:r>
          </w:p>
        </w:tc>
        <w:tc>
          <w:tcPr>
            <w:tcW w:w="667" w:type="dxa"/>
          </w:tcPr>
          <w:p w:rsidR="006F1D35" w:rsidRPr="008609FF"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8609FF">
              <w:rPr>
                <w:rFonts w:ascii="Times New Roman" w:hAnsi="Times New Roman" w:cs="Times New Roman"/>
                <w:sz w:val="20"/>
                <w:szCs w:val="20"/>
              </w:rPr>
              <w:t>W22</w:t>
            </w:r>
          </w:p>
        </w:tc>
        <w:tc>
          <w:tcPr>
            <w:tcW w:w="3380" w:type="dxa"/>
          </w:tcPr>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r w:rsidRPr="008609FF">
              <w:rPr>
                <w:rFonts w:ascii="Times New Roman" w:hAnsi="Times New Roman" w:cs="Times New Roman"/>
                <w:sz w:val="20"/>
                <w:szCs w:val="20"/>
              </w:rPr>
              <w:t xml:space="preserve">Urban population ratio under the national average in </w:t>
            </w:r>
            <w:proofErr w:type="spellStart"/>
            <w:r w:rsidRPr="008609FF">
              <w:rPr>
                <w:rFonts w:ascii="Times New Roman" w:hAnsi="Times New Roman" w:cs="Times New Roman"/>
                <w:sz w:val="20"/>
                <w:szCs w:val="20"/>
              </w:rPr>
              <w:t>Tulcea</w:t>
            </w:r>
            <w:proofErr w:type="spellEnd"/>
            <w:r w:rsidRPr="008609FF">
              <w:rPr>
                <w:rFonts w:ascii="Times New Roman" w:hAnsi="Times New Roman" w:cs="Times New Roman"/>
                <w:sz w:val="20"/>
                <w:szCs w:val="20"/>
              </w:rPr>
              <w:t xml:space="preserve"> County and Odessa Oblast </w:t>
            </w:r>
          </w:p>
        </w:tc>
        <w:tc>
          <w:tcPr>
            <w:tcW w:w="707" w:type="dxa"/>
          </w:tcPr>
          <w:p w:rsidR="006F1D35" w:rsidRPr="008609FF"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8609FF">
              <w:rPr>
                <w:rFonts w:ascii="Times New Roman" w:hAnsi="Times New Roman" w:cs="Times New Roman"/>
                <w:sz w:val="20"/>
                <w:szCs w:val="20"/>
              </w:rPr>
              <w:t>O22</w:t>
            </w:r>
          </w:p>
        </w:tc>
        <w:tc>
          <w:tcPr>
            <w:tcW w:w="2821" w:type="dxa"/>
          </w:tcPr>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r w:rsidRPr="008609FF">
              <w:rPr>
                <w:rFonts w:ascii="Times New Roman" w:hAnsi="Times New Roman" w:cs="Times New Roman"/>
                <w:sz w:val="20"/>
                <w:szCs w:val="20"/>
              </w:rPr>
              <w:t>Increased attractiveness of the EU border area and the potential return of expats to the Ukrainian oblasts due to the signing of the EU Association Agreement</w:t>
            </w:r>
          </w:p>
        </w:tc>
        <w:tc>
          <w:tcPr>
            <w:tcW w:w="591" w:type="dxa"/>
          </w:tcPr>
          <w:p w:rsidR="006F1D35" w:rsidRPr="008609FF"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8609FF">
              <w:rPr>
                <w:rFonts w:ascii="Times New Roman" w:hAnsi="Times New Roman" w:cs="Times New Roman"/>
                <w:sz w:val="20"/>
                <w:szCs w:val="20"/>
              </w:rPr>
              <w:t>T22</w:t>
            </w:r>
          </w:p>
        </w:tc>
        <w:tc>
          <w:tcPr>
            <w:tcW w:w="2881" w:type="dxa"/>
          </w:tcPr>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r w:rsidRPr="008609FF">
              <w:rPr>
                <w:rFonts w:ascii="Times New Roman" w:hAnsi="Times New Roman" w:cs="Times New Roman"/>
                <w:sz w:val="20"/>
                <w:szCs w:val="20"/>
              </w:rPr>
              <w:t xml:space="preserve">Over-polarization of the migrant urban population in established urban centres (e.g. Odessa)  </w:t>
            </w:r>
          </w:p>
        </w:tc>
      </w:tr>
      <w:tr w:rsidR="006F1D35" w:rsidRPr="001A0F75" w:rsidTr="00225FCD">
        <w:tc>
          <w:tcPr>
            <w:tcW w:w="569" w:type="dxa"/>
          </w:tcPr>
          <w:p w:rsidR="006F1D35" w:rsidRPr="00EF3C14" w:rsidRDefault="006F1D35" w:rsidP="00225FCD">
            <w:pPr>
              <w:pStyle w:val="ListParagraph"/>
              <w:autoSpaceDE w:val="0"/>
              <w:autoSpaceDN w:val="0"/>
              <w:adjustRightInd w:val="0"/>
              <w:spacing w:after="0" w:line="240" w:lineRule="auto"/>
              <w:ind w:left="0"/>
              <w:rPr>
                <w:rFonts w:ascii="Times New Roman" w:hAnsi="Times New Roman"/>
                <w:sz w:val="20"/>
              </w:rPr>
            </w:pPr>
            <w:r w:rsidRPr="00EF3C14">
              <w:rPr>
                <w:rFonts w:ascii="Times New Roman" w:hAnsi="Times New Roman"/>
                <w:sz w:val="20"/>
              </w:rPr>
              <w:t>S23</w:t>
            </w:r>
          </w:p>
        </w:tc>
        <w:tc>
          <w:tcPr>
            <w:tcW w:w="3071" w:type="dxa"/>
          </w:tcPr>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r w:rsidRPr="008609FF">
              <w:rPr>
                <w:rFonts w:ascii="Times New Roman" w:hAnsi="Times New Roman" w:cs="Times New Roman"/>
                <w:sz w:val="20"/>
                <w:szCs w:val="20"/>
              </w:rPr>
              <w:t xml:space="preserve">The Ukrainian regions have a positive natural increase ratio of population </w:t>
            </w:r>
          </w:p>
        </w:tc>
        <w:tc>
          <w:tcPr>
            <w:tcW w:w="667" w:type="dxa"/>
          </w:tcPr>
          <w:p w:rsidR="006F1D35" w:rsidRPr="008609FF"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8609FF">
              <w:rPr>
                <w:rFonts w:ascii="Times New Roman" w:hAnsi="Times New Roman" w:cs="Times New Roman"/>
                <w:sz w:val="20"/>
                <w:szCs w:val="20"/>
              </w:rPr>
              <w:t>W23</w:t>
            </w:r>
          </w:p>
        </w:tc>
        <w:tc>
          <w:tcPr>
            <w:tcW w:w="3380" w:type="dxa"/>
          </w:tcPr>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r w:rsidRPr="008609FF">
              <w:rPr>
                <w:rFonts w:ascii="Times New Roman" w:hAnsi="Times New Roman" w:cs="Times New Roman"/>
                <w:sz w:val="20"/>
                <w:szCs w:val="20"/>
              </w:rPr>
              <w:t>The Romanian counties are confronted with a negative natural increase ratio of the population</w:t>
            </w:r>
          </w:p>
        </w:tc>
        <w:tc>
          <w:tcPr>
            <w:tcW w:w="707" w:type="dxa"/>
          </w:tcPr>
          <w:p w:rsidR="006F1D35" w:rsidRPr="008609FF"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2821" w:type="dxa"/>
          </w:tcPr>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6F1D35" w:rsidRPr="008609FF"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8609FF">
              <w:rPr>
                <w:rFonts w:ascii="Times New Roman" w:hAnsi="Times New Roman" w:cs="Times New Roman"/>
                <w:sz w:val="20"/>
                <w:szCs w:val="20"/>
              </w:rPr>
              <w:t>T23</w:t>
            </w:r>
          </w:p>
        </w:tc>
        <w:tc>
          <w:tcPr>
            <w:tcW w:w="2881" w:type="dxa"/>
          </w:tcPr>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r w:rsidRPr="008609FF">
              <w:rPr>
                <w:rFonts w:ascii="Times New Roman" w:hAnsi="Times New Roman" w:cs="Times New Roman"/>
                <w:sz w:val="20"/>
                <w:szCs w:val="20"/>
              </w:rPr>
              <w:t>Strong migrant influx: external in the case of Romanian counties, internal in the case of Ukrainian</w:t>
            </w:r>
          </w:p>
        </w:tc>
      </w:tr>
      <w:tr w:rsidR="006F1D35" w:rsidRPr="001A0F75" w:rsidTr="00225FCD">
        <w:tc>
          <w:tcPr>
            <w:tcW w:w="569" w:type="dxa"/>
          </w:tcPr>
          <w:p w:rsidR="006F1D35" w:rsidRPr="00EF3C14" w:rsidRDefault="006F1D35" w:rsidP="00225FCD">
            <w:pPr>
              <w:pStyle w:val="ListParagraph"/>
              <w:autoSpaceDE w:val="0"/>
              <w:autoSpaceDN w:val="0"/>
              <w:adjustRightInd w:val="0"/>
              <w:spacing w:after="0" w:line="240" w:lineRule="auto"/>
              <w:ind w:left="0"/>
              <w:rPr>
                <w:rFonts w:ascii="Times New Roman" w:hAnsi="Times New Roman"/>
                <w:sz w:val="20"/>
              </w:rPr>
            </w:pPr>
          </w:p>
        </w:tc>
        <w:tc>
          <w:tcPr>
            <w:tcW w:w="3071" w:type="dxa"/>
          </w:tcPr>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p>
        </w:tc>
        <w:tc>
          <w:tcPr>
            <w:tcW w:w="667" w:type="dxa"/>
          </w:tcPr>
          <w:p w:rsidR="006F1D35" w:rsidRPr="008609FF"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3380" w:type="dxa"/>
          </w:tcPr>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p>
        </w:tc>
        <w:tc>
          <w:tcPr>
            <w:tcW w:w="707" w:type="dxa"/>
          </w:tcPr>
          <w:p w:rsidR="006F1D35" w:rsidRPr="008609FF"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2821" w:type="dxa"/>
          </w:tcPr>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6F1D35" w:rsidRPr="008609FF"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8609FF">
              <w:rPr>
                <w:rFonts w:ascii="Times New Roman" w:hAnsi="Times New Roman" w:cs="Times New Roman"/>
                <w:sz w:val="20"/>
                <w:szCs w:val="20"/>
              </w:rPr>
              <w:t>T24</w:t>
            </w:r>
          </w:p>
        </w:tc>
        <w:tc>
          <w:tcPr>
            <w:tcW w:w="2881" w:type="dxa"/>
          </w:tcPr>
          <w:p w:rsidR="006F1D35" w:rsidRPr="008609FF" w:rsidRDefault="006F1D35" w:rsidP="00225FCD">
            <w:pPr>
              <w:autoSpaceDE w:val="0"/>
              <w:autoSpaceDN w:val="0"/>
              <w:adjustRightInd w:val="0"/>
              <w:spacing w:after="0" w:line="240" w:lineRule="auto"/>
              <w:rPr>
                <w:rFonts w:ascii="Times New Roman" w:hAnsi="Times New Roman" w:cs="Times New Roman"/>
                <w:sz w:val="20"/>
                <w:szCs w:val="20"/>
              </w:rPr>
            </w:pPr>
            <w:r w:rsidRPr="008609FF">
              <w:rPr>
                <w:rFonts w:ascii="Times New Roman" w:hAnsi="Times New Roman" w:cs="Times New Roman"/>
                <w:sz w:val="20"/>
                <w:szCs w:val="20"/>
              </w:rPr>
              <w:t>Ageing process of population on Romanian side</w:t>
            </w:r>
          </w:p>
        </w:tc>
      </w:tr>
    </w:tbl>
    <w:p w:rsidR="006F1D35" w:rsidRPr="00EF3C14" w:rsidRDefault="006F1D35" w:rsidP="006F1D35">
      <w:pPr>
        <w:spacing w:after="0" w:line="240" w:lineRule="auto"/>
        <w:rPr>
          <w:rFonts w:ascii="Times New Roman" w:hAnsi="Times New Roman"/>
        </w:rPr>
      </w:pPr>
    </w:p>
    <w:p w:rsidR="006F1D35" w:rsidRPr="00ED6D8C" w:rsidRDefault="006F1D35" w:rsidP="006F1D35">
      <w:pPr>
        <w:autoSpaceDE w:val="0"/>
        <w:autoSpaceDN w:val="0"/>
        <w:adjustRightInd w:val="0"/>
        <w:spacing w:after="0" w:line="240" w:lineRule="auto"/>
        <w:ind w:left="567"/>
        <w:jc w:val="both"/>
        <w:rPr>
          <w:rFonts w:ascii="Times New Roman" w:hAnsi="Times New Roman" w:cs="Times New Roman"/>
        </w:rPr>
      </w:pPr>
      <w:r w:rsidRPr="00ED6D8C">
        <w:rPr>
          <w:rFonts w:ascii="Times New Roman" w:hAnsi="Times New Roman" w:cs="Times New Roman"/>
          <w:b/>
        </w:rPr>
        <w:t>Conclusion:</w:t>
      </w:r>
      <w:r w:rsidRPr="00ED6D8C">
        <w:rPr>
          <w:rFonts w:ascii="Times New Roman" w:hAnsi="Times New Roman" w:cs="Times New Roman"/>
        </w:rPr>
        <w:t xml:space="preserve"> One of the main weaknesses is the split of the eligible area in two parts: north-west and south-east, with different geography and population features. Other weaknesses are related to the ageing population and strong migrant flows: internal in Ukraine and external in Romania. These have the potential of a negative impact on the labour market (the tendency is for the most skilled labour force to leave while the non-active and socially assisted part of population would remain).</w:t>
      </w:r>
    </w:p>
    <w:p w:rsidR="006F1D35" w:rsidRPr="00ED6D8C" w:rsidRDefault="006F1D35" w:rsidP="006F1D35">
      <w:pPr>
        <w:autoSpaceDE w:val="0"/>
        <w:autoSpaceDN w:val="0"/>
        <w:adjustRightInd w:val="0"/>
        <w:spacing w:after="0" w:line="240" w:lineRule="auto"/>
        <w:ind w:left="567"/>
        <w:jc w:val="both"/>
        <w:rPr>
          <w:rFonts w:ascii="Times New Roman" w:hAnsi="Times New Roman" w:cs="Times New Roman"/>
        </w:rPr>
      </w:pPr>
    </w:p>
    <w:p w:rsidR="006F1D35" w:rsidRPr="00ED6D8C" w:rsidRDefault="006F1D35" w:rsidP="006F1D35">
      <w:pPr>
        <w:autoSpaceDE w:val="0"/>
        <w:autoSpaceDN w:val="0"/>
        <w:adjustRightInd w:val="0"/>
        <w:spacing w:after="0" w:line="240" w:lineRule="auto"/>
        <w:ind w:left="567"/>
        <w:jc w:val="both"/>
        <w:rPr>
          <w:rFonts w:ascii="Times New Roman" w:hAnsi="Times New Roman" w:cs="Times New Roman"/>
        </w:rPr>
      </w:pPr>
      <w:r w:rsidRPr="00ED6D8C">
        <w:rPr>
          <w:rFonts w:ascii="Times New Roman" w:hAnsi="Times New Roman" w:cs="Times New Roman"/>
        </w:rPr>
        <w:t xml:space="preserve">Out-migration is an important issue in the core eligible area, especially in the Romanian counties, and the most eastern oblast in Ukraine, </w:t>
      </w:r>
      <w:proofErr w:type="spellStart"/>
      <w:r w:rsidRPr="00ED6D8C">
        <w:rPr>
          <w:rFonts w:ascii="Times New Roman" w:hAnsi="Times New Roman" w:cs="Times New Roman"/>
        </w:rPr>
        <w:t>Zakarpattia</w:t>
      </w:r>
      <w:proofErr w:type="spellEnd"/>
      <w:r w:rsidRPr="00ED6D8C">
        <w:rPr>
          <w:rFonts w:ascii="Times New Roman" w:hAnsi="Times New Roman" w:cs="Times New Roman"/>
        </w:rPr>
        <w:t>. Even though, the statistical analysis shows a relatively stable present situation, the slight negative natural increase rate emphasizes the importance of the ageing process, and the current inability to counterbalance this process</w:t>
      </w:r>
      <w:proofErr w:type="gramStart"/>
      <w:r w:rsidRPr="00ED6D8C">
        <w:rPr>
          <w:rFonts w:ascii="Times New Roman" w:hAnsi="Times New Roman" w:cs="Times New Roman"/>
        </w:rPr>
        <w:t>..</w:t>
      </w:r>
      <w:proofErr w:type="gramEnd"/>
      <w:r w:rsidRPr="00ED6D8C">
        <w:rPr>
          <w:rFonts w:ascii="Times New Roman" w:hAnsi="Times New Roman" w:cs="Times New Roman"/>
        </w:rPr>
        <w:t xml:space="preserve"> On the longer run, this trend would impact heavily on the sustainability of the national pension system. Even if the Ukrainian data shows a more positive trend regarding evolution of the population, great attention should be given to the population forecasts, as the close-to-0 numbers show that the natural increase rate is exposed to the risks of future socio-economic events, which combined with out-migration trends, can increase the depopulation phenomenon in the area. Even though a large part of the population fits in the 15-64 age group (active population), the tendency towards negative natural increase shows that attention should be given to the population rejuvenation process, whilst also considering increasing in-migration flows and decreasing out-migration, in order to stabilize the active population and to reduce the strain on the social security system.</w:t>
      </w:r>
    </w:p>
    <w:p w:rsidR="006F1D35" w:rsidRPr="00ED6D8C" w:rsidRDefault="006F1D35" w:rsidP="006F1D35">
      <w:pPr>
        <w:autoSpaceDE w:val="0"/>
        <w:autoSpaceDN w:val="0"/>
        <w:adjustRightInd w:val="0"/>
        <w:spacing w:after="0" w:line="240" w:lineRule="auto"/>
        <w:ind w:left="567"/>
        <w:jc w:val="both"/>
        <w:rPr>
          <w:rFonts w:ascii="Times New Roman" w:hAnsi="Times New Roman" w:cs="Times New Roman"/>
        </w:rPr>
      </w:pPr>
    </w:p>
    <w:p w:rsidR="006F1D35" w:rsidRPr="00ED6D8C" w:rsidRDefault="006F1D35" w:rsidP="00402AF7">
      <w:pPr>
        <w:pStyle w:val="ListParagraph"/>
        <w:numPr>
          <w:ilvl w:val="0"/>
          <w:numId w:val="21"/>
        </w:numPr>
        <w:autoSpaceDE w:val="0"/>
        <w:autoSpaceDN w:val="0"/>
        <w:adjustRightInd w:val="0"/>
        <w:spacing w:after="0" w:line="240" w:lineRule="auto"/>
        <w:jc w:val="both"/>
        <w:rPr>
          <w:rFonts w:ascii="Times New Roman" w:hAnsi="Times New Roman" w:cs="Times New Roman"/>
          <w:b/>
        </w:rPr>
        <w:sectPr w:rsidR="006F1D35" w:rsidRPr="00ED6D8C" w:rsidSect="00225FCD">
          <w:pgSz w:w="16838" w:h="11906" w:orient="landscape"/>
          <w:pgMar w:top="1558" w:right="720" w:bottom="1418" w:left="720" w:header="708" w:footer="708" w:gutter="0"/>
          <w:cols w:space="708"/>
          <w:docGrid w:linePitch="360"/>
        </w:sectPr>
      </w:pPr>
    </w:p>
    <w:p w:rsidR="006F1D35" w:rsidRPr="00ED6D8C" w:rsidRDefault="006F1D35" w:rsidP="00EF3C14">
      <w:pPr>
        <w:pStyle w:val="ListParagraph"/>
        <w:numPr>
          <w:ilvl w:val="0"/>
          <w:numId w:val="24"/>
        </w:numPr>
        <w:spacing w:after="0" w:line="240" w:lineRule="auto"/>
        <w:ind w:left="0" w:firstLine="0"/>
        <w:jc w:val="both"/>
        <w:rPr>
          <w:rFonts w:ascii="Times New Roman" w:hAnsi="Times New Roman" w:cs="Times New Roman"/>
          <w:b/>
        </w:rPr>
      </w:pPr>
      <w:r w:rsidRPr="00ED6D8C">
        <w:rPr>
          <w:rFonts w:ascii="Times New Roman" w:hAnsi="Times New Roman" w:cs="Times New Roman"/>
          <w:b/>
        </w:rPr>
        <w:lastRenderedPageBreak/>
        <w:t>Economy and Labour Market</w:t>
      </w:r>
    </w:p>
    <w:p w:rsidR="006F1D35" w:rsidRPr="00ED6D8C" w:rsidRDefault="006F1D35" w:rsidP="006F1D35">
      <w:pPr>
        <w:spacing w:after="0" w:line="240" w:lineRule="auto"/>
        <w:jc w:val="both"/>
        <w:rPr>
          <w:rFonts w:ascii="Times New Roman" w:hAnsi="Times New Roman" w:cs="Times New Roman"/>
        </w:rPr>
      </w:pPr>
    </w:p>
    <w:p w:rsidR="00994501" w:rsidRPr="00ED6D8C" w:rsidRDefault="00994501" w:rsidP="006F1D35">
      <w:pPr>
        <w:spacing w:after="0" w:line="240" w:lineRule="auto"/>
        <w:jc w:val="both"/>
        <w:rPr>
          <w:rFonts w:ascii="Times New Roman" w:hAnsi="Times New Roman" w:cs="Times New Roman"/>
        </w:rPr>
      </w:pPr>
      <w:r w:rsidRPr="00ED6D8C">
        <w:rPr>
          <w:rFonts w:ascii="Times New Roman" w:hAnsi="Times New Roman" w:cs="Times New Roman"/>
        </w:rPr>
        <w:t>According to the 2011 data, the GDPs per inhabitant registered significant increases since 2004. In Romania, the regional GDPs increased on average 2.3 times, while in the case of the Ukrainian oblasts the increase was of 2.25 times. However, the territorial hierarchy in terms of GDP per inhabitant at county and oblast levels remains the same, while the GDP gaps increased. The difference between the Romanian top and bottom counties in terms of GDP tripled in size since 2004, while in Ukraine the gap increased 2.5 times. This shows an involution in terms of reducing regional disparities, and over-polarization of both capital and population to already established urban areas. This is a systemic unbalance with long-term consequences that comes against the EU's polycentric approach towards development.</w:t>
      </w:r>
    </w:p>
    <w:p w:rsidR="00282534" w:rsidRPr="008D4781" w:rsidRDefault="00282534" w:rsidP="006F1D35">
      <w:pPr>
        <w:spacing w:after="0" w:line="240" w:lineRule="auto"/>
        <w:jc w:val="both"/>
        <w:rPr>
          <w:rFonts w:ascii="Times New Roman" w:hAnsi="Times New Roman" w:cs="Times New Roman"/>
        </w:rPr>
      </w:pPr>
    </w:p>
    <w:p w:rsidR="006F1D35" w:rsidRPr="00ED6D8C" w:rsidRDefault="006F1D35" w:rsidP="006F1D35">
      <w:pPr>
        <w:spacing w:after="0" w:line="240" w:lineRule="auto"/>
        <w:jc w:val="both"/>
        <w:rPr>
          <w:rFonts w:ascii="Times New Roman" w:hAnsi="Times New Roman" w:cs="Times New Roman"/>
        </w:rPr>
      </w:pPr>
      <w:r w:rsidRPr="00ED6D8C">
        <w:rPr>
          <w:rFonts w:ascii="Times New Roman" w:hAnsi="Times New Roman" w:cs="Times New Roman"/>
        </w:rPr>
        <w:t xml:space="preserve">In terms of employment and unemployment, percentages are in line with national averages, with only small variations. The dominance of the agricultural sector in Romania and agricultural and industrial sectors in Ukraine in terms of employment makes the labour market over-specialized and extremely sensitive to socio-economic changes. These sectors register some of the lowest earning levels out of all the economic sectors, thus being unable to support an increase in the standards of living. The analysis showed that there is a negative correlation between the high rates of employment in the agricultural sector and the GDP levels, emphasising </w:t>
      </w:r>
      <w:r w:rsidRPr="00ED6D8C">
        <w:rPr>
          <w:rFonts w:ascii="Times New Roman" w:hAnsi="Times New Roman" w:cs="Times New Roman"/>
          <w:b/>
        </w:rPr>
        <w:t>the low added value of this activity</w:t>
      </w:r>
      <w:r w:rsidRPr="00ED6D8C">
        <w:rPr>
          <w:rFonts w:ascii="Times New Roman" w:hAnsi="Times New Roman" w:cs="Times New Roman"/>
        </w:rPr>
        <w:t xml:space="preserve"> in the core eligible area. This is mainly caused by the fragmentation of the agricultural land between small subsistence farms, which lack the resources required to capitalize on their agricultural production and to protect their production against natural disasters.</w:t>
      </w:r>
    </w:p>
    <w:p w:rsidR="00D835F0" w:rsidRPr="00ED6D8C" w:rsidRDefault="006F1D35" w:rsidP="006F1D35">
      <w:pPr>
        <w:spacing w:after="0" w:line="240" w:lineRule="auto"/>
        <w:jc w:val="both"/>
        <w:rPr>
          <w:rFonts w:ascii="Times New Roman" w:hAnsi="Times New Roman" w:cs="Times New Roman"/>
        </w:rPr>
      </w:pPr>
      <w:r w:rsidRPr="00ED6D8C">
        <w:rPr>
          <w:rFonts w:ascii="Times New Roman" w:hAnsi="Times New Roman" w:cs="Times New Roman"/>
        </w:rPr>
        <w:t xml:space="preserve">Negative variations in both industrial and agricultural production have a direct impact on the living standards in the area. At the same time, </w:t>
      </w:r>
      <w:r w:rsidRPr="00ED6D8C">
        <w:rPr>
          <w:rFonts w:ascii="Times New Roman" w:hAnsi="Times New Roman" w:cs="Times New Roman"/>
          <w:b/>
        </w:rPr>
        <w:t>the low variety of economic activities</w:t>
      </w:r>
      <w:r w:rsidRPr="00ED6D8C">
        <w:rPr>
          <w:rFonts w:ascii="Times New Roman" w:hAnsi="Times New Roman" w:cs="Times New Roman"/>
        </w:rPr>
        <w:t>, especially in the rural areas, limit the opportunities of the unemployed active population. This is more important in the context in which over 60% of the unemployed population in the five Romanian counties and almost 50% of the unemployed population in the Ukrainian oblasts have only primary or vocational education.</w:t>
      </w:r>
      <w:r w:rsidRPr="008D4781">
        <w:rPr>
          <w:rFonts w:ascii="Times New Roman" w:hAnsi="Times New Roman" w:cs="Times New Roman"/>
        </w:rPr>
        <w:t xml:space="preserve"> </w:t>
      </w:r>
      <w:r w:rsidR="00282534" w:rsidRPr="008D4781">
        <w:rPr>
          <w:rFonts w:ascii="Times New Roman" w:hAnsi="Times New Roman" w:cs="Times New Roman"/>
        </w:rPr>
        <w:t xml:space="preserve">Out of the rest of the Romanian unemployed population in the programme area 28% have a high-school or post high school education, while only 9% have a University degree. This situation is however, different for the Ukrainian oblasts in the programme area, as 23% of the unemployed population have high-school or post high school education, and 27% have a University degree. </w:t>
      </w:r>
      <w:r w:rsidRPr="00ED6D8C">
        <w:rPr>
          <w:rFonts w:ascii="Times New Roman" w:hAnsi="Times New Roman" w:cs="Times New Roman"/>
        </w:rPr>
        <w:t xml:space="preserve">This is a </w:t>
      </w:r>
      <w:r w:rsidR="00D835F0" w:rsidRPr="00ED6D8C">
        <w:rPr>
          <w:rFonts w:ascii="Times New Roman" w:hAnsi="Times New Roman" w:cs="Times New Roman"/>
        </w:rPr>
        <w:t>high-risk</w:t>
      </w:r>
      <w:r w:rsidRPr="00ED6D8C">
        <w:rPr>
          <w:rFonts w:ascii="Times New Roman" w:hAnsi="Times New Roman" w:cs="Times New Roman"/>
        </w:rPr>
        <w:t xml:space="preserve"> situation if we also consider the low level of investments in the education sector and the significant early school leaving rates. These trends signal that the tools required by the unemployed population to adapt to the labour market requirements are missing. </w:t>
      </w:r>
    </w:p>
    <w:p w:rsidR="006F1D35" w:rsidRPr="00ED6D8C" w:rsidRDefault="006F1D35" w:rsidP="006F1D35">
      <w:pPr>
        <w:spacing w:after="0" w:line="240" w:lineRule="auto"/>
        <w:jc w:val="both"/>
        <w:rPr>
          <w:rFonts w:ascii="Times New Roman" w:hAnsi="Times New Roman" w:cs="Times New Roman"/>
        </w:rPr>
      </w:pPr>
    </w:p>
    <w:p w:rsidR="00994501" w:rsidRPr="001739C9" w:rsidRDefault="00994501">
      <w:pPr>
        <w:spacing w:after="0" w:line="240" w:lineRule="auto"/>
        <w:jc w:val="both"/>
        <w:rPr>
          <w:rFonts w:ascii="Times New Roman" w:hAnsi="Times New Roman" w:cs="Times New Roman"/>
        </w:rPr>
      </w:pPr>
      <w:r w:rsidRPr="001739C9">
        <w:rPr>
          <w:rFonts w:ascii="Times New Roman" w:hAnsi="Times New Roman" w:cs="Times New Roman"/>
          <w:b/>
        </w:rPr>
        <w:t>The SMEs sector grew considerably</w:t>
      </w:r>
      <w:r w:rsidRPr="001739C9">
        <w:rPr>
          <w:rFonts w:ascii="Times New Roman" w:hAnsi="Times New Roman" w:cs="Times New Roman"/>
        </w:rPr>
        <w:t xml:space="preserve"> in the core eligible area showing a new direction towards entrepreneurship. At the core eligible area the largest number of SMEs is concentrated in </w:t>
      </w:r>
      <w:proofErr w:type="spellStart"/>
      <w:r w:rsidRPr="001739C9">
        <w:rPr>
          <w:rFonts w:ascii="Times New Roman" w:hAnsi="Times New Roman" w:cs="Times New Roman"/>
        </w:rPr>
        <w:t>Maramureș</w:t>
      </w:r>
      <w:proofErr w:type="spellEnd"/>
      <w:r w:rsidRPr="001739C9">
        <w:rPr>
          <w:rFonts w:ascii="Times New Roman" w:hAnsi="Times New Roman" w:cs="Times New Roman"/>
        </w:rPr>
        <w:t xml:space="preserve"> County and Odessa Oblast, pointing to a certain level of polarization. Also, six predominant activities of the SMEs can be identified at the core eligible area level: </w:t>
      </w:r>
      <w:r w:rsidRPr="001739C9">
        <w:rPr>
          <w:rFonts w:ascii="Times New Roman" w:hAnsi="Times New Roman" w:cs="Times New Roman"/>
          <w:i/>
        </w:rPr>
        <w:t>Wholesale and retail trade, repair of motor vehicles and motorcycles; Manufacturing Industry</w:t>
      </w:r>
      <w:r w:rsidRPr="001739C9">
        <w:rPr>
          <w:rFonts w:ascii="Times New Roman" w:hAnsi="Times New Roman" w:cs="Times New Roman"/>
        </w:rPr>
        <w:t xml:space="preserve">; </w:t>
      </w:r>
      <w:r w:rsidRPr="001739C9">
        <w:rPr>
          <w:rFonts w:ascii="Times New Roman" w:hAnsi="Times New Roman" w:cs="Times New Roman"/>
          <w:i/>
        </w:rPr>
        <w:t>Constructions; Agriculture, forestry and fishing; Industry; and Real estate activities.</w:t>
      </w:r>
    </w:p>
    <w:p w:rsidR="00994501" w:rsidRPr="001739C9" w:rsidRDefault="00994501">
      <w:pPr>
        <w:spacing w:after="0" w:line="240" w:lineRule="auto"/>
        <w:jc w:val="both"/>
        <w:rPr>
          <w:rFonts w:ascii="Times New Roman" w:hAnsi="Times New Roman" w:cs="Times New Roman"/>
        </w:rPr>
      </w:pPr>
    </w:p>
    <w:p w:rsidR="006F1D35" w:rsidRPr="001739C9" w:rsidRDefault="006F1D35">
      <w:pPr>
        <w:spacing w:after="0" w:line="240" w:lineRule="auto"/>
        <w:jc w:val="both"/>
        <w:rPr>
          <w:rFonts w:ascii="Times New Roman" w:hAnsi="Times New Roman" w:cs="Times New Roman"/>
        </w:rPr>
      </w:pPr>
      <w:r w:rsidRPr="001739C9">
        <w:rPr>
          <w:rFonts w:ascii="Times New Roman" w:hAnsi="Times New Roman" w:cs="Times New Roman"/>
        </w:rPr>
        <w:t xml:space="preserve">One major disadvantage in the core eligible area is the </w:t>
      </w:r>
      <w:r w:rsidRPr="001739C9">
        <w:rPr>
          <w:rFonts w:ascii="Times New Roman" w:hAnsi="Times New Roman" w:cs="Times New Roman"/>
          <w:b/>
        </w:rPr>
        <w:t>lack of investments in R&amp;D</w:t>
      </w:r>
      <w:r w:rsidRPr="001739C9">
        <w:rPr>
          <w:rFonts w:ascii="Times New Roman" w:hAnsi="Times New Roman" w:cs="Times New Roman"/>
        </w:rPr>
        <w:t xml:space="preserve"> and the reduced number of this type of activities. Considering the general movement towards a service-based economy, the potential added value of this sector is significantly diminished. This is extremely significant as R&amp;D can also have positive impacts in both dominating sectors of agriculture and industry through technological innovation. </w:t>
      </w:r>
    </w:p>
    <w:p w:rsidR="006F1D35" w:rsidRPr="001739C9" w:rsidRDefault="006F1D35">
      <w:pPr>
        <w:spacing w:after="0" w:line="240" w:lineRule="auto"/>
        <w:jc w:val="both"/>
        <w:rPr>
          <w:rFonts w:ascii="Times New Roman" w:hAnsi="Times New Roman" w:cs="Times New Roman"/>
        </w:rPr>
      </w:pPr>
    </w:p>
    <w:p w:rsidR="00994501" w:rsidRPr="001739C9" w:rsidRDefault="006F1D35" w:rsidP="001739C9">
      <w:pPr>
        <w:tabs>
          <w:tab w:val="left" w:pos="2630"/>
        </w:tabs>
        <w:jc w:val="both"/>
        <w:rPr>
          <w:rFonts w:ascii="Times New Roman" w:hAnsi="Times New Roman" w:cs="Times New Roman"/>
        </w:rPr>
      </w:pPr>
      <w:r w:rsidRPr="001739C9">
        <w:rPr>
          <w:rFonts w:ascii="Times New Roman" w:hAnsi="Times New Roman" w:cs="Times New Roman"/>
        </w:rPr>
        <w:t xml:space="preserve">Compared to the national level, the core eligible area is also the </w:t>
      </w:r>
      <w:r w:rsidRPr="001739C9">
        <w:rPr>
          <w:rFonts w:ascii="Times New Roman" w:hAnsi="Times New Roman" w:cs="Times New Roman"/>
          <w:b/>
        </w:rPr>
        <w:t>poorest performer in terms of FDI attraction</w:t>
      </w:r>
      <w:r w:rsidRPr="001739C9">
        <w:rPr>
          <w:rFonts w:ascii="Times New Roman" w:hAnsi="Times New Roman" w:cs="Times New Roman"/>
        </w:rPr>
        <w:t xml:space="preserve">, because of the low level of competitiveness of the sub-national territories composing the core eligible area. The </w:t>
      </w:r>
      <w:r w:rsidRPr="001739C9">
        <w:rPr>
          <w:rFonts w:ascii="Times New Roman" w:hAnsi="Times New Roman" w:cs="Times New Roman"/>
          <w:b/>
        </w:rPr>
        <w:t>reduced competitiveness</w:t>
      </w:r>
      <w:r w:rsidRPr="001739C9">
        <w:rPr>
          <w:rFonts w:ascii="Times New Roman" w:hAnsi="Times New Roman" w:cs="Times New Roman"/>
        </w:rPr>
        <w:t xml:space="preserve"> of the area can be assigned to three main problems: the complex bureaucracy, the taxation systems along with corruption create a high risk environment for investors; the reduced level of accessibility and intermodal capabilities significantly increase travel times; excepting the main urban centres, the technical infrastructure in the area is underdeveloped.</w:t>
      </w:r>
    </w:p>
    <w:p w:rsidR="00873268" w:rsidRPr="008D4781" w:rsidRDefault="00994501" w:rsidP="001739C9">
      <w:pPr>
        <w:tabs>
          <w:tab w:val="left" w:pos="2630"/>
        </w:tabs>
        <w:jc w:val="both"/>
        <w:rPr>
          <w:rFonts w:ascii="Times New Roman" w:hAnsi="Times New Roman" w:cs="Times New Roman"/>
        </w:rPr>
      </w:pPr>
      <w:r w:rsidRPr="001739C9">
        <w:rPr>
          <w:rFonts w:ascii="Times New Roman" w:hAnsi="Times New Roman" w:cs="Times New Roman"/>
          <w:b/>
        </w:rPr>
        <w:lastRenderedPageBreak/>
        <w:t xml:space="preserve">Competitiveness of </w:t>
      </w:r>
      <w:r w:rsidR="00282534" w:rsidRPr="008D4781">
        <w:rPr>
          <w:rFonts w:ascii="Times New Roman" w:hAnsi="Times New Roman" w:cs="Times New Roman"/>
          <w:b/>
        </w:rPr>
        <w:t xml:space="preserve">the </w:t>
      </w:r>
      <w:r w:rsidRPr="001739C9">
        <w:rPr>
          <w:rFonts w:ascii="Times New Roman" w:hAnsi="Times New Roman" w:cs="Times New Roman"/>
          <w:b/>
        </w:rPr>
        <w:t xml:space="preserve">Romanian and Ukrainian </w:t>
      </w:r>
      <w:proofErr w:type="gramStart"/>
      <w:r w:rsidRPr="001739C9">
        <w:rPr>
          <w:rFonts w:ascii="Times New Roman" w:hAnsi="Times New Roman" w:cs="Times New Roman"/>
          <w:b/>
        </w:rPr>
        <w:t xml:space="preserve">territories </w:t>
      </w:r>
      <w:r w:rsidR="00282534" w:rsidRPr="008D4781">
        <w:rPr>
          <w:rFonts w:ascii="Times New Roman" w:hAnsi="Times New Roman" w:cs="Times New Roman"/>
          <w:b/>
        </w:rPr>
        <w:t xml:space="preserve"> composing</w:t>
      </w:r>
      <w:proofErr w:type="gramEnd"/>
      <w:r w:rsidR="00282534" w:rsidRPr="008D4781">
        <w:rPr>
          <w:rFonts w:ascii="Times New Roman" w:hAnsi="Times New Roman" w:cs="Times New Roman"/>
          <w:b/>
        </w:rPr>
        <w:t xml:space="preserve"> the Programme area </w:t>
      </w:r>
      <w:r w:rsidRPr="001739C9">
        <w:rPr>
          <w:rFonts w:ascii="Times New Roman" w:hAnsi="Times New Roman" w:cs="Times New Roman"/>
          <w:b/>
        </w:rPr>
        <w:t>is significantly lower</w:t>
      </w:r>
      <w:r w:rsidRPr="001739C9">
        <w:rPr>
          <w:rFonts w:ascii="Times New Roman" w:hAnsi="Times New Roman" w:cs="Times New Roman"/>
        </w:rPr>
        <w:t xml:space="preserve"> than that of the neighbouring countries. This reduced level of competitiveness is a direct result of the poorly maintained road and rail networks along with the constantly deteriorating public utilities infrastructure, the deteriorating tourism infrastructure, the lack of productivity and the low added value of the traditional economic activities (i.e. agriculture, industry and commerce), the limited RDI activities in the area, and the overall polarization of the population in and around already established urban centres</w:t>
      </w:r>
      <w:r w:rsidR="00A52BE4">
        <w:rPr>
          <w:rFonts w:ascii="Times New Roman" w:hAnsi="Times New Roman" w:cs="Times New Roman"/>
        </w:rPr>
        <w:t>.</w:t>
      </w:r>
    </w:p>
    <w:p w:rsidR="00873268" w:rsidRPr="001739C9" w:rsidRDefault="00873268" w:rsidP="001739C9">
      <w:pPr>
        <w:tabs>
          <w:tab w:val="left" w:pos="2630"/>
        </w:tabs>
        <w:jc w:val="both"/>
        <w:rPr>
          <w:rFonts w:ascii="Times New Roman" w:hAnsi="Times New Roman" w:cs="Times New Roman"/>
        </w:rPr>
        <w:sectPr w:rsidR="00873268" w:rsidRPr="001739C9" w:rsidSect="00225FCD">
          <w:pgSz w:w="11906" w:h="16838"/>
          <w:pgMar w:top="720" w:right="1411" w:bottom="720" w:left="1555" w:header="706" w:footer="706" w:gutter="0"/>
          <w:cols w:space="708"/>
          <w:docGrid w:linePitch="360"/>
        </w:sectPr>
      </w:pP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p>
    <w:tbl>
      <w:tblPr>
        <w:tblW w:w="14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208"/>
        <w:gridCol w:w="663"/>
        <w:gridCol w:w="3358"/>
        <w:gridCol w:w="567"/>
        <w:gridCol w:w="2977"/>
        <w:gridCol w:w="567"/>
        <w:gridCol w:w="3061"/>
      </w:tblGrid>
      <w:tr w:rsidR="006F1D35" w:rsidRPr="00A834D9" w:rsidTr="00225FCD">
        <w:tc>
          <w:tcPr>
            <w:tcW w:w="3742" w:type="dxa"/>
            <w:gridSpan w:val="2"/>
          </w:tcPr>
          <w:p w:rsidR="006F1D35" w:rsidRPr="00276032" w:rsidRDefault="006F1D35" w:rsidP="00225FCD">
            <w:pPr>
              <w:autoSpaceDE w:val="0"/>
              <w:autoSpaceDN w:val="0"/>
              <w:adjustRightInd w:val="0"/>
              <w:spacing w:after="0" w:line="240" w:lineRule="auto"/>
              <w:jc w:val="center"/>
              <w:rPr>
                <w:rFonts w:ascii="Times New Roman" w:hAnsi="Times New Roman" w:cs="Times New Roman"/>
                <w:b/>
                <w:sz w:val="20"/>
                <w:szCs w:val="20"/>
              </w:rPr>
            </w:pPr>
            <w:r w:rsidRPr="00276032">
              <w:rPr>
                <w:rFonts w:ascii="Times New Roman" w:hAnsi="Times New Roman" w:cs="Times New Roman"/>
                <w:b/>
                <w:sz w:val="20"/>
                <w:szCs w:val="20"/>
              </w:rPr>
              <w:t>Strengths</w:t>
            </w:r>
          </w:p>
        </w:tc>
        <w:tc>
          <w:tcPr>
            <w:tcW w:w="4021" w:type="dxa"/>
            <w:gridSpan w:val="2"/>
          </w:tcPr>
          <w:p w:rsidR="006F1D35" w:rsidRPr="00276032" w:rsidRDefault="006F1D35" w:rsidP="00225FCD">
            <w:pPr>
              <w:autoSpaceDE w:val="0"/>
              <w:autoSpaceDN w:val="0"/>
              <w:adjustRightInd w:val="0"/>
              <w:spacing w:after="0" w:line="240" w:lineRule="auto"/>
              <w:jc w:val="center"/>
              <w:rPr>
                <w:rFonts w:ascii="Times New Roman" w:hAnsi="Times New Roman" w:cs="Times New Roman"/>
                <w:b/>
                <w:sz w:val="20"/>
                <w:szCs w:val="20"/>
              </w:rPr>
            </w:pPr>
            <w:r w:rsidRPr="00276032">
              <w:rPr>
                <w:rFonts w:ascii="Times New Roman" w:hAnsi="Times New Roman" w:cs="Times New Roman"/>
                <w:b/>
                <w:sz w:val="20"/>
                <w:szCs w:val="20"/>
              </w:rPr>
              <w:t>Weaknesses</w:t>
            </w:r>
          </w:p>
        </w:tc>
        <w:tc>
          <w:tcPr>
            <w:tcW w:w="3544" w:type="dxa"/>
            <w:gridSpan w:val="2"/>
          </w:tcPr>
          <w:p w:rsidR="006F1D35" w:rsidRPr="00276032" w:rsidRDefault="006F1D35" w:rsidP="00225FCD">
            <w:pPr>
              <w:autoSpaceDE w:val="0"/>
              <w:autoSpaceDN w:val="0"/>
              <w:adjustRightInd w:val="0"/>
              <w:spacing w:after="0" w:line="240" w:lineRule="auto"/>
              <w:jc w:val="center"/>
              <w:rPr>
                <w:rFonts w:ascii="Times New Roman" w:hAnsi="Times New Roman" w:cs="Times New Roman"/>
                <w:b/>
                <w:sz w:val="20"/>
                <w:szCs w:val="20"/>
              </w:rPr>
            </w:pPr>
            <w:r w:rsidRPr="00276032">
              <w:rPr>
                <w:rFonts w:ascii="Times New Roman" w:hAnsi="Times New Roman" w:cs="Times New Roman"/>
                <w:b/>
                <w:sz w:val="20"/>
                <w:szCs w:val="20"/>
              </w:rPr>
              <w:t>Opportunities</w:t>
            </w:r>
          </w:p>
        </w:tc>
        <w:tc>
          <w:tcPr>
            <w:tcW w:w="3628" w:type="dxa"/>
            <w:gridSpan w:val="2"/>
          </w:tcPr>
          <w:p w:rsidR="006F1D35" w:rsidRPr="00276032" w:rsidRDefault="006F1D35" w:rsidP="00225FCD">
            <w:pPr>
              <w:autoSpaceDE w:val="0"/>
              <w:autoSpaceDN w:val="0"/>
              <w:adjustRightInd w:val="0"/>
              <w:spacing w:after="0" w:line="240" w:lineRule="auto"/>
              <w:jc w:val="center"/>
              <w:rPr>
                <w:rFonts w:ascii="Times New Roman" w:hAnsi="Times New Roman" w:cs="Times New Roman"/>
                <w:b/>
                <w:sz w:val="20"/>
                <w:szCs w:val="20"/>
              </w:rPr>
            </w:pPr>
            <w:r w:rsidRPr="00276032">
              <w:rPr>
                <w:rFonts w:ascii="Times New Roman" w:hAnsi="Times New Roman" w:cs="Times New Roman"/>
                <w:b/>
                <w:sz w:val="20"/>
                <w:szCs w:val="20"/>
              </w:rPr>
              <w:t>Threats</w:t>
            </w:r>
          </w:p>
        </w:tc>
      </w:tr>
      <w:tr w:rsidR="006F1D35" w:rsidRPr="00A834D9" w:rsidTr="00225FCD">
        <w:tc>
          <w:tcPr>
            <w:tcW w:w="14935" w:type="dxa"/>
            <w:gridSpan w:val="8"/>
            <w:shd w:val="clear" w:color="auto" w:fill="FBD4B4" w:themeFill="accent6" w:themeFillTint="66"/>
          </w:tcPr>
          <w:p w:rsidR="006F1D35" w:rsidRPr="00276032" w:rsidRDefault="006F1D35" w:rsidP="00225FCD">
            <w:pPr>
              <w:pStyle w:val="ListParagraph"/>
              <w:autoSpaceDE w:val="0"/>
              <w:autoSpaceDN w:val="0"/>
              <w:adjustRightInd w:val="0"/>
              <w:spacing w:after="0" w:line="240" w:lineRule="auto"/>
              <w:jc w:val="center"/>
              <w:rPr>
                <w:rFonts w:ascii="Times New Roman" w:hAnsi="Times New Roman" w:cs="Times New Roman"/>
                <w:b/>
                <w:sz w:val="20"/>
                <w:szCs w:val="20"/>
              </w:rPr>
            </w:pPr>
            <w:r w:rsidRPr="00276032">
              <w:rPr>
                <w:rFonts w:ascii="Times New Roman" w:hAnsi="Times New Roman" w:cs="Times New Roman"/>
                <w:b/>
                <w:sz w:val="20"/>
                <w:szCs w:val="20"/>
              </w:rPr>
              <w:t>3.Economy and Labour Market</w:t>
            </w:r>
          </w:p>
        </w:tc>
      </w:tr>
      <w:tr w:rsidR="006F1D35" w:rsidRPr="00A834D9" w:rsidTr="00225FCD">
        <w:trPr>
          <w:trHeight w:val="1905"/>
        </w:trPr>
        <w:tc>
          <w:tcPr>
            <w:tcW w:w="534"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S31</w:t>
            </w:r>
          </w:p>
        </w:tc>
        <w:tc>
          <w:tcPr>
            <w:tcW w:w="320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Diverse structure of economy and important natural resources (forestry)</w:t>
            </w:r>
          </w:p>
        </w:tc>
        <w:tc>
          <w:tcPr>
            <w:tcW w:w="663"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W31</w:t>
            </w:r>
          </w:p>
        </w:tc>
        <w:tc>
          <w:tcPr>
            <w:tcW w:w="335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The divergence in investment focus between Romanian side (industry related area) and Ukrainian side (real estate and financial services)</w:t>
            </w:r>
          </w:p>
        </w:tc>
        <w:tc>
          <w:tcPr>
            <w:tcW w:w="567"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O31</w:t>
            </w:r>
          </w:p>
        </w:tc>
        <w:tc>
          <w:tcPr>
            <w:tcW w:w="2977"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Opportunities related to the EU member-state status of Romania (attractiveness for foreign investments) and to the signing of the Association Agreement between Ukraine and EU</w:t>
            </w:r>
          </w:p>
        </w:tc>
        <w:tc>
          <w:tcPr>
            <w:tcW w:w="567"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T31</w:t>
            </w:r>
          </w:p>
        </w:tc>
        <w:tc>
          <w:tcPr>
            <w:tcW w:w="3061"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Political instability of the north-west part of Black Sea region can jeopardise economic development, especially the Foreign Direct Investments – FDIs</w:t>
            </w:r>
          </w:p>
        </w:tc>
      </w:tr>
      <w:tr w:rsidR="006F1D35" w:rsidRPr="00A834D9" w:rsidTr="00225FCD">
        <w:tc>
          <w:tcPr>
            <w:tcW w:w="534"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S32</w:t>
            </w:r>
          </w:p>
        </w:tc>
        <w:tc>
          <w:tcPr>
            <w:tcW w:w="320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Developed agriculture, forestry, fishing and food industry activities</w:t>
            </w:r>
          </w:p>
        </w:tc>
        <w:tc>
          <w:tcPr>
            <w:tcW w:w="663"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W32</w:t>
            </w:r>
          </w:p>
        </w:tc>
        <w:tc>
          <w:tcPr>
            <w:tcW w:w="335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Divergent economic structure (on Romanian side focused on agriculture/forestry/fishing and on Ukrainian side on services</w:t>
            </w:r>
          </w:p>
        </w:tc>
        <w:tc>
          <w:tcPr>
            <w:tcW w:w="567"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O32</w:t>
            </w:r>
          </w:p>
        </w:tc>
        <w:tc>
          <w:tcPr>
            <w:tcW w:w="2977"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EU financing programmes on Romanian side</w:t>
            </w:r>
          </w:p>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p>
        </w:tc>
        <w:tc>
          <w:tcPr>
            <w:tcW w:w="567"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T32</w:t>
            </w:r>
          </w:p>
        </w:tc>
        <w:tc>
          <w:tcPr>
            <w:tcW w:w="3061" w:type="dxa"/>
          </w:tcPr>
          <w:p w:rsidR="006F1D35" w:rsidRPr="00276032" w:rsidRDefault="006F1D35" w:rsidP="00055C07">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 xml:space="preserve">The other regions surrounding the  north-west part or the eligible area of the </w:t>
            </w:r>
            <w:r w:rsidR="00055C07" w:rsidRPr="00276032">
              <w:rPr>
                <w:rFonts w:ascii="Times New Roman" w:hAnsi="Times New Roman" w:cs="Times New Roman"/>
                <w:sz w:val="20"/>
                <w:szCs w:val="20"/>
              </w:rPr>
              <w:t>J</w:t>
            </w:r>
            <w:r w:rsidRPr="00276032">
              <w:rPr>
                <w:rFonts w:ascii="Times New Roman" w:hAnsi="Times New Roman" w:cs="Times New Roman"/>
                <w:sz w:val="20"/>
                <w:szCs w:val="20"/>
              </w:rPr>
              <w:t>OP, from Hungry, Slovakia and Poland are from the poorest in their countries – generation of negative spill over effects</w:t>
            </w:r>
          </w:p>
        </w:tc>
      </w:tr>
      <w:tr w:rsidR="006F1D35" w:rsidRPr="00A834D9" w:rsidTr="00225FCD">
        <w:tc>
          <w:tcPr>
            <w:tcW w:w="534"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S33</w:t>
            </w:r>
          </w:p>
        </w:tc>
        <w:tc>
          <w:tcPr>
            <w:tcW w:w="320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Strong potential for tourism in general and agro-tourism in special</w:t>
            </w:r>
          </w:p>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p>
        </w:tc>
        <w:tc>
          <w:tcPr>
            <w:tcW w:w="663"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W33</w:t>
            </w:r>
          </w:p>
        </w:tc>
        <w:tc>
          <w:tcPr>
            <w:tcW w:w="335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The main economic activities have low value added (agriculture, forestry, fishing, trade and tourism related services)</w:t>
            </w:r>
          </w:p>
        </w:tc>
        <w:tc>
          <w:tcPr>
            <w:tcW w:w="567"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O33</w:t>
            </w:r>
          </w:p>
        </w:tc>
        <w:tc>
          <w:tcPr>
            <w:tcW w:w="2977"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Other donors increasing their financial assistance programs in Ukraine (e.g., USAID,UNDP focusing on local lasting economic development)</w:t>
            </w:r>
          </w:p>
        </w:tc>
        <w:tc>
          <w:tcPr>
            <w:tcW w:w="567"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T33</w:t>
            </w:r>
          </w:p>
        </w:tc>
        <w:tc>
          <w:tcPr>
            <w:tcW w:w="3061"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 xml:space="preserve">The eligible area of the </w:t>
            </w:r>
            <w:r w:rsidR="00055C07" w:rsidRPr="00276032">
              <w:rPr>
                <w:rFonts w:ascii="Times New Roman" w:hAnsi="Times New Roman" w:cs="Times New Roman"/>
                <w:sz w:val="20"/>
                <w:szCs w:val="20"/>
              </w:rPr>
              <w:t>J</w:t>
            </w:r>
            <w:r w:rsidRPr="00276032">
              <w:rPr>
                <w:rFonts w:ascii="Times New Roman" w:hAnsi="Times New Roman" w:cs="Times New Roman"/>
                <w:sz w:val="20"/>
                <w:szCs w:val="20"/>
              </w:rPr>
              <w:t xml:space="preserve">OP is relatively far from the specific economic developing axes in Romania (West-North-West to South-East) and Ukraine </w:t>
            </w:r>
          </w:p>
        </w:tc>
      </w:tr>
      <w:tr w:rsidR="006F1D35" w:rsidRPr="00A834D9" w:rsidTr="00225FCD">
        <w:tc>
          <w:tcPr>
            <w:tcW w:w="534"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S34</w:t>
            </w:r>
          </w:p>
        </w:tc>
        <w:tc>
          <w:tcPr>
            <w:tcW w:w="320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Since the programming period 2007-2013, GDP per capita increased 2.3 time on the Romanian side and 2.25 on the Ukrainian side</w:t>
            </w:r>
          </w:p>
        </w:tc>
        <w:tc>
          <w:tcPr>
            <w:tcW w:w="663"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W34</w:t>
            </w:r>
          </w:p>
        </w:tc>
        <w:tc>
          <w:tcPr>
            <w:tcW w:w="335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 xml:space="preserve">The agriculture production is concentrated in subsistence farms and is strongly dependant on weather conditions and exposed to natural risk. </w:t>
            </w:r>
          </w:p>
        </w:tc>
        <w:tc>
          <w:tcPr>
            <w:tcW w:w="567"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O34</w:t>
            </w:r>
          </w:p>
        </w:tc>
        <w:tc>
          <w:tcPr>
            <w:tcW w:w="2977"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Well established cross-border contacts and communication at the business level in the northern area</w:t>
            </w:r>
          </w:p>
        </w:tc>
        <w:tc>
          <w:tcPr>
            <w:tcW w:w="567"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T34</w:t>
            </w:r>
          </w:p>
        </w:tc>
        <w:tc>
          <w:tcPr>
            <w:tcW w:w="3061"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 xml:space="preserve">Ukrainian economy presented zero economic growth and it is in recession in 2014. </w:t>
            </w:r>
          </w:p>
        </w:tc>
      </w:tr>
      <w:tr w:rsidR="006F1D35" w:rsidRPr="00A834D9" w:rsidTr="00225FCD">
        <w:tc>
          <w:tcPr>
            <w:tcW w:w="534"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S35</w:t>
            </w:r>
          </w:p>
        </w:tc>
        <w:tc>
          <w:tcPr>
            <w:tcW w:w="320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 xml:space="preserve">Low rate of unemployment partially influential by migratory fluxes </w:t>
            </w:r>
          </w:p>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p>
        </w:tc>
        <w:tc>
          <w:tcPr>
            <w:tcW w:w="663"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W35</w:t>
            </w:r>
          </w:p>
        </w:tc>
        <w:tc>
          <w:tcPr>
            <w:tcW w:w="335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 xml:space="preserve">Very low ratio of employed population is hired in high added value activities as R&amp;D, Innovation (0.18%) </w:t>
            </w:r>
          </w:p>
        </w:tc>
        <w:tc>
          <w:tcPr>
            <w:tcW w:w="567"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p>
        </w:tc>
        <w:tc>
          <w:tcPr>
            <w:tcW w:w="2977"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p>
        </w:tc>
        <w:tc>
          <w:tcPr>
            <w:tcW w:w="567"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T35</w:t>
            </w:r>
          </w:p>
        </w:tc>
        <w:tc>
          <w:tcPr>
            <w:tcW w:w="3061"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 xml:space="preserve">Internal turmoil in UA with impact economic activity across the country </w:t>
            </w:r>
          </w:p>
        </w:tc>
      </w:tr>
      <w:tr w:rsidR="006F1D35" w:rsidRPr="00A834D9" w:rsidTr="00225FCD">
        <w:tc>
          <w:tcPr>
            <w:tcW w:w="534"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S36</w:t>
            </w:r>
          </w:p>
        </w:tc>
        <w:tc>
          <w:tcPr>
            <w:tcW w:w="320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Relatively low gap in personal revenues on both sides of the border (maximum 50%): the relative difference between wages especially in conditions of low absolute pressure does not stimulate migratory border.</w:t>
            </w:r>
          </w:p>
        </w:tc>
        <w:tc>
          <w:tcPr>
            <w:tcW w:w="663" w:type="dxa"/>
          </w:tcPr>
          <w:p w:rsidR="006F1D35" w:rsidRPr="00276032"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276032">
              <w:rPr>
                <w:rFonts w:ascii="Times New Roman" w:hAnsi="Times New Roman" w:cs="Times New Roman"/>
                <w:sz w:val="20"/>
                <w:szCs w:val="20"/>
              </w:rPr>
              <w:t>W36</w:t>
            </w:r>
          </w:p>
        </w:tc>
        <w:tc>
          <w:tcPr>
            <w:tcW w:w="335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Low coherence of the economic structure due to the split of the eligible area of the programme in two different and specific sub-areas: north-west and south-east</w:t>
            </w:r>
          </w:p>
        </w:tc>
        <w:tc>
          <w:tcPr>
            <w:tcW w:w="567" w:type="dxa"/>
          </w:tcPr>
          <w:p w:rsidR="006F1D35" w:rsidRPr="00276032"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2977"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p>
        </w:tc>
        <w:tc>
          <w:tcPr>
            <w:tcW w:w="567"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p>
        </w:tc>
        <w:tc>
          <w:tcPr>
            <w:tcW w:w="3061"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p>
        </w:tc>
      </w:tr>
      <w:tr w:rsidR="006F1D35" w:rsidRPr="00A834D9" w:rsidTr="00225FCD">
        <w:tc>
          <w:tcPr>
            <w:tcW w:w="534"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t>S37</w:t>
            </w:r>
          </w:p>
        </w:tc>
        <w:tc>
          <w:tcPr>
            <w:tcW w:w="320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Important number of SMEs</w:t>
            </w:r>
          </w:p>
        </w:tc>
        <w:tc>
          <w:tcPr>
            <w:tcW w:w="663" w:type="dxa"/>
          </w:tcPr>
          <w:p w:rsidR="006F1D35" w:rsidRPr="00276032"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276032">
              <w:rPr>
                <w:rFonts w:ascii="Times New Roman" w:hAnsi="Times New Roman" w:cs="Times New Roman"/>
                <w:sz w:val="20"/>
                <w:szCs w:val="20"/>
              </w:rPr>
              <w:t>W37</w:t>
            </w:r>
          </w:p>
        </w:tc>
        <w:tc>
          <w:tcPr>
            <w:tcW w:w="335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 xml:space="preserve">Labour force massively occupied in a very limited number of activities </w:t>
            </w:r>
          </w:p>
        </w:tc>
        <w:tc>
          <w:tcPr>
            <w:tcW w:w="567" w:type="dxa"/>
          </w:tcPr>
          <w:p w:rsidR="006F1D35" w:rsidRPr="00276032"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2977"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p>
        </w:tc>
        <w:tc>
          <w:tcPr>
            <w:tcW w:w="567"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b/>
                <w:sz w:val="20"/>
                <w:szCs w:val="20"/>
              </w:rPr>
            </w:pPr>
          </w:p>
        </w:tc>
        <w:tc>
          <w:tcPr>
            <w:tcW w:w="3061"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p>
        </w:tc>
      </w:tr>
      <w:tr w:rsidR="006F1D35" w:rsidRPr="00A834D9" w:rsidTr="00225FCD">
        <w:tc>
          <w:tcPr>
            <w:tcW w:w="534" w:type="dxa"/>
          </w:tcPr>
          <w:p w:rsidR="006F1D35" w:rsidRPr="00276032" w:rsidRDefault="006F1D35" w:rsidP="00225FCD">
            <w:pPr>
              <w:pStyle w:val="ListParagraph"/>
              <w:autoSpaceDE w:val="0"/>
              <w:autoSpaceDN w:val="0"/>
              <w:adjustRightInd w:val="0"/>
              <w:spacing w:after="0" w:line="240" w:lineRule="auto"/>
              <w:ind w:left="0" w:right="-108"/>
              <w:rPr>
                <w:rFonts w:ascii="Times New Roman" w:hAnsi="Times New Roman" w:cs="Times New Roman"/>
                <w:sz w:val="20"/>
                <w:szCs w:val="20"/>
              </w:rPr>
            </w:pPr>
            <w:r w:rsidRPr="00276032">
              <w:rPr>
                <w:rFonts w:ascii="Times New Roman" w:hAnsi="Times New Roman" w:cs="Times New Roman"/>
                <w:sz w:val="20"/>
                <w:szCs w:val="20"/>
              </w:rPr>
              <w:lastRenderedPageBreak/>
              <w:t>S38</w:t>
            </w:r>
          </w:p>
        </w:tc>
        <w:tc>
          <w:tcPr>
            <w:tcW w:w="320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Competitive labour costs and labour force with good education and skills (see especially the structure of un-employed population on Ukrainian side)</w:t>
            </w:r>
          </w:p>
        </w:tc>
        <w:tc>
          <w:tcPr>
            <w:tcW w:w="663" w:type="dxa"/>
          </w:tcPr>
          <w:p w:rsidR="006F1D35" w:rsidRPr="00276032"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276032">
              <w:rPr>
                <w:rFonts w:ascii="Times New Roman" w:hAnsi="Times New Roman" w:cs="Times New Roman"/>
                <w:sz w:val="20"/>
                <w:szCs w:val="20"/>
              </w:rPr>
              <w:t>W38</w:t>
            </w:r>
          </w:p>
        </w:tc>
        <w:tc>
          <w:tcPr>
            <w:tcW w:w="335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 xml:space="preserve">Widening of the GDP gap </w:t>
            </w:r>
          </w:p>
        </w:tc>
        <w:tc>
          <w:tcPr>
            <w:tcW w:w="567" w:type="dxa"/>
          </w:tcPr>
          <w:p w:rsidR="006F1D35" w:rsidRPr="00276032"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2977"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p>
        </w:tc>
        <w:tc>
          <w:tcPr>
            <w:tcW w:w="567" w:type="dxa"/>
          </w:tcPr>
          <w:p w:rsidR="006F1D35" w:rsidRPr="00276032"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3061"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p>
        </w:tc>
      </w:tr>
      <w:tr w:rsidR="006F1D35" w:rsidRPr="00A834D9" w:rsidTr="00225FCD">
        <w:tc>
          <w:tcPr>
            <w:tcW w:w="534" w:type="dxa"/>
          </w:tcPr>
          <w:p w:rsidR="006F1D35" w:rsidRPr="00276032" w:rsidRDefault="006F1D35" w:rsidP="00225FCD">
            <w:pPr>
              <w:pStyle w:val="ListParagraph"/>
              <w:autoSpaceDE w:val="0"/>
              <w:autoSpaceDN w:val="0"/>
              <w:adjustRightInd w:val="0"/>
              <w:spacing w:after="0" w:line="240" w:lineRule="auto"/>
              <w:ind w:left="103"/>
              <w:rPr>
                <w:rFonts w:ascii="Times New Roman" w:hAnsi="Times New Roman" w:cs="Times New Roman"/>
                <w:sz w:val="20"/>
                <w:szCs w:val="20"/>
              </w:rPr>
            </w:pPr>
          </w:p>
        </w:tc>
        <w:tc>
          <w:tcPr>
            <w:tcW w:w="320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p>
        </w:tc>
        <w:tc>
          <w:tcPr>
            <w:tcW w:w="663" w:type="dxa"/>
          </w:tcPr>
          <w:p w:rsidR="006F1D35" w:rsidRPr="00276032"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276032">
              <w:rPr>
                <w:rFonts w:ascii="Times New Roman" w:hAnsi="Times New Roman" w:cs="Times New Roman"/>
                <w:sz w:val="20"/>
                <w:szCs w:val="20"/>
              </w:rPr>
              <w:t>W39</w:t>
            </w:r>
          </w:p>
        </w:tc>
        <w:tc>
          <w:tcPr>
            <w:tcW w:w="3358"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r w:rsidRPr="00276032">
              <w:rPr>
                <w:rFonts w:ascii="Times New Roman" w:hAnsi="Times New Roman" w:cs="Times New Roman"/>
                <w:sz w:val="20"/>
                <w:szCs w:val="20"/>
              </w:rPr>
              <w:t xml:space="preserve">Unbalanced employment rate by gender, especially in the UA side. </w:t>
            </w:r>
          </w:p>
        </w:tc>
        <w:tc>
          <w:tcPr>
            <w:tcW w:w="567" w:type="dxa"/>
          </w:tcPr>
          <w:p w:rsidR="006F1D35" w:rsidRPr="00276032"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2977"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p>
        </w:tc>
        <w:tc>
          <w:tcPr>
            <w:tcW w:w="567" w:type="dxa"/>
          </w:tcPr>
          <w:p w:rsidR="006F1D35" w:rsidRPr="00276032"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3061" w:type="dxa"/>
          </w:tcPr>
          <w:p w:rsidR="006F1D35" w:rsidRPr="00276032" w:rsidRDefault="006F1D35" w:rsidP="00225FCD">
            <w:pPr>
              <w:autoSpaceDE w:val="0"/>
              <w:autoSpaceDN w:val="0"/>
              <w:adjustRightInd w:val="0"/>
              <w:spacing w:after="0" w:line="240" w:lineRule="auto"/>
              <w:rPr>
                <w:rFonts w:ascii="Times New Roman" w:hAnsi="Times New Roman" w:cs="Times New Roman"/>
                <w:sz w:val="20"/>
                <w:szCs w:val="20"/>
              </w:rPr>
            </w:pPr>
          </w:p>
        </w:tc>
      </w:tr>
    </w:tbl>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r w:rsidRPr="001739C9">
        <w:rPr>
          <w:rFonts w:ascii="Times New Roman" w:hAnsi="Times New Roman" w:cs="Times New Roman"/>
          <w:b/>
        </w:rPr>
        <w:t>Conclusion:</w:t>
      </w:r>
      <w:r w:rsidRPr="001739C9">
        <w:rPr>
          <w:rFonts w:ascii="Times New Roman" w:hAnsi="Times New Roman" w:cs="Times New Roman"/>
        </w:rPr>
        <w:t xml:space="preserve"> </w:t>
      </w:r>
      <w:r w:rsidR="00A52BE4">
        <w:rPr>
          <w:rFonts w:ascii="Times New Roman" w:hAnsi="Times New Roman" w:cs="Times New Roman"/>
        </w:rPr>
        <w:t>T</w:t>
      </w:r>
      <w:r w:rsidRPr="001739C9">
        <w:rPr>
          <w:rFonts w:ascii="Times New Roman" w:hAnsi="Times New Roman" w:cs="Times New Roman"/>
        </w:rPr>
        <w:t xml:space="preserve">he eligible area has an important economic potential and </w:t>
      </w:r>
      <w:r w:rsidR="00D835F0">
        <w:rPr>
          <w:rFonts w:ascii="Times New Roman" w:hAnsi="Times New Roman" w:cs="Times New Roman"/>
        </w:rPr>
        <w:t>achieved</w:t>
      </w:r>
      <w:r w:rsidR="00D835F0" w:rsidRPr="001739C9">
        <w:rPr>
          <w:rFonts w:ascii="Times New Roman" w:hAnsi="Times New Roman" w:cs="Times New Roman"/>
        </w:rPr>
        <w:t xml:space="preserve"> </w:t>
      </w:r>
      <w:r w:rsidRPr="001739C9">
        <w:rPr>
          <w:rFonts w:ascii="Times New Roman" w:hAnsi="Times New Roman" w:cs="Times New Roman"/>
        </w:rPr>
        <w:t xml:space="preserve">high levels of economic growth in the last 7 years (the GDP per capita increased 2.3-2.5 times during this period); however the eligible area remains poorer compared </w:t>
      </w:r>
      <w:r w:rsidR="00D835F0">
        <w:rPr>
          <w:rFonts w:ascii="Times New Roman" w:hAnsi="Times New Roman" w:cs="Times New Roman"/>
        </w:rPr>
        <w:t>to</w:t>
      </w:r>
      <w:r w:rsidR="00D835F0" w:rsidRPr="001739C9">
        <w:rPr>
          <w:rFonts w:ascii="Times New Roman" w:hAnsi="Times New Roman" w:cs="Times New Roman"/>
        </w:rPr>
        <w:t xml:space="preserve"> </w:t>
      </w:r>
      <w:r w:rsidRPr="001739C9">
        <w:rPr>
          <w:rFonts w:ascii="Times New Roman" w:hAnsi="Times New Roman" w:cs="Times New Roman"/>
        </w:rPr>
        <w:t>the national average in Romania and Ukraine. Moreover other two threats are relevant: the eligible area is surrounded by poorer (in their national terms) regions of Hung</w:t>
      </w:r>
      <w:r w:rsidR="00D835F0">
        <w:rPr>
          <w:rFonts w:ascii="Times New Roman" w:hAnsi="Times New Roman" w:cs="Times New Roman"/>
        </w:rPr>
        <w:t>a</w:t>
      </w:r>
      <w:r w:rsidRPr="001739C9">
        <w:rPr>
          <w:rFonts w:ascii="Times New Roman" w:hAnsi="Times New Roman" w:cs="Times New Roman"/>
        </w:rPr>
        <w:t>ry, Slovakia and Poland; secondly the eligible area is out</w:t>
      </w:r>
      <w:r w:rsidR="00D835F0">
        <w:rPr>
          <w:rFonts w:ascii="Times New Roman" w:hAnsi="Times New Roman" w:cs="Times New Roman"/>
        </w:rPr>
        <w:t>side</w:t>
      </w:r>
      <w:r w:rsidRPr="001739C9">
        <w:rPr>
          <w:rFonts w:ascii="Times New Roman" w:hAnsi="Times New Roman" w:cs="Times New Roman"/>
        </w:rPr>
        <w:t xml:space="preserve"> of both developing axes of </w:t>
      </w:r>
      <w:r w:rsidR="00D835F0">
        <w:rPr>
          <w:rFonts w:ascii="Times New Roman" w:hAnsi="Times New Roman" w:cs="Times New Roman"/>
        </w:rPr>
        <w:t xml:space="preserve">the </w:t>
      </w:r>
      <w:r w:rsidRPr="001739C9">
        <w:rPr>
          <w:rFonts w:ascii="Times New Roman" w:hAnsi="Times New Roman" w:cs="Times New Roman"/>
        </w:rPr>
        <w:t>Romanian economy (which can be seen in the figure bellow) and Ukraine.</w:t>
      </w: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p>
    <w:p w:rsidR="006F1D35" w:rsidRDefault="006F1D35" w:rsidP="006F1D35">
      <w:pPr>
        <w:autoSpaceDE w:val="0"/>
        <w:autoSpaceDN w:val="0"/>
        <w:adjustRightInd w:val="0"/>
        <w:spacing w:after="0" w:line="240" w:lineRule="auto"/>
        <w:ind w:left="567"/>
        <w:jc w:val="both"/>
        <w:rPr>
          <w:rFonts w:ascii="Times New Roman" w:hAnsi="Times New Roman" w:cs="Times New Roman"/>
        </w:rPr>
      </w:pPr>
      <w:r w:rsidRPr="001739C9">
        <w:rPr>
          <w:rFonts w:ascii="Times New Roman" w:hAnsi="Times New Roman" w:cs="Times New Roman"/>
        </w:rPr>
        <w:t xml:space="preserve">The concentration of investments in the Industry sector in the Romanian counties and </w:t>
      </w:r>
      <w:proofErr w:type="spellStart"/>
      <w:r w:rsidRPr="001739C9">
        <w:rPr>
          <w:rFonts w:ascii="Times New Roman" w:hAnsi="Times New Roman" w:cs="Times New Roman"/>
        </w:rPr>
        <w:t>Ivano-Frankivsk</w:t>
      </w:r>
      <w:proofErr w:type="spellEnd"/>
      <w:r w:rsidRPr="001739C9">
        <w:rPr>
          <w:rFonts w:ascii="Times New Roman" w:hAnsi="Times New Roman" w:cs="Times New Roman"/>
        </w:rPr>
        <w:t xml:space="preserve"> Oblast in Ukraine signals a resistance to the global de-industrialization process, more visible on the Romanian side.  The limited amount of investments in Transportation emphasizes that in the future the level of connectivity of the area might suffer. The increase in investments in Real Estate and Financial Services in the Ukrainian oblasts shows that</w:t>
      </w:r>
      <w:r w:rsidR="00A52BE4">
        <w:rPr>
          <w:rFonts w:ascii="Times New Roman" w:hAnsi="Times New Roman" w:cs="Times New Roman"/>
        </w:rPr>
        <w:t>,</w:t>
      </w:r>
      <w:r w:rsidRPr="001739C9">
        <w:rPr>
          <w:rFonts w:ascii="Times New Roman" w:hAnsi="Times New Roman" w:cs="Times New Roman"/>
        </w:rPr>
        <w:t xml:space="preserve"> in spite of the industrial character of the area, the economic activities are starting to reorient towards the more general services sector. </w:t>
      </w:r>
    </w:p>
    <w:p w:rsidR="00D835F0" w:rsidRPr="001739C9" w:rsidRDefault="00D835F0" w:rsidP="006F1D35">
      <w:pPr>
        <w:autoSpaceDE w:val="0"/>
        <w:autoSpaceDN w:val="0"/>
        <w:adjustRightInd w:val="0"/>
        <w:spacing w:after="0" w:line="240" w:lineRule="auto"/>
        <w:ind w:left="567"/>
        <w:jc w:val="both"/>
        <w:rPr>
          <w:rFonts w:ascii="Times New Roman" w:hAnsi="Times New Roman" w:cs="Times New Roman"/>
        </w:rPr>
      </w:pP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r w:rsidRPr="001739C9">
        <w:rPr>
          <w:rFonts w:ascii="Times New Roman" w:hAnsi="Times New Roman" w:cs="Times New Roman"/>
        </w:rPr>
        <w:t>The important role of the agricultural sector and the decrease in production, in reference to the percentage of the employed population working in this sector signals certain risks for the Romanian side of the core eligible area. Part of the decrease can be assigned to recent climatic changes, making natural risk a major element to be considered when analysing socio-economic development.</w:t>
      </w: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r w:rsidRPr="001739C9">
        <w:rPr>
          <w:rFonts w:ascii="Times New Roman" w:hAnsi="Times New Roman" w:cs="Times New Roman"/>
        </w:rPr>
        <w:t xml:space="preserve">The analysis emphasizes significant territorial gaps both in Romania and Ukraine in general but also when comparing the two sub-national territories.  A more focused approach to R&amp;D is needed, given the limited (or lack) of R&amp;D activities (especially in </w:t>
      </w:r>
      <w:proofErr w:type="spellStart"/>
      <w:r w:rsidRPr="001739C9">
        <w:rPr>
          <w:rFonts w:ascii="Times New Roman" w:hAnsi="Times New Roman" w:cs="Times New Roman"/>
        </w:rPr>
        <w:t>Botoșani</w:t>
      </w:r>
      <w:proofErr w:type="spellEnd"/>
      <w:r w:rsidRPr="001739C9">
        <w:rPr>
          <w:rFonts w:ascii="Times New Roman" w:hAnsi="Times New Roman" w:cs="Times New Roman"/>
        </w:rPr>
        <w:t xml:space="preserve"> County) and the need to counterbalance the areas that polarize these activities at the expense of others.</w:t>
      </w:r>
    </w:p>
    <w:p w:rsidR="006F1D35" w:rsidRPr="001739C9" w:rsidRDefault="006F1D35" w:rsidP="006F1D35">
      <w:pPr>
        <w:spacing w:after="0" w:line="240" w:lineRule="auto"/>
        <w:rPr>
          <w:rFonts w:ascii="Times New Roman" w:hAnsi="Times New Roman" w:cs="Times New Roman"/>
        </w:rPr>
      </w:pPr>
    </w:p>
    <w:p w:rsidR="006F1D35" w:rsidRPr="001739C9" w:rsidRDefault="006F1D35" w:rsidP="006F1D35">
      <w:pPr>
        <w:autoSpaceDE w:val="0"/>
        <w:autoSpaceDN w:val="0"/>
        <w:adjustRightInd w:val="0"/>
        <w:spacing w:after="0" w:line="240" w:lineRule="auto"/>
        <w:rPr>
          <w:rFonts w:ascii="Times New Roman" w:hAnsi="Times New Roman" w:cs="Times New Roman"/>
        </w:rPr>
      </w:pPr>
    </w:p>
    <w:p w:rsidR="006F1D35" w:rsidRPr="001739C9" w:rsidRDefault="006F1D35" w:rsidP="006F1D35">
      <w:pPr>
        <w:autoSpaceDE w:val="0"/>
        <w:autoSpaceDN w:val="0"/>
        <w:adjustRightInd w:val="0"/>
        <w:spacing w:after="0" w:line="240" w:lineRule="auto"/>
        <w:rPr>
          <w:rFonts w:ascii="Times New Roman" w:hAnsi="Times New Roman" w:cs="Times New Roman"/>
          <w:b/>
        </w:rPr>
        <w:sectPr w:rsidR="006F1D35" w:rsidRPr="001739C9" w:rsidSect="00225FCD">
          <w:pgSz w:w="16838" w:h="11906" w:orient="landscape"/>
          <w:pgMar w:top="1558" w:right="720" w:bottom="1418" w:left="720" w:header="708" w:footer="708" w:gutter="0"/>
          <w:cols w:space="708"/>
          <w:docGrid w:linePitch="360"/>
        </w:sectPr>
      </w:pPr>
    </w:p>
    <w:p w:rsidR="006F1D35" w:rsidRPr="001739C9" w:rsidRDefault="006F1D35" w:rsidP="00EF3C14">
      <w:pPr>
        <w:pStyle w:val="ListParagraph"/>
        <w:numPr>
          <w:ilvl w:val="0"/>
          <w:numId w:val="24"/>
        </w:numPr>
        <w:spacing w:after="0" w:line="240" w:lineRule="auto"/>
        <w:ind w:left="0" w:firstLine="0"/>
        <w:jc w:val="both"/>
        <w:rPr>
          <w:rFonts w:ascii="Times New Roman" w:hAnsi="Times New Roman" w:cs="Times New Roman"/>
          <w:b/>
        </w:rPr>
      </w:pPr>
      <w:r w:rsidRPr="001739C9">
        <w:rPr>
          <w:rFonts w:ascii="Times New Roman" w:hAnsi="Times New Roman" w:cs="Times New Roman"/>
          <w:b/>
        </w:rPr>
        <w:lastRenderedPageBreak/>
        <w:t>Transport and Infrastructure (including public utilities and ICT)</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transport in the core eligible area is dominated by </w:t>
      </w:r>
      <w:r w:rsidRPr="001739C9">
        <w:rPr>
          <w:rFonts w:ascii="Times New Roman" w:hAnsi="Times New Roman" w:cs="Times New Roman"/>
          <w:b/>
        </w:rPr>
        <w:t>road and rail transport</w:t>
      </w:r>
      <w:r w:rsidRPr="001739C9">
        <w:rPr>
          <w:rFonts w:ascii="Times New Roman" w:hAnsi="Times New Roman" w:cs="Times New Roman"/>
        </w:rPr>
        <w:t xml:space="preserve">. However the networks are underdeveloped and poorly maintained, limiting traveling speeds and increasing traveling times. Out of the seven functioning international airports in the core eligible area, Odessa International Airport has the most varied flight schedule in terms of type and destinations, the rest of the airports being limited mostly to charter or low-cost flights and seasonal flights, hence affecting the </w:t>
      </w:r>
      <w:r w:rsidRPr="001739C9">
        <w:rPr>
          <w:rFonts w:ascii="Times New Roman" w:hAnsi="Times New Roman" w:cs="Times New Roman"/>
          <w:b/>
        </w:rPr>
        <w:t>accessibility of the area</w:t>
      </w:r>
      <w:r w:rsidRPr="001739C9">
        <w:rPr>
          <w:rFonts w:ascii="Times New Roman" w:hAnsi="Times New Roman" w:cs="Times New Roman"/>
        </w:rPr>
        <w:t xml:space="preserve">. </w:t>
      </w:r>
    </w:p>
    <w:p w:rsidR="0023662D" w:rsidRPr="001739C9" w:rsidRDefault="0023662D" w:rsidP="006F1D35">
      <w:pPr>
        <w:spacing w:after="0" w:line="240" w:lineRule="auto"/>
        <w:jc w:val="both"/>
        <w:rPr>
          <w:rFonts w:ascii="Times New Roman" w:hAnsi="Times New Roman" w:cs="Times New Roman"/>
        </w:rPr>
      </w:pPr>
    </w:p>
    <w:p w:rsidR="0023662D" w:rsidRPr="001739C9" w:rsidRDefault="0023662D"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In the Romania-Ukraine core eligible area the most important and utilized navigable route is the Danube, and its three arms unravelling in </w:t>
      </w:r>
      <w:proofErr w:type="spellStart"/>
      <w:r w:rsidRPr="001739C9">
        <w:rPr>
          <w:rFonts w:ascii="Times New Roman" w:hAnsi="Times New Roman" w:cs="Times New Roman"/>
        </w:rPr>
        <w:t>Tulcea</w:t>
      </w:r>
      <w:proofErr w:type="spellEnd"/>
      <w:r w:rsidRPr="001739C9">
        <w:rPr>
          <w:rFonts w:ascii="Times New Roman" w:hAnsi="Times New Roman" w:cs="Times New Roman"/>
        </w:rPr>
        <w:t xml:space="preserve"> County: </w:t>
      </w:r>
      <w:proofErr w:type="spellStart"/>
      <w:r w:rsidRPr="001739C9">
        <w:rPr>
          <w:rFonts w:ascii="Times New Roman" w:hAnsi="Times New Roman" w:cs="Times New Roman"/>
        </w:rPr>
        <w:t>Chilia</w:t>
      </w:r>
      <w:proofErr w:type="spellEnd"/>
      <w:r w:rsidRPr="001739C9">
        <w:rPr>
          <w:rFonts w:ascii="Times New Roman" w:hAnsi="Times New Roman" w:cs="Times New Roman"/>
        </w:rPr>
        <w:t xml:space="preserve">, </w:t>
      </w:r>
      <w:proofErr w:type="spellStart"/>
      <w:r w:rsidRPr="001739C9">
        <w:rPr>
          <w:rFonts w:ascii="Times New Roman" w:hAnsi="Times New Roman" w:cs="Times New Roman"/>
        </w:rPr>
        <w:t>Sulina</w:t>
      </w:r>
      <w:proofErr w:type="spellEnd"/>
      <w:r w:rsidRPr="001739C9">
        <w:rPr>
          <w:rFonts w:ascii="Times New Roman" w:hAnsi="Times New Roman" w:cs="Times New Roman"/>
        </w:rPr>
        <w:t xml:space="preserve"> and </w:t>
      </w:r>
      <w:proofErr w:type="spellStart"/>
      <w:r w:rsidRPr="001739C9">
        <w:rPr>
          <w:rFonts w:ascii="Times New Roman" w:hAnsi="Times New Roman" w:cs="Times New Roman"/>
        </w:rPr>
        <w:t>Sfântul</w:t>
      </w:r>
      <w:proofErr w:type="spellEnd"/>
      <w:r w:rsidRPr="001739C9">
        <w:rPr>
          <w:rFonts w:ascii="Times New Roman" w:hAnsi="Times New Roman" w:cs="Times New Roman"/>
        </w:rPr>
        <w:t xml:space="preserve"> Gheorghe. However, the </w:t>
      </w:r>
      <w:r w:rsidRPr="001739C9">
        <w:rPr>
          <w:rFonts w:ascii="Times New Roman" w:hAnsi="Times New Roman" w:cs="Times New Roman"/>
          <w:b/>
        </w:rPr>
        <w:t>traffic on the Danube is fairly limited due to the underdevelopment of the navigable canals</w:t>
      </w:r>
      <w:r w:rsidRPr="001739C9">
        <w:rPr>
          <w:rFonts w:ascii="Times New Roman" w:hAnsi="Times New Roman" w:cs="Times New Roman"/>
        </w:rPr>
        <w:t xml:space="preserve">, in spite of the direct link to the Danube Delta, the possible connectivity with </w:t>
      </w:r>
      <w:proofErr w:type="spellStart"/>
      <w:r w:rsidRPr="001739C9">
        <w:rPr>
          <w:rFonts w:ascii="Times New Roman" w:hAnsi="Times New Roman" w:cs="Times New Roman"/>
        </w:rPr>
        <w:t>Galați</w:t>
      </w:r>
      <w:proofErr w:type="spellEnd"/>
      <w:r w:rsidRPr="001739C9">
        <w:rPr>
          <w:rFonts w:ascii="Times New Roman" w:hAnsi="Times New Roman" w:cs="Times New Roman"/>
        </w:rPr>
        <w:t xml:space="preserve"> and </w:t>
      </w:r>
      <w:proofErr w:type="spellStart"/>
      <w:r w:rsidRPr="001739C9">
        <w:rPr>
          <w:rFonts w:ascii="Times New Roman" w:hAnsi="Times New Roman" w:cs="Times New Roman"/>
        </w:rPr>
        <w:t>Tulcea</w:t>
      </w:r>
      <w:proofErr w:type="spellEnd"/>
      <w:r w:rsidRPr="001739C9">
        <w:rPr>
          <w:rFonts w:ascii="Times New Roman" w:hAnsi="Times New Roman" w:cs="Times New Roman"/>
        </w:rPr>
        <w:t xml:space="preserve"> ports, and the link with the Black Sea, which could open more opportunities in terms of international freight and passenger traffic.</w:t>
      </w:r>
    </w:p>
    <w:p w:rsidR="0023662D" w:rsidRPr="001739C9" w:rsidRDefault="0023662D" w:rsidP="006F1D35">
      <w:pPr>
        <w:spacing w:after="0" w:line="240" w:lineRule="auto"/>
        <w:jc w:val="both"/>
        <w:rPr>
          <w:rFonts w:ascii="Times New Roman" w:hAnsi="Times New Roman" w:cs="Times New Roman"/>
        </w:rPr>
      </w:pPr>
    </w:p>
    <w:p w:rsidR="009540EC" w:rsidRPr="001739C9" w:rsidRDefault="009540EC"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One of the major issues regarding border crossing between Romania and Ukraine is represented by the limitations in this respect of the Southern area of the core eligible area, i.e. </w:t>
      </w:r>
      <w:proofErr w:type="spellStart"/>
      <w:r w:rsidRPr="001739C9">
        <w:rPr>
          <w:rFonts w:ascii="Times New Roman" w:hAnsi="Times New Roman" w:cs="Times New Roman"/>
        </w:rPr>
        <w:t>Tulcea</w:t>
      </w:r>
      <w:proofErr w:type="spellEnd"/>
      <w:r w:rsidRPr="001739C9">
        <w:rPr>
          <w:rFonts w:ascii="Times New Roman" w:hAnsi="Times New Roman" w:cs="Times New Roman"/>
        </w:rPr>
        <w:t xml:space="preserve"> County - Odessa Oblast. Due to the geographical specificities of the area and the relief characteristic </w:t>
      </w:r>
      <w:r w:rsidR="00D82502">
        <w:rPr>
          <w:rFonts w:ascii="Times New Roman" w:hAnsi="Times New Roman" w:cs="Times New Roman"/>
        </w:rPr>
        <w:t>of</w:t>
      </w:r>
      <w:r w:rsidR="00D835F0">
        <w:rPr>
          <w:rFonts w:ascii="Times New Roman" w:hAnsi="Times New Roman" w:cs="Times New Roman"/>
        </w:rPr>
        <w:t xml:space="preserve"> </w:t>
      </w:r>
      <w:r w:rsidRPr="001739C9">
        <w:rPr>
          <w:rFonts w:ascii="Times New Roman" w:hAnsi="Times New Roman" w:cs="Times New Roman"/>
        </w:rPr>
        <w:t xml:space="preserve">the Danube Delta there </w:t>
      </w:r>
      <w:proofErr w:type="gramStart"/>
      <w:r w:rsidRPr="001739C9">
        <w:rPr>
          <w:rFonts w:ascii="Times New Roman" w:hAnsi="Times New Roman" w:cs="Times New Roman"/>
        </w:rPr>
        <w:t>are no border</w:t>
      </w:r>
      <w:proofErr w:type="gramEnd"/>
      <w:r w:rsidRPr="001739C9">
        <w:rPr>
          <w:rFonts w:ascii="Times New Roman" w:hAnsi="Times New Roman" w:cs="Times New Roman"/>
        </w:rPr>
        <w:t xml:space="preserve"> crossing points between the two states. As a result, the Romania-Ukraine border crossing traffic has to be rerouted via Republic of Moldova, through the </w:t>
      </w:r>
      <w:proofErr w:type="spellStart"/>
      <w:r w:rsidRPr="001739C9">
        <w:rPr>
          <w:rFonts w:ascii="Times New Roman" w:hAnsi="Times New Roman" w:cs="Times New Roman"/>
        </w:rPr>
        <w:t>Galați-Giurgiulești</w:t>
      </w:r>
      <w:proofErr w:type="spellEnd"/>
      <w:r w:rsidRPr="001739C9">
        <w:rPr>
          <w:rFonts w:ascii="Times New Roman" w:hAnsi="Times New Roman" w:cs="Times New Roman"/>
        </w:rPr>
        <w:t xml:space="preserve"> border crossing point, while entrance into Ukraine can be made t</w:t>
      </w:r>
      <w:r w:rsidR="00D82502">
        <w:rPr>
          <w:rFonts w:ascii="Times New Roman" w:hAnsi="Times New Roman" w:cs="Times New Roman"/>
        </w:rPr>
        <w:t>hrough</w:t>
      </w:r>
      <w:r w:rsidRPr="001739C9">
        <w:rPr>
          <w:rFonts w:ascii="Times New Roman" w:hAnsi="Times New Roman" w:cs="Times New Roman"/>
        </w:rPr>
        <w:t xml:space="preserve"> several points, the closest in terms of distance being </w:t>
      </w:r>
      <w:proofErr w:type="spellStart"/>
      <w:r w:rsidRPr="001739C9">
        <w:rPr>
          <w:rFonts w:ascii="Times New Roman" w:hAnsi="Times New Roman" w:cs="Times New Roman"/>
        </w:rPr>
        <w:t>Giurgiulești</w:t>
      </w:r>
      <w:proofErr w:type="spellEnd"/>
      <w:r w:rsidRPr="001739C9">
        <w:rPr>
          <w:rFonts w:ascii="Times New Roman" w:hAnsi="Times New Roman" w:cs="Times New Roman"/>
        </w:rPr>
        <w:t xml:space="preserve">-Reni and </w:t>
      </w:r>
      <w:proofErr w:type="spellStart"/>
      <w:r w:rsidRPr="001739C9">
        <w:rPr>
          <w:rFonts w:ascii="Times New Roman" w:hAnsi="Times New Roman" w:cs="Times New Roman"/>
        </w:rPr>
        <w:t>Vulcănești-Vinogradovka</w:t>
      </w:r>
      <w:proofErr w:type="spellEnd"/>
      <w:r w:rsidRPr="001739C9">
        <w:rPr>
          <w:rFonts w:ascii="Times New Roman" w:hAnsi="Times New Roman" w:cs="Times New Roman"/>
        </w:rPr>
        <w:t xml:space="preserve"> border crossing points. This detour increases traveling times with significant impacts on economic activities, as well as supplementary complications in terms of international transit law.</w:t>
      </w:r>
    </w:p>
    <w:p w:rsidR="009540EC" w:rsidRPr="001739C9" w:rsidRDefault="009540EC" w:rsidP="006F1D35">
      <w:pPr>
        <w:spacing w:after="0" w:line="240" w:lineRule="auto"/>
        <w:jc w:val="both"/>
        <w:rPr>
          <w:rFonts w:ascii="Times New Roman" w:hAnsi="Times New Roman" w:cs="Times New Roman"/>
        </w:rPr>
      </w:pPr>
    </w:p>
    <w:p w:rsidR="0023662D" w:rsidRPr="001739C9" w:rsidRDefault="0023662D"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w:t>
      </w:r>
      <w:r w:rsidRPr="001739C9">
        <w:rPr>
          <w:rFonts w:ascii="Times New Roman" w:hAnsi="Times New Roman" w:cs="Times New Roman"/>
          <w:b/>
        </w:rPr>
        <w:t>quality and modernization levels of the road network in the core eligible area show significant issues</w:t>
      </w:r>
      <w:r w:rsidRPr="001739C9">
        <w:rPr>
          <w:rFonts w:ascii="Times New Roman" w:hAnsi="Times New Roman" w:cs="Times New Roman"/>
        </w:rPr>
        <w:t xml:space="preserve"> at territorial levels. In Romania, in the five counties, 56.88% of the roads are either modernized or have a light pavement.</w:t>
      </w:r>
      <w:r w:rsidRPr="001A0F75">
        <w:t xml:space="preserve"> </w:t>
      </w:r>
      <w:r w:rsidRPr="001739C9">
        <w:rPr>
          <w:rFonts w:ascii="Times New Roman" w:hAnsi="Times New Roman" w:cs="Times New Roman"/>
        </w:rPr>
        <w:t xml:space="preserve">The Ukrainian oblasts tell a different story, as 98.3% of all roads are covered with a hard coating. It is important to note that </w:t>
      </w:r>
      <w:r w:rsidR="00D835F0" w:rsidRPr="001739C9">
        <w:rPr>
          <w:rFonts w:ascii="Times New Roman" w:hAnsi="Times New Roman" w:cs="Times New Roman"/>
        </w:rPr>
        <w:t>these percentages</w:t>
      </w:r>
      <w:r w:rsidRPr="001739C9">
        <w:rPr>
          <w:rFonts w:ascii="Times New Roman" w:hAnsi="Times New Roman" w:cs="Times New Roman"/>
        </w:rPr>
        <w:t xml:space="preserve"> do not reflect the real road quality. All of the county and oblast strategies and their afferent analyses emphasize that in the core eligible area the </w:t>
      </w:r>
      <w:r w:rsidRPr="001739C9">
        <w:rPr>
          <w:rFonts w:ascii="Times New Roman" w:hAnsi="Times New Roman" w:cs="Times New Roman"/>
          <w:b/>
        </w:rPr>
        <w:t>quality of the transport infrastructure is very poor</w:t>
      </w:r>
      <w:r w:rsidRPr="001739C9">
        <w:rPr>
          <w:rFonts w:ascii="Times New Roman" w:hAnsi="Times New Roman" w:cs="Times New Roman"/>
        </w:rPr>
        <w:t>. National and European level roads have significantly higher qualities and their state is better than that of the local roads. The problems in the area result from the ageing pavements, as the majority of the roads in the area are built pre-1989, and have since then exceeded their maintenance periods, leading to a continuous degradation.</w:t>
      </w:r>
    </w:p>
    <w:p w:rsidR="006F1D35" w:rsidRPr="001739C9" w:rsidRDefault="006F1D35" w:rsidP="006F1D35">
      <w:pPr>
        <w:spacing w:after="0" w:line="240" w:lineRule="auto"/>
        <w:jc w:val="both"/>
        <w:rPr>
          <w:rFonts w:ascii="Times New Roman" w:hAnsi="Times New Roman" w:cs="Times New Roman"/>
          <w:b/>
        </w:rPr>
      </w:pPr>
    </w:p>
    <w:p w:rsidR="003B30C7" w:rsidRDefault="006F1D35" w:rsidP="006F1D35">
      <w:pPr>
        <w:spacing w:after="0" w:line="240" w:lineRule="auto"/>
        <w:jc w:val="both"/>
        <w:rPr>
          <w:rFonts w:ascii="Times New Roman" w:hAnsi="Times New Roman" w:cs="Times New Roman"/>
        </w:rPr>
      </w:pPr>
      <w:r w:rsidRPr="001739C9">
        <w:rPr>
          <w:rFonts w:ascii="Times New Roman" w:hAnsi="Times New Roman" w:cs="Times New Roman"/>
          <w:b/>
        </w:rPr>
        <w:t>Urbanization is a major concern</w:t>
      </w:r>
      <w:r w:rsidRPr="001739C9">
        <w:rPr>
          <w:rFonts w:ascii="Times New Roman" w:hAnsi="Times New Roman" w:cs="Times New Roman"/>
        </w:rPr>
        <w:t xml:space="preserve"> in the area considering the types of technical infrastructure available, the access of the population to public services, and the limited levels of connectivity of the urban and rural settlements. A large number of localities and their population are deprived because of the </w:t>
      </w:r>
      <w:r w:rsidRPr="001739C9">
        <w:rPr>
          <w:rFonts w:ascii="Times New Roman" w:hAnsi="Times New Roman" w:cs="Times New Roman"/>
          <w:b/>
        </w:rPr>
        <w:t>limited access</w:t>
      </w:r>
      <w:r w:rsidRPr="001739C9">
        <w:rPr>
          <w:rFonts w:ascii="Times New Roman" w:hAnsi="Times New Roman" w:cs="Times New Roman"/>
        </w:rPr>
        <w:t xml:space="preserve"> to the drinking water and sewage systems. This limitation does not only reflect in the conditioning of future local development, but becomes a problem as it can create major health and sanitary issues. In addition, the lack of this type </w:t>
      </w:r>
      <w:r w:rsidR="00D82502">
        <w:rPr>
          <w:rFonts w:ascii="Times New Roman" w:hAnsi="Times New Roman" w:cs="Times New Roman"/>
        </w:rPr>
        <w:t>o</w:t>
      </w:r>
      <w:r w:rsidR="00D82502" w:rsidRPr="001739C9">
        <w:rPr>
          <w:rFonts w:ascii="Times New Roman" w:hAnsi="Times New Roman" w:cs="Times New Roman"/>
        </w:rPr>
        <w:t xml:space="preserve">f </w:t>
      </w:r>
      <w:r w:rsidRPr="001739C9">
        <w:rPr>
          <w:rFonts w:ascii="Times New Roman" w:hAnsi="Times New Roman" w:cs="Times New Roman"/>
        </w:rPr>
        <w:t xml:space="preserve">public utilities also directly affects the environment as the lack of sewage and waste management systems means that used waters and waste are discarded directly into the environment, increasing the pollution levels and affecting the quality of the soil and waters. </w:t>
      </w:r>
    </w:p>
    <w:p w:rsidR="0023662D"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Access to telecommunications and internet backbones is also a problem as, along public utilities provision, it directly affects the competitiveness level of the area, especially in the case of the rural settlements, making the area unattractive for business</w:t>
      </w:r>
      <w:r w:rsidR="00D82502">
        <w:rPr>
          <w:rFonts w:ascii="Times New Roman" w:hAnsi="Times New Roman" w:cs="Times New Roman"/>
        </w:rPr>
        <w:t>es</w:t>
      </w:r>
      <w:r w:rsidRPr="001739C9">
        <w:rPr>
          <w:rFonts w:ascii="Times New Roman" w:hAnsi="Times New Roman" w:cs="Times New Roman"/>
        </w:rPr>
        <w:t xml:space="preserve"> using these technologies.</w:t>
      </w:r>
    </w:p>
    <w:p w:rsidR="0023662D" w:rsidRPr="001739C9" w:rsidRDefault="0023662D" w:rsidP="006F1D35">
      <w:pPr>
        <w:spacing w:after="0" w:line="240" w:lineRule="auto"/>
        <w:jc w:val="both"/>
        <w:rPr>
          <w:rFonts w:ascii="Times New Roman" w:hAnsi="Times New Roman" w:cs="Times New Roman"/>
        </w:rPr>
      </w:pPr>
    </w:p>
    <w:p w:rsidR="006F1D35" w:rsidRPr="001739C9" w:rsidRDefault="0023662D"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Rail transport infrastructure is significantly underdeveloped in the core eligible area. The old infrastructure drastically limits the movement speeds across the network, and the lack of modernisation projects inhibits the introduction of high-speed trains. In addition, the network is underused, especially in the case of Romania, where at national level the majority of the rail traffic uses less than 50% of the rail network. </w:t>
      </w:r>
      <w:r w:rsidR="006F1D35" w:rsidRPr="001739C9">
        <w:rPr>
          <w:rFonts w:ascii="Times New Roman" w:hAnsi="Times New Roman" w:cs="Times New Roman"/>
        </w:rPr>
        <w:t xml:space="preserve"> </w:t>
      </w:r>
    </w:p>
    <w:p w:rsidR="006F1D35" w:rsidRPr="001739C9" w:rsidRDefault="006F1D35" w:rsidP="006F1D35">
      <w:pPr>
        <w:spacing w:after="0" w:line="240" w:lineRule="auto"/>
        <w:jc w:val="both"/>
        <w:rPr>
          <w:rFonts w:ascii="Times New Roman" w:hAnsi="Times New Roman" w:cs="Times New Roman"/>
          <w:b/>
        </w:rPr>
      </w:pPr>
    </w:p>
    <w:p w:rsidR="006F1D35" w:rsidRPr="001739C9" w:rsidRDefault="0023662D" w:rsidP="006F1D35">
      <w:pPr>
        <w:spacing w:after="0" w:line="240" w:lineRule="auto"/>
        <w:jc w:val="both"/>
        <w:rPr>
          <w:rFonts w:ascii="Times New Roman" w:hAnsi="Times New Roman" w:cs="Times New Roman"/>
        </w:rPr>
      </w:pPr>
      <w:r w:rsidRPr="001739C9">
        <w:rPr>
          <w:rFonts w:ascii="Times New Roman" w:hAnsi="Times New Roman" w:cs="Times New Roman"/>
        </w:rPr>
        <w:lastRenderedPageBreak/>
        <w:t xml:space="preserve">Local public transport networks in the core eligible area are varied and complex in terms of modes of public transport. At core area level, </w:t>
      </w:r>
      <w:r w:rsidRPr="001739C9">
        <w:rPr>
          <w:rFonts w:ascii="Times New Roman" w:hAnsi="Times New Roman" w:cs="Times New Roman"/>
          <w:b/>
        </w:rPr>
        <w:t>bus and minibus are the most used modes of transport</w:t>
      </w:r>
      <w:r w:rsidRPr="001739C9">
        <w:rPr>
          <w:rFonts w:ascii="Times New Roman" w:hAnsi="Times New Roman" w:cs="Times New Roman"/>
        </w:rPr>
        <w:t>, as passenger traffic for these represent 71% of the total traffic.</w:t>
      </w:r>
      <w:r w:rsidRPr="001739C9">
        <w:rPr>
          <w:rFonts w:ascii="Times New Roman" w:hAnsi="Times New Roman" w:cs="Times New Roman"/>
          <w:b/>
        </w:rPr>
        <w:t xml:space="preserve"> </w:t>
      </w:r>
      <w:r w:rsidRPr="001739C9">
        <w:rPr>
          <w:rFonts w:ascii="Times New Roman" w:hAnsi="Times New Roman" w:cs="Times New Roman"/>
        </w:rPr>
        <w:t>However,</w:t>
      </w:r>
      <w:r w:rsidRPr="001739C9">
        <w:rPr>
          <w:rFonts w:ascii="Times New Roman" w:hAnsi="Times New Roman" w:cs="Times New Roman"/>
          <w:b/>
        </w:rPr>
        <w:t xml:space="preserve"> p</w:t>
      </w:r>
      <w:r w:rsidR="006F1D35" w:rsidRPr="001739C9">
        <w:rPr>
          <w:rFonts w:ascii="Times New Roman" w:hAnsi="Times New Roman" w:cs="Times New Roman"/>
          <w:b/>
        </w:rPr>
        <w:t>ublic transportation and urban-rural linkages</w:t>
      </w:r>
      <w:r w:rsidR="006F1D35" w:rsidRPr="001739C9">
        <w:rPr>
          <w:rFonts w:ascii="Times New Roman" w:hAnsi="Times New Roman" w:cs="Times New Roman"/>
        </w:rPr>
        <w:t xml:space="preserve"> are major problems, since the majority of the public transport networks are concentrated in and around the main urban centres with limited rural connections.</w:t>
      </w:r>
    </w:p>
    <w:p w:rsidR="006F1D35" w:rsidRPr="001739C9" w:rsidRDefault="006F1D35" w:rsidP="006F1D35">
      <w:pPr>
        <w:spacing w:after="0" w:line="240" w:lineRule="auto"/>
        <w:jc w:val="both"/>
        <w:rPr>
          <w:rFonts w:ascii="Times New Roman" w:hAnsi="Times New Roman" w:cs="Times New Roman"/>
          <w:b/>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Internet access has improved in the recent years across Romania and Ukraine. In Romania, in 2013, 52.9% of the total number of dwellings had </w:t>
      </w:r>
      <w:r w:rsidR="00937BC5" w:rsidRPr="001739C9">
        <w:rPr>
          <w:rFonts w:ascii="Times New Roman" w:hAnsi="Times New Roman" w:cs="Times New Roman"/>
        </w:rPr>
        <w:t>Internet</w:t>
      </w:r>
      <w:r w:rsidRPr="001739C9">
        <w:rPr>
          <w:rFonts w:ascii="Times New Roman" w:hAnsi="Times New Roman" w:cs="Times New Roman"/>
        </w:rPr>
        <w:t xml:space="preserve"> access, and 73.2% of these were urban dwellings. In addition, 95% of the </w:t>
      </w:r>
      <w:r w:rsidR="00937BC5" w:rsidRPr="001739C9">
        <w:rPr>
          <w:rFonts w:ascii="Times New Roman" w:hAnsi="Times New Roman" w:cs="Times New Roman"/>
        </w:rPr>
        <w:t>Internet</w:t>
      </w:r>
      <w:r w:rsidRPr="001739C9">
        <w:rPr>
          <w:rFonts w:ascii="Times New Roman" w:hAnsi="Times New Roman" w:cs="Times New Roman"/>
        </w:rPr>
        <w:t xml:space="preserve"> subscribers used fixed broadband technologies. </w:t>
      </w:r>
      <w:r w:rsidR="003B30C7">
        <w:rPr>
          <w:rFonts w:ascii="Times New Roman" w:hAnsi="Times New Roman" w:cs="Times New Roman"/>
        </w:rPr>
        <w:t xml:space="preserve">As concerns the counties participant in the programme, </w:t>
      </w:r>
      <w:r w:rsidR="00D835F0">
        <w:rPr>
          <w:rFonts w:ascii="Times New Roman" w:hAnsi="Times New Roman" w:cs="Times New Roman"/>
        </w:rPr>
        <w:t>a</w:t>
      </w:r>
      <w:r w:rsidRPr="001739C9">
        <w:rPr>
          <w:rFonts w:ascii="Times New Roman" w:hAnsi="Times New Roman" w:cs="Times New Roman"/>
        </w:rPr>
        <w:t>t regional level, the 5 Romanian counties are part of the North-West</w:t>
      </w:r>
      <w:r w:rsidR="00937BC5">
        <w:rPr>
          <w:rFonts w:ascii="Times New Roman" w:hAnsi="Times New Roman" w:cs="Times New Roman"/>
        </w:rPr>
        <w:t xml:space="preserve">, </w:t>
      </w:r>
      <w:r w:rsidRPr="001739C9">
        <w:rPr>
          <w:rFonts w:ascii="Times New Roman" w:hAnsi="Times New Roman" w:cs="Times New Roman"/>
        </w:rPr>
        <w:t xml:space="preserve">North-East </w:t>
      </w:r>
      <w:r w:rsidR="00B323CB">
        <w:rPr>
          <w:rFonts w:ascii="Times New Roman" w:hAnsi="Times New Roman" w:cs="Times New Roman"/>
        </w:rPr>
        <w:t xml:space="preserve">and South East </w:t>
      </w:r>
      <w:r w:rsidRPr="001739C9">
        <w:rPr>
          <w:rFonts w:ascii="Times New Roman" w:hAnsi="Times New Roman" w:cs="Times New Roman"/>
        </w:rPr>
        <w:t>development region</w:t>
      </w:r>
      <w:r w:rsidRPr="005F1F11">
        <w:rPr>
          <w:rFonts w:ascii="Times New Roman" w:hAnsi="Times New Roman" w:cs="Times New Roman"/>
        </w:rPr>
        <w:t xml:space="preserve">s. The first is the third at national level in terms of connectivity with 56.9%, while </w:t>
      </w:r>
      <w:r w:rsidR="008F2659">
        <w:rPr>
          <w:rFonts w:ascii="Times New Roman" w:hAnsi="Times New Roman" w:cs="Times New Roman"/>
        </w:rPr>
        <w:t>the others have a connectivity rate of 45.7% and 44% respectively (lowest in the country).</w:t>
      </w:r>
    </w:p>
    <w:p w:rsidR="0023662D" w:rsidRPr="001739C9" w:rsidRDefault="0023662D"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In Ukraine, the level of subscribers to </w:t>
      </w:r>
      <w:r w:rsidR="00937BC5" w:rsidRPr="001739C9">
        <w:rPr>
          <w:rFonts w:ascii="Times New Roman" w:hAnsi="Times New Roman" w:cs="Times New Roman"/>
        </w:rPr>
        <w:t>Internet</w:t>
      </w:r>
      <w:r w:rsidRPr="001739C9">
        <w:rPr>
          <w:rFonts w:ascii="Times New Roman" w:hAnsi="Times New Roman" w:cs="Times New Roman"/>
        </w:rPr>
        <w:t xml:space="preserve"> services in 2013 </w:t>
      </w:r>
      <w:r w:rsidR="00B323CB">
        <w:rPr>
          <w:rFonts w:ascii="Times New Roman" w:hAnsi="Times New Roman" w:cs="Times New Roman"/>
        </w:rPr>
        <w:t xml:space="preserve">is registered </w:t>
      </w:r>
      <w:r w:rsidRPr="001739C9">
        <w:rPr>
          <w:rFonts w:ascii="Times New Roman" w:hAnsi="Times New Roman" w:cs="Times New Roman"/>
        </w:rPr>
        <w:t>at around 13% out of the total population</w:t>
      </w:r>
      <w:r w:rsidR="00B323CB">
        <w:rPr>
          <w:rFonts w:ascii="Times New Roman" w:hAnsi="Times New Roman" w:cs="Times New Roman"/>
        </w:rPr>
        <w:t>, according to the official statistics</w:t>
      </w:r>
      <w:r w:rsidRPr="001739C9">
        <w:rPr>
          <w:rFonts w:ascii="Times New Roman" w:hAnsi="Times New Roman" w:cs="Times New Roman"/>
        </w:rPr>
        <w:t xml:space="preserve">. </w:t>
      </w:r>
    </w:p>
    <w:p w:rsidR="006F1D35" w:rsidRPr="001739C9" w:rsidRDefault="006F1D35" w:rsidP="006F1D35">
      <w:pPr>
        <w:autoSpaceDE w:val="0"/>
        <w:autoSpaceDN w:val="0"/>
        <w:adjustRightInd w:val="0"/>
        <w:spacing w:after="0" w:line="240" w:lineRule="auto"/>
        <w:rPr>
          <w:rFonts w:ascii="Times New Roman" w:hAnsi="Times New Roman" w:cs="Times New Roman"/>
        </w:rPr>
      </w:pPr>
    </w:p>
    <w:p w:rsidR="006F1D35" w:rsidRPr="001739C9" w:rsidRDefault="006F1D35" w:rsidP="006F1D35">
      <w:pPr>
        <w:autoSpaceDE w:val="0"/>
        <w:autoSpaceDN w:val="0"/>
        <w:adjustRightInd w:val="0"/>
        <w:spacing w:after="0" w:line="240" w:lineRule="auto"/>
        <w:rPr>
          <w:rFonts w:ascii="Times New Roman" w:hAnsi="Times New Roman" w:cs="Times New Roman"/>
        </w:rPr>
      </w:pPr>
    </w:p>
    <w:p w:rsidR="006F1D35" w:rsidRPr="001739C9" w:rsidRDefault="006F1D35" w:rsidP="006F1D35">
      <w:pPr>
        <w:autoSpaceDE w:val="0"/>
        <w:autoSpaceDN w:val="0"/>
        <w:adjustRightInd w:val="0"/>
        <w:spacing w:after="0" w:line="240" w:lineRule="auto"/>
        <w:rPr>
          <w:rFonts w:ascii="Times New Roman" w:hAnsi="Times New Roman" w:cs="Times New Roman"/>
        </w:rPr>
      </w:pPr>
    </w:p>
    <w:p w:rsidR="006F1D35" w:rsidRPr="001739C9" w:rsidRDefault="006F1D35" w:rsidP="006F1D35">
      <w:pPr>
        <w:autoSpaceDE w:val="0"/>
        <w:autoSpaceDN w:val="0"/>
        <w:adjustRightInd w:val="0"/>
        <w:spacing w:after="0" w:line="240" w:lineRule="auto"/>
        <w:rPr>
          <w:rFonts w:ascii="Times New Roman" w:hAnsi="Times New Roman" w:cs="Times New Roman"/>
        </w:rPr>
      </w:pPr>
    </w:p>
    <w:p w:rsidR="006F1D35" w:rsidRPr="001739C9" w:rsidRDefault="006F1D35" w:rsidP="006F1D35">
      <w:pPr>
        <w:autoSpaceDE w:val="0"/>
        <w:autoSpaceDN w:val="0"/>
        <w:adjustRightInd w:val="0"/>
        <w:spacing w:after="0" w:line="240" w:lineRule="auto"/>
        <w:rPr>
          <w:rFonts w:ascii="Times New Roman" w:hAnsi="Times New Roman" w:cs="Times New Roman"/>
        </w:rPr>
      </w:pPr>
    </w:p>
    <w:p w:rsidR="006F1D35" w:rsidRPr="001739C9" w:rsidRDefault="006F1D35" w:rsidP="006F1D35">
      <w:pPr>
        <w:autoSpaceDE w:val="0"/>
        <w:autoSpaceDN w:val="0"/>
        <w:adjustRightInd w:val="0"/>
        <w:spacing w:after="0" w:line="240" w:lineRule="auto"/>
        <w:rPr>
          <w:rFonts w:ascii="Times New Roman" w:hAnsi="Times New Roman" w:cs="Times New Roman"/>
        </w:rPr>
      </w:pPr>
    </w:p>
    <w:p w:rsidR="006F1D35" w:rsidRPr="001739C9" w:rsidRDefault="006F1D35" w:rsidP="006F1D35">
      <w:pPr>
        <w:autoSpaceDE w:val="0"/>
        <w:autoSpaceDN w:val="0"/>
        <w:adjustRightInd w:val="0"/>
        <w:spacing w:after="0" w:line="240" w:lineRule="auto"/>
        <w:rPr>
          <w:rFonts w:ascii="Times New Roman" w:hAnsi="Times New Roman" w:cs="Times New Roman"/>
        </w:rPr>
      </w:pPr>
    </w:p>
    <w:p w:rsidR="006F1D35" w:rsidRPr="001739C9" w:rsidRDefault="006F1D35" w:rsidP="006F1D35">
      <w:pPr>
        <w:autoSpaceDE w:val="0"/>
        <w:autoSpaceDN w:val="0"/>
        <w:adjustRightInd w:val="0"/>
        <w:spacing w:after="0" w:line="240" w:lineRule="auto"/>
        <w:rPr>
          <w:rFonts w:ascii="Times New Roman" w:hAnsi="Times New Roman" w:cs="Times New Roman"/>
        </w:rPr>
      </w:pPr>
    </w:p>
    <w:p w:rsidR="006F1D35" w:rsidRPr="001739C9" w:rsidRDefault="006F1D35" w:rsidP="006F1D35">
      <w:pPr>
        <w:autoSpaceDE w:val="0"/>
        <w:autoSpaceDN w:val="0"/>
        <w:adjustRightInd w:val="0"/>
        <w:spacing w:after="0" w:line="240" w:lineRule="auto"/>
        <w:rPr>
          <w:rFonts w:ascii="Times New Roman" w:hAnsi="Times New Roman" w:cs="Times New Roman"/>
        </w:rPr>
      </w:pPr>
    </w:p>
    <w:p w:rsidR="006F1D35" w:rsidRPr="001739C9" w:rsidRDefault="006F1D35" w:rsidP="006F1D35">
      <w:pPr>
        <w:autoSpaceDE w:val="0"/>
        <w:autoSpaceDN w:val="0"/>
        <w:adjustRightInd w:val="0"/>
        <w:spacing w:after="0" w:line="240" w:lineRule="auto"/>
        <w:rPr>
          <w:rFonts w:ascii="Times New Roman" w:hAnsi="Times New Roman" w:cs="Times New Roman"/>
        </w:rPr>
        <w:sectPr w:rsidR="006F1D35" w:rsidRPr="001739C9" w:rsidSect="00225FCD">
          <w:pgSz w:w="11906" w:h="16838"/>
          <w:pgMar w:top="720" w:right="1411" w:bottom="720" w:left="1555" w:header="706" w:footer="706" w:gutter="0"/>
          <w:cols w:space="708"/>
          <w:docGrid w:linePitch="360"/>
        </w:sectPr>
      </w:pPr>
    </w:p>
    <w:p w:rsidR="006F1D35" w:rsidRPr="001739C9" w:rsidRDefault="006F1D35" w:rsidP="006F1D35">
      <w:pPr>
        <w:autoSpaceDE w:val="0"/>
        <w:autoSpaceDN w:val="0"/>
        <w:adjustRightInd w:val="0"/>
        <w:spacing w:after="0" w:line="240" w:lineRule="auto"/>
        <w:rPr>
          <w:rFonts w:ascii="Times New Roman" w:hAnsi="Times New Roman" w:cs="Times New Roman"/>
        </w:rPr>
      </w:pPr>
    </w:p>
    <w:tbl>
      <w:tblPr>
        <w:tblW w:w="14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3252"/>
        <w:gridCol w:w="676"/>
        <w:gridCol w:w="3113"/>
        <w:gridCol w:w="604"/>
        <w:gridCol w:w="2935"/>
        <w:gridCol w:w="591"/>
        <w:gridCol w:w="3174"/>
      </w:tblGrid>
      <w:tr w:rsidR="006F1D35" w:rsidRPr="001A0F75" w:rsidTr="00225FCD">
        <w:tc>
          <w:tcPr>
            <w:tcW w:w="3842" w:type="dxa"/>
            <w:gridSpan w:val="2"/>
          </w:tcPr>
          <w:p w:rsidR="006F1D35" w:rsidRPr="00A834D9" w:rsidRDefault="006F1D35" w:rsidP="00225FCD">
            <w:pPr>
              <w:autoSpaceDE w:val="0"/>
              <w:autoSpaceDN w:val="0"/>
              <w:adjustRightInd w:val="0"/>
              <w:spacing w:after="0" w:line="240" w:lineRule="auto"/>
              <w:jc w:val="center"/>
              <w:rPr>
                <w:rFonts w:ascii="Times New Roman" w:hAnsi="Times New Roman" w:cs="Times New Roman"/>
                <w:b/>
                <w:sz w:val="20"/>
                <w:szCs w:val="20"/>
              </w:rPr>
            </w:pPr>
            <w:r w:rsidRPr="005F1F11">
              <w:rPr>
                <w:rFonts w:ascii="Times New Roman" w:hAnsi="Times New Roman" w:cs="Times New Roman"/>
                <w:b/>
                <w:sz w:val="20"/>
                <w:szCs w:val="20"/>
              </w:rPr>
              <w:t>Strengths</w:t>
            </w:r>
          </w:p>
        </w:tc>
        <w:tc>
          <w:tcPr>
            <w:tcW w:w="3789" w:type="dxa"/>
            <w:gridSpan w:val="2"/>
          </w:tcPr>
          <w:p w:rsidR="006F1D35" w:rsidRPr="00A834D9" w:rsidRDefault="006F1D35" w:rsidP="00225FCD">
            <w:pPr>
              <w:autoSpaceDE w:val="0"/>
              <w:autoSpaceDN w:val="0"/>
              <w:adjustRightInd w:val="0"/>
              <w:spacing w:after="0" w:line="240" w:lineRule="auto"/>
              <w:jc w:val="center"/>
              <w:rPr>
                <w:rFonts w:ascii="Times New Roman" w:hAnsi="Times New Roman" w:cs="Times New Roman"/>
                <w:b/>
                <w:sz w:val="20"/>
                <w:szCs w:val="20"/>
              </w:rPr>
            </w:pPr>
            <w:r w:rsidRPr="00A834D9">
              <w:rPr>
                <w:rFonts w:ascii="Times New Roman" w:hAnsi="Times New Roman" w:cs="Times New Roman"/>
                <w:b/>
                <w:sz w:val="20"/>
                <w:szCs w:val="20"/>
              </w:rPr>
              <w:t>Weaknesses</w:t>
            </w:r>
          </w:p>
        </w:tc>
        <w:tc>
          <w:tcPr>
            <w:tcW w:w="3539" w:type="dxa"/>
            <w:gridSpan w:val="2"/>
          </w:tcPr>
          <w:p w:rsidR="006F1D35" w:rsidRPr="00A834D9" w:rsidRDefault="006F1D35" w:rsidP="00225FCD">
            <w:pPr>
              <w:autoSpaceDE w:val="0"/>
              <w:autoSpaceDN w:val="0"/>
              <w:adjustRightInd w:val="0"/>
              <w:spacing w:after="0" w:line="240" w:lineRule="auto"/>
              <w:jc w:val="center"/>
              <w:rPr>
                <w:rFonts w:ascii="Times New Roman" w:hAnsi="Times New Roman" w:cs="Times New Roman"/>
                <w:b/>
                <w:sz w:val="20"/>
                <w:szCs w:val="20"/>
              </w:rPr>
            </w:pPr>
            <w:r w:rsidRPr="00A834D9">
              <w:rPr>
                <w:rFonts w:ascii="Times New Roman" w:hAnsi="Times New Roman" w:cs="Times New Roman"/>
                <w:b/>
                <w:sz w:val="20"/>
                <w:szCs w:val="20"/>
              </w:rPr>
              <w:t>Opportunities</w:t>
            </w:r>
          </w:p>
        </w:tc>
        <w:tc>
          <w:tcPr>
            <w:tcW w:w="3765" w:type="dxa"/>
            <w:gridSpan w:val="2"/>
          </w:tcPr>
          <w:p w:rsidR="006F1D35" w:rsidRPr="00A834D9" w:rsidRDefault="006F1D35" w:rsidP="00225FCD">
            <w:pPr>
              <w:autoSpaceDE w:val="0"/>
              <w:autoSpaceDN w:val="0"/>
              <w:adjustRightInd w:val="0"/>
              <w:spacing w:after="0" w:line="240" w:lineRule="auto"/>
              <w:jc w:val="center"/>
              <w:rPr>
                <w:rFonts w:ascii="Times New Roman" w:hAnsi="Times New Roman" w:cs="Times New Roman"/>
                <w:b/>
                <w:sz w:val="20"/>
                <w:szCs w:val="20"/>
              </w:rPr>
            </w:pPr>
            <w:r w:rsidRPr="00A834D9">
              <w:rPr>
                <w:rFonts w:ascii="Times New Roman" w:hAnsi="Times New Roman" w:cs="Times New Roman"/>
                <w:b/>
                <w:sz w:val="20"/>
                <w:szCs w:val="20"/>
              </w:rPr>
              <w:t>Threats</w:t>
            </w:r>
          </w:p>
        </w:tc>
      </w:tr>
      <w:tr w:rsidR="006F1D35" w:rsidRPr="001A0F75" w:rsidTr="00225FCD">
        <w:tc>
          <w:tcPr>
            <w:tcW w:w="14935" w:type="dxa"/>
            <w:gridSpan w:val="8"/>
            <w:shd w:val="clear" w:color="auto" w:fill="FBD4B4" w:themeFill="accent6" w:themeFillTint="66"/>
          </w:tcPr>
          <w:p w:rsidR="006F1D35" w:rsidRPr="00A834D9" w:rsidRDefault="006F1D35" w:rsidP="00225FCD">
            <w:pPr>
              <w:autoSpaceDE w:val="0"/>
              <w:autoSpaceDN w:val="0"/>
              <w:adjustRightInd w:val="0"/>
              <w:spacing w:after="0" w:line="240" w:lineRule="auto"/>
              <w:ind w:left="360"/>
              <w:jc w:val="center"/>
              <w:rPr>
                <w:rFonts w:ascii="Times New Roman" w:hAnsi="Times New Roman" w:cs="Times New Roman"/>
                <w:b/>
                <w:sz w:val="20"/>
                <w:szCs w:val="20"/>
              </w:rPr>
            </w:pPr>
            <w:r w:rsidRPr="005F1F11">
              <w:rPr>
                <w:rFonts w:ascii="Times New Roman" w:hAnsi="Times New Roman" w:cs="Times New Roman"/>
                <w:b/>
                <w:sz w:val="20"/>
                <w:szCs w:val="20"/>
              </w:rPr>
              <w:t>4.Transport and Infrastructure (including public utilities and ICT)</w:t>
            </w:r>
          </w:p>
        </w:tc>
      </w:tr>
      <w:tr w:rsidR="006F1D35" w:rsidRPr="001A0F75" w:rsidTr="00225FCD">
        <w:tc>
          <w:tcPr>
            <w:tcW w:w="590"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b/>
                <w:sz w:val="20"/>
                <w:szCs w:val="20"/>
              </w:rPr>
              <w:t>S41</w:t>
            </w:r>
          </w:p>
        </w:tc>
        <w:tc>
          <w:tcPr>
            <w:tcW w:w="3252"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Good density of road infrastructure in the Northern Border</w:t>
            </w:r>
          </w:p>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676"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W41</w:t>
            </w:r>
          </w:p>
        </w:tc>
        <w:tc>
          <w:tcPr>
            <w:tcW w:w="3113"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Under-developed air, naval and rail transport</w:t>
            </w:r>
          </w:p>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Poor quality of road infrastructure in UA</w:t>
            </w:r>
          </w:p>
        </w:tc>
        <w:tc>
          <w:tcPr>
            <w:tcW w:w="604"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O41</w:t>
            </w:r>
          </w:p>
        </w:tc>
        <w:tc>
          <w:tcPr>
            <w:tcW w:w="2935"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The eligible area is crossed by TEN-T and TRACECA networks</w:t>
            </w:r>
          </w:p>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T41</w:t>
            </w:r>
          </w:p>
        </w:tc>
        <w:tc>
          <w:tcPr>
            <w:tcW w:w="3174"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Political instability and international conflicts or tensions can directly threat the significant investments in infrastructure development, which need long-term planning, predictability and stability</w:t>
            </w:r>
          </w:p>
        </w:tc>
      </w:tr>
      <w:tr w:rsidR="006F1D35" w:rsidRPr="001A0F75" w:rsidTr="00225FCD">
        <w:tc>
          <w:tcPr>
            <w:tcW w:w="590"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b/>
                <w:sz w:val="20"/>
                <w:szCs w:val="20"/>
              </w:rPr>
            </w:pPr>
            <w:r w:rsidRPr="00A834D9">
              <w:rPr>
                <w:rFonts w:ascii="Times New Roman" w:hAnsi="Times New Roman" w:cs="Times New Roman"/>
                <w:b/>
                <w:sz w:val="20"/>
                <w:szCs w:val="20"/>
              </w:rPr>
              <w:t>S42</w:t>
            </w:r>
          </w:p>
        </w:tc>
        <w:tc>
          <w:tcPr>
            <w:tcW w:w="3252"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 xml:space="preserve">Developed transport network for buses and minibuses </w:t>
            </w:r>
          </w:p>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676"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W42</w:t>
            </w:r>
          </w:p>
        </w:tc>
        <w:tc>
          <w:tcPr>
            <w:tcW w:w="3113"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 xml:space="preserve">Old rail infrastructure and using different gauges </w:t>
            </w:r>
          </w:p>
        </w:tc>
        <w:tc>
          <w:tcPr>
            <w:tcW w:w="604"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O42</w:t>
            </w:r>
          </w:p>
        </w:tc>
        <w:tc>
          <w:tcPr>
            <w:tcW w:w="2935"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2014-2020 EU programs to support developing of infrastructure (ROP, BIOP, NRDP)</w:t>
            </w:r>
          </w:p>
        </w:tc>
        <w:tc>
          <w:tcPr>
            <w:tcW w:w="591"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3174"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r>
      <w:tr w:rsidR="006F1D35" w:rsidRPr="001A0F75" w:rsidTr="00225FCD">
        <w:tc>
          <w:tcPr>
            <w:tcW w:w="590"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b/>
                <w:sz w:val="20"/>
                <w:szCs w:val="20"/>
              </w:rPr>
            </w:pPr>
            <w:r w:rsidRPr="00A834D9">
              <w:rPr>
                <w:rFonts w:ascii="Times New Roman" w:hAnsi="Times New Roman" w:cs="Times New Roman"/>
                <w:b/>
                <w:sz w:val="20"/>
                <w:szCs w:val="20"/>
              </w:rPr>
              <w:t>S43</w:t>
            </w:r>
          </w:p>
        </w:tc>
        <w:tc>
          <w:tcPr>
            <w:tcW w:w="3252"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The core eligible area is crossed by important EU network roads</w:t>
            </w:r>
          </w:p>
        </w:tc>
        <w:tc>
          <w:tcPr>
            <w:tcW w:w="676"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W43</w:t>
            </w:r>
          </w:p>
        </w:tc>
        <w:tc>
          <w:tcPr>
            <w:tcW w:w="3113"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 xml:space="preserve">Very limited air direct connectivity of the eligible area (especially </w:t>
            </w:r>
            <w:proofErr w:type="spellStart"/>
            <w:r w:rsidRPr="00A834D9">
              <w:rPr>
                <w:rFonts w:ascii="Times New Roman" w:hAnsi="Times New Roman" w:cs="Times New Roman"/>
                <w:sz w:val="20"/>
                <w:szCs w:val="20"/>
              </w:rPr>
              <w:t>Tulcea</w:t>
            </w:r>
            <w:proofErr w:type="spellEnd"/>
            <w:r w:rsidRPr="00A834D9">
              <w:rPr>
                <w:rFonts w:ascii="Times New Roman" w:hAnsi="Times New Roman" w:cs="Times New Roman"/>
                <w:sz w:val="20"/>
                <w:szCs w:val="20"/>
              </w:rPr>
              <w:t xml:space="preserve">-Odessa &amp; </w:t>
            </w:r>
            <w:proofErr w:type="spellStart"/>
            <w:r w:rsidRPr="00A834D9">
              <w:rPr>
                <w:rFonts w:ascii="Times New Roman" w:hAnsi="Times New Roman" w:cs="Times New Roman"/>
                <w:sz w:val="20"/>
                <w:szCs w:val="20"/>
              </w:rPr>
              <w:t>Maramureș-Ivano-Frankivsk</w:t>
            </w:r>
            <w:proofErr w:type="spellEnd"/>
            <w:r w:rsidRPr="00A834D9">
              <w:rPr>
                <w:rFonts w:ascii="Times New Roman" w:hAnsi="Times New Roman" w:cs="Times New Roman"/>
                <w:sz w:val="20"/>
                <w:szCs w:val="20"/>
              </w:rPr>
              <w:t xml:space="preserve">) </w:t>
            </w:r>
          </w:p>
        </w:tc>
        <w:tc>
          <w:tcPr>
            <w:tcW w:w="604"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O43</w:t>
            </w:r>
          </w:p>
        </w:tc>
        <w:tc>
          <w:tcPr>
            <w:tcW w:w="2935"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Other international donor programmes (in Ukraine) to develop public utility infrastructure (ROP, BIOP)</w:t>
            </w:r>
          </w:p>
        </w:tc>
        <w:tc>
          <w:tcPr>
            <w:tcW w:w="591"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3174"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r>
      <w:tr w:rsidR="006F1D35" w:rsidRPr="001A0F75" w:rsidTr="00225FCD">
        <w:tc>
          <w:tcPr>
            <w:tcW w:w="590"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b/>
                <w:sz w:val="20"/>
                <w:szCs w:val="20"/>
              </w:rPr>
            </w:pPr>
            <w:r w:rsidRPr="00A834D9">
              <w:rPr>
                <w:rFonts w:ascii="Times New Roman" w:hAnsi="Times New Roman" w:cs="Times New Roman"/>
                <w:b/>
                <w:sz w:val="20"/>
                <w:szCs w:val="20"/>
              </w:rPr>
              <w:t>S44</w:t>
            </w:r>
          </w:p>
        </w:tc>
        <w:tc>
          <w:tcPr>
            <w:tcW w:w="3252"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Good energy supply network</w:t>
            </w:r>
          </w:p>
        </w:tc>
        <w:tc>
          <w:tcPr>
            <w:tcW w:w="676"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W44</w:t>
            </w:r>
          </w:p>
        </w:tc>
        <w:tc>
          <w:tcPr>
            <w:tcW w:w="3113"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 xml:space="preserve">Old airport infrastructure </w:t>
            </w:r>
          </w:p>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604"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O44</w:t>
            </w:r>
          </w:p>
        </w:tc>
        <w:tc>
          <w:tcPr>
            <w:tcW w:w="2935"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Border traffic agreement recently signed</w:t>
            </w:r>
          </w:p>
        </w:tc>
        <w:tc>
          <w:tcPr>
            <w:tcW w:w="591"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3174"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r>
      <w:tr w:rsidR="006F1D35" w:rsidRPr="001A0F75" w:rsidTr="00225FCD">
        <w:tc>
          <w:tcPr>
            <w:tcW w:w="590"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b/>
                <w:sz w:val="20"/>
                <w:szCs w:val="20"/>
              </w:rPr>
            </w:pPr>
            <w:r w:rsidRPr="00A834D9">
              <w:rPr>
                <w:rFonts w:ascii="Times New Roman" w:hAnsi="Times New Roman" w:cs="Times New Roman"/>
                <w:b/>
                <w:sz w:val="20"/>
                <w:szCs w:val="20"/>
              </w:rPr>
              <w:t>S45</w:t>
            </w:r>
          </w:p>
        </w:tc>
        <w:tc>
          <w:tcPr>
            <w:tcW w:w="3252"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Good water and sewage networks in urban area, especially on Romanian side</w:t>
            </w:r>
          </w:p>
        </w:tc>
        <w:tc>
          <w:tcPr>
            <w:tcW w:w="676"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W45</w:t>
            </w:r>
          </w:p>
        </w:tc>
        <w:tc>
          <w:tcPr>
            <w:tcW w:w="3113"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Poor water and sewage networks in rural area</w:t>
            </w:r>
          </w:p>
        </w:tc>
        <w:tc>
          <w:tcPr>
            <w:tcW w:w="604"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2935"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3174"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r>
      <w:tr w:rsidR="006F1D35" w:rsidRPr="001A0F75" w:rsidTr="00225FCD">
        <w:tc>
          <w:tcPr>
            <w:tcW w:w="590"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b/>
                <w:sz w:val="20"/>
                <w:szCs w:val="20"/>
              </w:rPr>
            </w:pPr>
            <w:r w:rsidRPr="00A834D9">
              <w:rPr>
                <w:rFonts w:ascii="Times New Roman" w:hAnsi="Times New Roman" w:cs="Times New Roman"/>
                <w:b/>
                <w:sz w:val="20"/>
                <w:szCs w:val="20"/>
              </w:rPr>
              <w:t>S46</w:t>
            </w:r>
          </w:p>
        </w:tc>
        <w:tc>
          <w:tcPr>
            <w:tcW w:w="3252"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Good Internet access (using broadband technologies), especially on urban area</w:t>
            </w:r>
          </w:p>
        </w:tc>
        <w:tc>
          <w:tcPr>
            <w:tcW w:w="676"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W46</w:t>
            </w:r>
          </w:p>
        </w:tc>
        <w:tc>
          <w:tcPr>
            <w:tcW w:w="3113"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Poor gas supply networks in the eligible area</w:t>
            </w:r>
          </w:p>
        </w:tc>
        <w:tc>
          <w:tcPr>
            <w:tcW w:w="604"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2935"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6F1D35" w:rsidRPr="00A834D9"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3174"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r>
      <w:tr w:rsidR="006F1D35" w:rsidRPr="001A0F75" w:rsidTr="00225FCD">
        <w:tc>
          <w:tcPr>
            <w:tcW w:w="590"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b/>
                <w:sz w:val="20"/>
                <w:szCs w:val="20"/>
              </w:rPr>
            </w:pPr>
          </w:p>
        </w:tc>
        <w:tc>
          <w:tcPr>
            <w:tcW w:w="3252"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676"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W47</w:t>
            </w:r>
          </w:p>
        </w:tc>
        <w:tc>
          <w:tcPr>
            <w:tcW w:w="3113"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Low coherence of the transport infrastructure (especially road and rail) due to the split of the eligible area of the programme in two different and specific sub-areas: north-west and south-east</w:t>
            </w:r>
          </w:p>
        </w:tc>
        <w:tc>
          <w:tcPr>
            <w:tcW w:w="604" w:type="dxa"/>
          </w:tcPr>
          <w:p w:rsidR="006F1D35" w:rsidRPr="00A834D9"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2935"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6F1D35" w:rsidRPr="00A834D9"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3174"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r>
    </w:tbl>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p>
    <w:p w:rsidR="006F1D35" w:rsidRPr="001739C9" w:rsidRDefault="006F1D35" w:rsidP="00276032">
      <w:pPr>
        <w:autoSpaceDE w:val="0"/>
        <w:autoSpaceDN w:val="0"/>
        <w:adjustRightInd w:val="0"/>
        <w:spacing w:after="0" w:line="240" w:lineRule="auto"/>
        <w:ind w:left="567"/>
        <w:jc w:val="both"/>
        <w:rPr>
          <w:rFonts w:ascii="Times New Roman" w:hAnsi="Times New Roman" w:cs="Times New Roman"/>
        </w:rPr>
      </w:pPr>
      <w:r w:rsidRPr="001739C9">
        <w:rPr>
          <w:rFonts w:ascii="Times New Roman" w:hAnsi="Times New Roman" w:cs="Times New Roman"/>
          <w:b/>
        </w:rPr>
        <w:t>Conclusion</w:t>
      </w:r>
      <w:r w:rsidRPr="001739C9">
        <w:rPr>
          <w:rFonts w:ascii="Times New Roman" w:hAnsi="Times New Roman" w:cs="Times New Roman"/>
        </w:rPr>
        <w:t xml:space="preserve">: An important issue for the core eligible area of the Programme is the low level of urbanization and the associated downfalls, directly affecting the accessibility of the population to public services and basic utilities. A large number of localities and their population </w:t>
      </w:r>
      <w:r w:rsidR="00B323CB">
        <w:rPr>
          <w:rFonts w:ascii="Times New Roman" w:hAnsi="Times New Roman" w:cs="Times New Roman"/>
        </w:rPr>
        <w:t>have</w:t>
      </w:r>
      <w:r w:rsidRPr="001739C9">
        <w:rPr>
          <w:rFonts w:ascii="Times New Roman" w:hAnsi="Times New Roman" w:cs="Times New Roman"/>
        </w:rPr>
        <w:t xml:space="preserve"> limited access to the drinking water and sewage systems</w:t>
      </w:r>
      <w:r w:rsidR="00B323CB">
        <w:rPr>
          <w:rFonts w:ascii="Times New Roman" w:hAnsi="Times New Roman" w:cs="Times New Roman"/>
        </w:rPr>
        <w:t xml:space="preserve">, which may create </w:t>
      </w:r>
      <w:r w:rsidR="00937BC5">
        <w:rPr>
          <w:rFonts w:ascii="Times New Roman" w:hAnsi="Times New Roman" w:cs="Times New Roman"/>
        </w:rPr>
        <w:t xml:space="preserve">a </w:t>
      </w:r>
      <w:r w:rsidR="00B323CB">
        <w:rPr>
          <w:rFonts w:ascii="Times New Roman" w:hAnsi="Times New Roman" w:cs="Times New Roman"/>
        </w:rPr>
        <w:t>negative impact</w:t>
      </w:r>
      <w:r w:rsidR="00937BC5">
        <w:rPr>
          <w:rFonts w:ascii="Times New Roman" w:hAnsi="Times New Roman" w:cs="Times New Roman"/>
        </w:rPr>
        <w:t xml:space="preserve"> </w:t>
      </w:r>
      <w:r w:rsidRPr="001739C9">
        <w:rPr>
          <w:rFonts w:ascii="Times New Roman" w:hAnsi="Times New Roman" w:cs="Times New Roman"/>
        </w:rPr>
        <w:t>on the future local development, but</w:t>
      </w:r>
      <w:r w:rsidR="00B323CB">
        <w:rPr>
          <w:rFonts w:ascii="Times New Roman" w:hAnsi="Times New Roman" w:cs="Times New Roman"/>
        </w:rPr>
        <w:t xml:space="preserve"> also</w:t>
      </w:r>
      <w:r w:rsidR="00937BC5">
        <w:rPr>
          <w:rFonts w:ascii="Times New Roman" w:hAnsi="Times New Roman" w:cs="Times New Roman"/>
        </w:rPr>
        <w:t xml:space="preserve"> </w:t>
      </w:r>
      <w:r w:rsidR="00B323CB">
        <w:rPr>
          <w:rFonts w:ascii="Times New Roman" w:hAnsi="Times New Roman" w:cs="Times New Roman"/>
        </w:rPr>
        <w:t>on</w:t>
      </w:r>
      <w:r w:rsidRPr="001739C9">
        <w:rPr>
          <w:rFonts w:ascii="Times New Roman" w:hAnsi="Times New Roman" w:cs="Times New Roman"/>
        </w:rPr>
        <w:t xml:space="preserve"> </w:t>
      </w:r>
      <w:r w:rsidR="00B323CB">
        <w:rPr>
          <w:rFonts w:ascii="Times New Roman" w:hAnsi="Times New Roman" w:cs="Times New Roman"/>
        </w:rPr>
        <w:t>population</w:t>
      </w:r>
      <w:r w:rsidRPr="001739C9">
        <w:rPr>
          <w:rFonts w:ascii="Times New Roman" w:hAnsi="Times New Roman" w:cs="Times New Roman"/>
        </w:rPr>
        <w:t xml:space="preserve"> health. </w:t>
      </w: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r w:rsidRPr="001739C9">
        <w:rPr>
          <w:rFonts w:ascii="Times New Roman" w:hAnsi="Times New Roman" w:cs="Times New Roman"/>
        </w:rPr>
        <w:t xml:space="preserve">Access to telecommunications and </w:t>
      </w:r>
      <w:r w:rsidR="00937BC5" w:rsidRPr="001739C9">
        <w:rPr>
          <w:rFonts w:ascii="Times New Roman" w:hAnsi="Times New Roman" w:cs="Times New Roman"/>
        </w:rPr>
        <w:t>Internet</w:t>
      </w:r>
      <w:r w:rsidRPr="001739C9">
        <w:rPr>
          <w:rFonts w:ascii="Times New Roman" w:hAnsi="Times New Roman" w:cs="Times New Roman"/>
        </w:rPr>
        <w:t xml:space="preserve"> backbones must be developed further to increase the competitiveness level, especially in the case of the rural settlements and their population by facilitating their access to new opportunities. Transportation should also be a priority, specifically public transportation and the improvement of the urban-rural linkages. The diversification of the modes of public transport should be the main concern especially in Satu-Mare, </w:t>
      </w:r>
      <w:proofErr w:type="spellStart"/>
      <w:r w:rsidRPr="001739C9">
        <w:rPr>
          <w:rFonts w:ascii="Times New Roman" w:hAnsi="Times New Roman" w:cs="Times New Roman"/>
        </w:rPr>
        <w:t>Suceava</w:t>
      </w:r>
      <w:proofErr w:type="spellEnd"/>
      <w:r w:rsidRPr="001739C9">
        <w:rPr>
          <w:rFonts w:ascii="Times New Roman" w:hAnsi="Times New Roman" w:cs="Times New Roman"/>
        </w:rPr>
        <w:t xml:space="preserve"> and </w:t>
      </w:r>
      <w:proofErr w:type="spellStart"/>
      <w:r w:rsidRPr="001739C9">
        <w:rPr>
          <w:rFonts w:ascii="Times New Roman" w:hAnsi="Times New Roman" w:cs="Times New Roman"/>
        </w:rPr>
        <w:t>Tulcea</w:t>
      </w:r>
      <w:proofErr w:type="spellEnd"/>
      <w:r w:rsidRPr="001739C9">
        <w:rPr>
          <w:rFonts w:ascii="Times New Roman" w:hAnsi="Times New Roman" w:cs="Times New Roman"/>
        </w:rPr>
        <w:t xml:space="preserve"> Counties, and </w:t>
      </w:r>
      <w:proofErr w:type="spellStart"/>
      <w:r w:rsidRPr="001739C9">
        <w:rPr>
          <w:rFonts w:ascii="Times New Roman" w:hAnsi="Times New Roman" w:cs="Times New Roman"/>
        </w:rPr>
        <w:t>Zakarpattia</w:t>
      </w:r>
      <w:proofErr w:type="spellEnd"/>
      <w:r w:rsidRPr="001739C9">
        <w:rPr>
          <w:rFonts w:ascii="Times New Roman" w:hAnsi="Times New Roman" w:cs="Times New Roman"/>
        </w:rPr>
        <w:t xml:space="preserve"> Oblast, as this can participate to increasing the mobility level of the population and to reducing the level of pollution caused by public transport modes.</w:t>
      </w:r>
    </w:p>
    <w:p w:rsidR="006F1D35" w:rsidRPr="001739C9" w:rsidRDefault="006F1D35" w:rsidP="006F1D35">
      <w:pPr>
        <w:spacing w:after="0" w:line="240" w:lineRule="auto"/>
        <w:jc w:val="both"/>
        <w:rPr>
          <w:rFonts w:ascii="Times New Roman" w:hAnsi="Times New Roman" w:cs="Times New Roman"/>
          <w:b/>
        </w:rPr>
        <w:sectPr w:rsidR="006F1D35" w:rsidRPr="001739C9" w:rsidSect="00A834D9">
          <w:pgSz w:w="16838" w:h="11906" w:orient="landscape"/>
          <w:pgMar w:top="1170" w:right="720" w:bottom="993" w:left="720" w:header="708" w:footer="708" w:gutter="0"/>
          <w:cols w:space="708"/>
          <w:docGrid w:linePitch="360"/>
        </w:sectPr>
      </w:pPr>
      <w:bookmarkStart w:id="44" w:name="_Toc395779394"/>
    </w:p>
    <w:p w:rsidR="006F1D35" w:rsidRPr="001739C9" w:rsidRDefault="006F1D35" w:rsidP="00EF3C14">
      <w:pPr>
        <w:pStyle w:val="ListParagraph"/>
        <w:numPr>
          <w:ilvl w:val="0"/>
          <w:numId w:val="24"/>
        </w:numPr>
        <w:spacing w:after="0" w:line="240" w:lineRule="auto"/>
        <w:ind w:left="0" w:firstLine="0"/>
        <w:jc w:val="both"/>
        <w:rPr>
          <w:rFonts w:ascii="Times New Roman" w:hAnsi="Times New Roman" w:cs="Times New Roman"/>
          <w:b/>
        </w:rPr>
      </w:pPr>
      <w:r w:rsidRPr="001739C9">
        <w:rPr>
          <w:rFonts w:ascii="Times New Roman" w:hAnsi="Times New Roman" w:cs="Times New Roman"/>
          <w:b/>
        </w:rPr>
        <w:lastRenderedPageBreak/>
        <w:t>Environment and Energy</w:t>
      </w:r>
    </w:p>
    <w:bookmarkEnd w:id="44"/>
    <w:p w:rsidR="006F1D35" w:rsidRPr="001739C9" w:rsidRDefault="006F1D35" w:rsidP="006F1D35">
      <w:pPr>
        <w:spacing w:after="0" w:line="240" w:lineRule="auto"/>
        <w:jc w:val="both"/>
        <w:rPr>
          <w:rFonts w:ascii="Times New Roman" w:hAnsi="Times New Roman" w:cs="Times New Roman"/>
        </w:rPr>
      </w:pPr>
    </w:p>
    <w:p w:rsidR="00D63EF5" w:rsidRPr="001739C9" w:rsidRDefault="00D63EF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use of natural gas, coal, oil and petroleum products, and firewood are the predominant fuels used in the core eligible area for the daily consumption of the population. This is a major concern in terms of energy and pollution, due to lack of alternatives, and because it has a major impact on the environment as energy production is one of the main polluting activities directly affecting  air quality, especially in the Northern region of the core eligible area where the relief inhibits the movement of air masses. </w:t>
      </w:r>
    </w:p>
    <w:p w:rsidR="00D63EF5" w:rsidRPr="001739C9" w:rsidRDefault="00D63EF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Surface water pollution levels in the area are high, but within international limits – the Ukrainian side registering significantly higher levels. Pollution reasons are versatile, but the most significant are the evacuation of untreated or under-treated used waters resulted from both home and industrial use, and the ageing water treatment and purging facilities. </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In the Northern region of the core eligible area, the majority of the treatment and purging facilities as well as the drinking water supply system is developed before 1989, and lacks any real modernisation for bringing these to present day standards. In addition, the rural localities in the area have significantly lower penetration levels of the sewage </w:t>
      </w:r>
      <w:r w:rsidR="00937BC5" w:rsidRPr="001739C9">
        <w:rPr>
          <w:rFonts w:ascii="Times New Roman" w:hAnsi="Times New Roman" w:cs="Times New Roman"/>
        </w:rPr>
        <w:t>system;</w:t>
      </w:r>
      <w:r w:rsidRPr="001739C9">
        <w:rPr>
          <w:rFonts w:ascii="Times New Roman" w:hAnsi="Times New Roman" w:cs="Times New Roman"/>
        </w:rPr>
        <w:t xml:space="preserve"> as a result the evacuation of used waters in these cases being done directly into the water streams. Even so, surface waters register levels of pollution within accepted limits, and are used as water sources for industrial and home use (drinking water) – for example the Tisza Basin. Few exceptions do exist in this respect, especially where these are or were affected by industrial activities and contaminated sites, as in the case of Satu-Mare, where the water quality is lower than normal.</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 </w:t>
      </w:r>
    </w:p>
    <w:p w:rsidR="00D63EF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In the case of the Danube and the Delta, water pollution is much more difficult to measure because of the total mass of water; however, levels of pollution have been noted as high on its tributaries, increasing the potential pollution levels of the Delta, and further more of the Black Sea. </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pPr>
        <w:spacing w:after="0" w:line="240" w:lineRule="auto"/>
        <w:jc w:val="both"/>
        <w:rPr>
          <w:rFonts w:ascii="Times New Roman" w:hAnsi="Times New Roman" w:cs="Times New Roman"/>
        </w:rPr>
      </w:pPr>
      <w:r w:rsidRPr="001739C9">
        <w:rPr>
          <w:rFonts w:ascii="Times New Roman" w:hAnsi="Times New Roman" w:cs="Times New Roman"/>
        </w:rPr>
        <w:t>Leakages and losses due to ineffective sewage systems, treatment facilities working below potential capabilities</w:t>
      </w:r>
      <w:r w:rsidR="00D63EF5" w:rsidRPr="001739C9">
        <w:rPr>
          <w:rFonts w:ascii="Times New Roman" w:hAnsi="Times New Roman" w:cs="Times New Roman"/>
        </w:rPr>
        <w:t xml:space="preserve">, </w:t>
      </w:r>
      <w:r w:rsidRPr="001739C9">
        <w:rPr>
          <w:rFonts w:ascii="Times New Roman" w:hAnsi="Times New Roman" w:cs="Times New Roman"/>
        </w:rPr>
        <w:t xml:space="preserve">the lack of general waste management systems – especially in the rural area – </w:t>
      </w:r>
      <w:r w:rsidR="00D63EF5" w:rsidRPr="001739C9">
        <w:rPr>
          <w:rFonts w:ascii="Times New Roman" w:hAnsi="Times New Roman" w:cs="Times New Roman"/>
        </w:rPr>
        <w:t xml:space="preserve"> and the infiltration of mine waters, resulted from active mining activities </w:t>
      </w:r>
      <w:r w:rsidRPr="001739C9">
        <w:rPr>
          <w:rFonts w:ascii="Times New Roman" w:hAnsi="Times New Roman" w:cs="Times New Roman"/>
        </w:rPr>
        <w:t xml:space="preserve">all participate to the pollution of the soil and underground water systems. </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 </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use of chemical fertilizers used in agriculture has a damaging effect on the soil and underground waters, due to increased levels of nitrites and nitrogen, making the latter not recommended for use without treatment. Furthermore, waste storage platforms that are not up to sanitary and environmental standards – mainly in rural area – </w:t>
      </w:r>
      <w:r w:rsidR="00D63EF5" w:rsidRPr="001739C9">
        <w:rPr>
          <w:rFonts w:ascii="Times New Roman" w:hAnsi="Times New Roman" w:cs="Times New Roman"/>
        </w:rPr>
        <w:t xml:space="preserve">and the existence of several contaminated industrial sites as well as toxic waste storage sites </w:t>
      </w:r>
      <w:r w:rsidRPr="001739C9">
        <w:rPr>
          <w:rFonts w:ascii="Times New Roman" w:hAnsi="Times New Roman" w:cs="Times New Roman"/>
        </w:rPr>
        <w:t xml:space="preserve">are major contributors to soil and underground water pollution. </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 </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Along with climatic changes, deforestation is a major contributor to </w:t>
      </w:r>
      <w:r w:rsidR="00D63EF5" w:rsidRPr="001739C9">
        <w:rPr>
          <w:rFonts w:ascii="Times New Roman" w:hAnsi="Times New Roman" w:cs="Times New Roman"/>
        </w:rPr>
        <w:t>soil erosions, landslides, drought in the summer and floods in the spring, which have crippling social, economic and environmental effects on the agricultural lands and human settlements in the area</w:t>
      </w:r>
      <w:r w:rsidRPr="001739C9">
        <w:rPr>
          <w:rFonts w:ascii="Times New Roman" w:hAnsi="Times New Roman" w:cs="Times New Roman"/>
        </w:rPr>
        <w:t>.</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 </w:t>
      </w:r>
    </w:p>
    <w:p w:rsidR="00D63EF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Air pollution is below internationally accepted limits, however territorial differences are significant</w:t>
      </w:r>
      <w:r w:rsidR="00D63EF5" w:rsidRPr="001739C9">
        <w:rPr>
          <w:rFonts w:ascii="Times New Roman" w:hAnsi="Times New Roman" w:cs="Times New Roman"/>
        </w:rPr>
        <w:t xml:space="preserve"> due to </w:t>
      </w:r>
      <w:r w:rsidRPr="001739C9">
        <w:rPr>
          <w:rFonts w:ascii="Times New Roman" w:hAnsi="Times New Roman" w:cs="Times New Roman"/>
        </w:rPr>
        <w:t xml:space="preserve">industrial activities in the area that use coal and gas as energy fuels (especially in Odessa Oblast). </w:t>
      </w:r>
      <w:r w:rsidR="00D63EF5" w:rsidRPr="001739C9">
        <w:rPr>
          <w:rFonts w:ascii="Times New Roman" w:hAnsi="Times New Roman" w:cs="Times New Roman"/>
        </w:rPr>
        <w:t>In addition, i</w:t>
      </w:r>
      <w:r w:rsidRPr="001739C9">
        <w:rPr>
          <w:rFonts w:ascii="Times New Roman" w:hAnsi="Times New Roman" w:cs="Times New Roman"/>
        </w:rPr>
        <w:t>n the Northern region of the core eligible are</w:t>
      </w:r>
      <w:r w:rsidR="00D63EF5" w:rsidRPr="001739C9">
        <w:rPr>
          <w:rFonts w:ascii="Times New Roman" w:hAnsi="Times New Roman" w:cs="Times New Roman"/>
        </w:rPr>
        <w:t xml:space="preserve">a two specific environmental situations have to be considered: the </w:t>
      </w:r>
      <w:r w:rsidRPr="001739C9">
        <w:rPr>
          <w:rFonts w:ascii="Times New Roman" w:hAnsi="Times New Roman" w:cs="Times New Roman"/>
        </w:rPr>
        <w:t>pollution resulted from industrial manufacturing and energy production sites</w:t>
      </w:r>
      <w:r w:rsidR="00D63EF5" w:rsidRPr="001739C9">
        <w:rPr>
          <w:rFonts w:ascii="Times New Roman" w:hAnsi="Times New Roman" w:cs="Times New Roman"/>
        </w:rPr>
        <w:t xml:space="preserve">; and </w:t>
      </w:r>
      <w:r w:rsidRPr="001739C9">
        <w:rPr>
          <w:rFonts w:ascii="Times New Roman" w:hAnsi="Times New Roman" w:cs="Times New Roman"/>
        </w:rPr>
        <w:t>the mountainous relief present in most areas and the positioning of human settlements in valleys where atmospheric conditions prevent the dispersion of toxins in the ai</w:t>
      </w:r>
      <w:r w:rsidR="00D63EF5" w:rsidRPr="001739C9">
        <w:rPr>
          <w:rFonts w:ascii="Times New Roman" w:hAnsi="Times New Roman" w:cs="Times New Roman"/>
        </w:rPr>
        <w:t xml:space="preserve">r. </w:t>
      </w: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p>
    <w:p w:rsidR="006F1D35" w:rsidRPr="001739C9" w:rsidRDefault="006F1D35" w:rsidP="006F1D35">
      <w:pPr>
        <w:autoSpaceDE w:val="0"/>
        <w:autoSpaceDN w:val="0"/>
        <w:adjustRightInd w:val="0"/>
        <w:spacing w:after="0" w:line="240" w:lineRule="auto"/>
        <w:jc w:val="both"/>
        <w:rPr>
          <w:rFonts w:ascii="Times New Roman" w:hAnsi="Times New Roman" w:cs="Times New Roman"/>
        </w:rPr>
        <w:sectPr w:rsidR="006F1D35" w:rsidRPr="001739C9" w:rsidSect="00225FCD">
          <w:pgSz w:w="11906" w:h="16838"/>
          <w:pgMar w:top="720" w:right="1411" w:bottom="720" w:left="1555" w:header="706" w:footer="706" w:gutter="0"/>
          <w:cols w:space="708"/>
          <w:docGrid w:linePitch="360"/>
        </w:sectPr>
      </w:pPr>
    </w:p>
    <w:p w:rsidR="006F1D35" w:rsidRPr="001739C9" w:rsidRDefault="006F1D35" w:rsidP="006F1D35">
      <w:pPr>
        <w:autoSpaceDE w:val="0"/>
        <w:autoSpaceDN w:val="0"/>
        <w:adjustRightInd w:val="0"/>
        <w:spacing w:after="0" w:line="240" w:lineRule="auto"/>
        <w:jc w:val="both"/>
        <w:rPr>
          <w:rFonts w:ascii="Times New Roman" w:hAnsi="Times New Roman" w:cs="Times New Roman"/>
        </w:rPr>
      </w:pPr>
    </w:p>
    <w:tbl>
      <w:tblPr>
        <w:tblW w:w="15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3255"/>
        <w:gridCol w:w="679"/>
        <w:gridCol w:w="3118"/>
        <w:gridCol w:w="604"/>
        <w:gridCol w:w="2940"/>
        <w:gridCol w:w="591"/>
        <w:gridCol w:w="3499"/>
      </w:tblGrid>
      <w:tr w:rsidR="006F1D35" w:rsidRPr="00937BC5" w:rsidTr="00225FCD">
        <w:tc>
          <w:tcPr>
            <w:tcW w:w="3824" w:type="dxa"/>
            <w:gridSpan w:val="2"/>
          </w:tcPr>
          <w:p w:rsidR="006F1D35" w:rsidRPr="00A834D9" w:rsidRDefault="006F1D35" w:rsidP="00225FCD">
            <w:pPr>
              <w:autoSpaceDE w:val="0"/>
              <w:autoSpaceDN w:val="0"/>
              <w:adjustRightInd w:val="0"/>
              <w:spacing w:after="0" w:line="240" w:lineRule="auto"/>
              <w:rPr>
                <w:rFonts w:ascii="Times New Roman" w:hAnsi="Times New Roman" w:cs="Times New Roman"/>
                <w:b/>
                <w:sz w:val="20"/>
                <w:szCs w:val="20"/>
              </w:rPr>
            </w:pPr>
            <w:r w:rsidRPr="00276032">
              <w:rPr>
                <w:rFonts w:ascii="Times New Roman" w:hAnsi="Times New Roman" w:cs="Times New Roman"/>
                <w:b/>
                <w:sz w:val="20"/>
                <w:szCs w:val="20"/>
              </w:rPr>
              <w:t>Strengths</w:t>
            </w:r>
          </w:p>
        </w:tc>
        <w:tc>
          <w:tcPr>
            <w:tcW w:w="3797" w:type="dxa"/>
            <w:gridSpan w:val="2"/>
          </w:tcPr>
          <w:p w:rsidR="006F1D35" w:rsidRPr="00A834D9" w:rsidRDefault="006F1D35" w:rsidP="00225FCD">
            <w:pPr>
              <w:autoSpaceDE w:val="0"/>
              <w:autoSpaceDN w:val="0"/>
              <w:adjustRightInd w:val="0"/>
              <w:spacing w:after="0" w:line="240" w:lineRule="auto"/>
              <w:rPr>
                <w:rFonts w:ascii="Times New Roman" w:hAnsi="Times New Roman" w:cs="Times New Roman"/>
                <w:b/>
                <w:sz w:val="20"/>
                <w:szCs w:val="20"/>
              </w:rPr>
            </w:pPr>
            <w:r w:rsidRPr="00A834D9">
              <w:rPr>
                <w:rFonts w:ascii="Times New Roman" w:hAnsi="Times New Roman" w:cs="Times New Roman"/>
                <w:b/>
                <w:sz w:val="20"/>
                <w:szCs w:val="20"/>
              </w:rPr>
              <w:t>Weaknesses</w:t>
            </w:r>
          </w:p>
        </w:tc>
        <w:tc>
          <w:tcPr>
            <w:tcW w:w="3544" w:type="dxa"/>
            <w:gridSpan w:val="2"/>
          </w:tcPr>
          <w:p w:rsidR="006F1D35" w:rsidRPr="00A834D9" w:rsidRDefault="006F1D35" w:rsidP="00225FCD">
            <w:pPr>
              <w:autoSpaceDE w:val="0"/>
              <w:autoSpaceDN w:val="0"/>
              <w:adjustRightInd w:val="0"/>
              <w:spacing w:after="0" w:line="240" w:lineRule="auto"/>
              <w:rPr>
                <w:rFonts w:ascii="Times New Roman" w:hAnsi="Times New Roman" w:cs="Times New Roman"/>
                <w:b/>
                <w:sz w:val="20"/>
                <w:szCs w:val="20"/>
              </w:rPr>
            </w:pPr>
            <w:r w:rsidRPr="00A834D9">
              <w:rPr>
                <w:rFonts w:ascii="Times New Roman" w:hAnsi="Times New Roman" w:cs="Times New Roman"/>
                <w:b/>
                <w:sz w:val="20"/>
                <w:szCs w:val="20"/>
              </w:rPr>
              <w:t>Opportunities</w:t>
            </w:r>
          </w:p>
        </w:tc>
        <w:tc>
          <w:tcPr>
            <w:tcW w:w="4090" w:type="dxa"/>
            <w:gridSpan w:val="2"/>
          </w:tcPr>
          <w:p w:rsidR="006F1D35" w:rsidRPr="00A834D9" w:rsidRDefault="006F1D35" w:rsidP="00225FCD">
            <w:pPr>
              <w:autoSpaceDE w:val="0"/>
              <w:autoSpaceDN w:val="0"/>
              <w:adjustRightInd w:val="0"/>
              <w:spacing w:after="0" w:line="240" w:lineRule="auto"/>
              <w:rPr>
                <w:rFonts w:ascii="Times New Roman" w:hAnsi="Times New Roman" w:cs="Times New Roman"/>
                <w:b/>
                <w:sz w:val="20"/>
                <w:szCs w:val="20"/>
              </w:rPr>
            </w:pPr>
            <w:r w:rsidRPr="00A834D9">
              <w:rPr>
                <w:rFonts w:ascii="Times New Roman" w:hAnsi="Times New Roman" w:cs="Times New Roman"/>
                <w:b/>
                <w:sz w:val="20"/>
                <w:szCs w:val="20"/>
              </w:rPr>
              <w:t>Threats</w:t>
            </w:r>
          </w:p>
        </w:tc>
      </w:tr>
      <w:tr w:rsidR="006F1D35" w:rsidRPr="00937BC5" w:rsidTr="00225FCD">
        <w:trPr>
          <w:trHeight w:val="231"/>
        </w:trPr>
        <w:tc>
          <w:tcPr>
            <w:tcW w:w="15255" w:type="dxa"/>
            <w:gridSpan w:val="8"/>
            <w:shd w:val="clear" w:color="auto" w:fill="EAF1DD" w:themeFill="accent3" w:themeFillTint="33"/>
          </w:tcPr>
          <w:p w:rsidR="006F1D35" w:rsidRPr="00A834D9" w:rsidRDefault="006F1D35" w:rsidP="00225FCD">
            <w:pPr>
              <w:tabs>
                <w:tab w:val="center" w:pos="7359"/>
                <w:tab w:val="left" w:pos="9795"/>
              </w:tabs>
              <w:autoSpaceDE w:val="0"/>
              <w:autoSpaceDN w:val="0"/>
              <w:adjustRightInd w:val="0"/>
              <w:spacing w:after="0" w:line="240" w:lineRule="auto"/>
              <w:ind w:left="360"/>
              <w:jc w:val="center"/>
              <w:rPr>
                <w:rFonts w:ascii="Times New Roman" w:hAnsi="Times New Roman" w:cs="Times New Roman"/>
                <w:b/>
                <w:sz w:val="20"/>
                <w:szCs w:val="20"/>
              </w:rPr>
            </w:pPr>
            <w:r w:rsidRPr="00276032">
              <w:rPr>
                <w:rFonts w:ascii="Times New Roman" w:hAnsi="Times New Roman" w:cs="Times New Roman"/>
                <w:b/>
                <w:sz w:val="20"/>
                <w:szCs w:val="20"/>
              </w:rPr>
              <w:t>5.Environment and Energy</w:t>
            </w:r>
          </w:p>
        </w:tc>
      </w:tr>
      <w:tr w:rsidR="006F1D35" w:rsidRPr="00937BC5" w:rsidTr="00225FCD">
        <w:tc>
          <w:tcPr>
            <w:tcW w:w="569"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S51</w:t>
            </w:r>
          </w:p>
        </w:tc>
        <w:tc>
          <w:tcPr>
            <w:tcW w:w="3255"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High quality natural sites and ecosystems, especially Danube Delta</w:t>
            </w:r>
          </w:p>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679"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W51</w:t>
            </w:r>
          </w:p>
        </w:tc>
        <w:tc>
          <w:tcPr>
            <w:tcW w:w="3118"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High levels of water pollution from wastewater and industrial pollution – lack of waste water treatment systems</w:t>
            </w:r>
          </w:p>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604"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O51</w:t>
            </w:r>
          </w:p>
        </w:tc>
        <w:tc>
          <w:tcPr>
            <w:tcW w:w="2940"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The EU programmes to finance environmental protection, to develop public utility infrastructure, energy efficiency and green energy production (Connecting Europe – EU projects list supporting two-way pipeline)</w:t>
            </w:r>
          </w:p>
        </w:tc>
        <w:tc>
          <w:tcPr>
            <w:tcW w:w="591"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T51</w:t>
            </w:r>
          </w:p>
        </w:tc>
        <w:tc>
          <w:tcPr>
            <w:tcW w:w="3499"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Political instability and international conflicts or tensions can directly threat the significant investments in green energy production and infrastructure, which need long-term planning, predictability and stability.</w:t>
            </w:r>
          </w:p>
        </w:tc>
      </w:tr>
      <w:tr w:rsidR="006F1D35" w:rsidRPr="00937BC5" w:rsidTr="00225FCD">
        <w:tc>
          <w:tcPr>
            <w:tcW w:w="569"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S52</w:t>
            </w:r>
          </w:p>
        </w:tc>
        <w:tc>
          <w:tcPr>
            <w:tcW w:w="3255"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Variety of natural sites and ecosystems: forestry, wetlands, mountains.</w:t>
            </w:r>
          </w:p>
        </w:tc>
        <w:tc>
          <w:tcPr>
            <w:tcW w:w="679"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W52</w:t>
            </w:r>
          </w:p>
        </w:tc>
        <w:tc>
          <w:tcPr>
            <w:tcW w:w="3118"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Lack of developed solid waste management systems, especially in the rural areas.</w:t>
            </w:r>
          </w:p>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604"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O52</w:t>
            </w:r>
          </w:p>
        </w:tc>
        <w:tc>
          <w:tcPr>
            <w:tcW w:w="2940"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The other international donor programmes (in Ukraine) focusing on energy efficiency and green energy production</w:t>
            </w:r>
          </w:p>
        </w:tc>
        <w:tc>
          <w:tcPr>
            <w:tcW w:w="591"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T52</w:t>
            </w:r>
          </w:p>
        </w:tc>
        <w:tc>
          <w:tcPr>
            <w:tcW w:w="3499"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Development of new source of fossil energy (gas and oil in Black Sea, shale gas) can jeopardise new investments in green energy</w:t>
            </w:r>
          </w:p>
        </w:tc>
      </w:tr>
      <w:tr w:rsidR="006F1D35" w:rsidRPr="00937BC5" w:rsidTr="00225FCD">
        <w:tc>
          <w:tcPr>
            <w:tcW w:w="569"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S53</w:t>
            </w:r>
          </w:p>
        </w:tc>
        <w:tc>
          <w:tcPr>
            <w:tcW w:w="3255"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Low level of air-pollution</w:t>
            </w:r>
          </w:p>
        </w:tc>
        <w:tc>
          <w:tcPr>
            <w:tcW w:w="679"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W53</w:t>
            </w:r>
          </w:p>
        </w:tc>
        <w:tc>
          <w:tcPr>
            <w:tcW w:w="3118"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High level of soil erosion</w:t>
            </w:r>
          </w:p>
        </w:tc>
        <w:tc>
          <w:tcPr>
            <w:tcW w:w="604"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O53</w:t>
            </w:r>
          </w:p>
        </w:tc>
        <w:tc>
          <w:tcPr>
            <w:tcW w:w="2940"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Foreign Direct Investments in green energy (especially solar and wind power)</w:t>
            </w:r>
          </w:p>
        </w:tc>
        <w:tc>
          <w:tcPr>
            <w:tcW w:w="591"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T53</w:t>
            </w:r>
          </w:p>
        </w:tc>
        <w:tc>
          <w:tcPr>
            <w:tcW w:w="3499"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Instable legal framework regarding the subsidies for green energy production</w:t>
            </w:r>
          </w:p>
        </w:tc>
      </w:tr>
      <w:tr w:rsidR="006F1D35" w:rsidRPr="00937BC5" w:rsidTr="00225FCD">
        <w:tc>
          <w:tcPr>
            <w:tcW w:w="569"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S54</w:t>
            </w:r>
          </w:p>
        </w:tc>
        <w:tc>
          <w:tcPr>
            <w:tcW w:w="3255"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Strong potential for green and renewable energy: hydro, solar and wind power</w:t>
            </w:r>
          </w:p>
        </w:tc>
        <w:tc>
          <w:tcPr>
            <w:tcW w:w="679"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W54</w:t>
            </w:r>
          </w:p>
        </w:tc>
        <w:tc>
          <w:tcPr>
            <w:tcW w:w="3118"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Groundwater pollution by nitrates and nitrites</w:t>
            </w:r>
          </w:p>
        </w:tc>
        <w:tc>
          <w:tcPr>
            <w:tcW w:w="604"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2940"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3499"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r>
      <w:tr w:rsidR="006F1D35" w:rsidRPr="00937BC5" w:rsidTr="00225FCD">
        <w:tc>
          <w:tcPr>
            <w:tcW w:w="569"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3255"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679"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W55</w:t>
            </w:r>
          </w:p>
        </w:tc>
        <w:tc>
          <w:tcPr>
            <w:tcW w:w="3118"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Energy production is based on fossil resources – Ukraine is the 6th world producer of greenhouse gas</w:t>
            </w:r>
          </w:p>
        </w:tc>
        <w:tc>
          <w:tcPr>
            <w:tcW w:w="604"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2940"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6F1D35" w:rsidRPr="00A834D9"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3499"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r>
      <w:tr w:rsidR="006F1D35" w:rsidRPr="00937BC5" w:rsidTr="00225FCD">
        <w:tc>
          <w:tcPr>
            <w:tcW w:w="569" w:type="dxa"/>
          </w:tcPr>
          <w:p w:rsidR="006F1D35" w:rsidRPr="00A834D9" w:rsidRDefault="006F1D35" w:rsidP="00225FCD">
            <w:pPr>
              <w:pStyle w:val="ListParagraph"/>
              <w:autoSpaceDE w:val="0"/>
              <w:autoSpaceDN w:val="0"/>
              <w:adjustRightInd w:val="0"/>
              <w:spacing w:after="0" w:line="240" w:lineRule="auto"/>
              <w:ind w:left="103"/>
              <w:rPr>
                <w:rFonts w:ascii="Times New Roman" w:hAnsi="Times New Roman" w:cs="Times New Roman"/>
                <w:b/>
                <w:sz w:val="20"/>
                <w:szCs w:val="20"/>
              </w:rPr>
            </w:pPr>
          </w:p>
        </w:tc>
        <w:tc>
          <w:tcPr>
            <w:tcW w:w="3255"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679"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W56</w:t>
            </w:r>
          </w:p>
        </w:tc>
        <w:tc>
          <w:tcPr>
            <w:tcW w:w="3118"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Lack of modern and integrated emergency system in case of natural disasters</w:t>
            </w:r>
          </w:p>
        </w:tc>
        <w:tc>
          <w:tcPr>
            <w:tcW w:w="604" w:type="dxa"/>
          </w:tcPr>
          <w:p w:rsidR="006F1D35" w:rsidRPr="00A834D9"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2940"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6F1D35" w:rsidRPr="00A834D9"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3499"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r>
    </w:tbl>
    <w:p w:rsidR="006F1D35" w:rsidRPr="00A834D9" w:rsidRDefault="006F1D35" w:rsidP="006F1D35">
      <w:pPr>
        <w:autoSpaceDE w:val="0"/>
        <w:autoSpaceDN w:val="0"/>
        <w:adjustRightInd w:val="0"/>
        <w:spacing w:after="0" w:line="240" w:lineRule="auto"/>
        <w:ind w:left="567"/>
        <w:jc w:val="both"/>
        <w:rPr>
          <w:rFonts w:ascii="Times New Roman" w:hAnsi="Times New Roman" w:cs="Times New Roman"/>
          <w:sz w:val="20"/>
          <w:szCs w:val="20"/>
        </w:rPr>
      </w:pP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r w:rsidRPr="001739C9">
        <w:rPr>
          <w:rFonts w:ascii="Times New Roman" w:hAnsi="Times New Roman" w:cs="Times New Roman"/>
          <w:b/>
        </w:rPr>
        <w:t>Conclusion:</w:t>
      </w:r>
      <w:r w:rsidRPr="001739C9">
        <w:rPr>
          <w:rFonts w:ascii="Times New Roman" w:hAnsi="Times New Roman" w:cs="Times New Roman"/>
        </w:rPr>
        <w:t xml:space="preserve"> The main strengths refer to the multitude and variety of natural sites and ecosystems and especially to the strong potential </w:t>
      </w:r>
      <w:r w:rsidR="00937BC5">
        <w:rPr>
          <w:rFonts w:ascii="Times New Roman" w:hAnsi="Times New Roman" w:cs="Times New Roman"/>
        </w:rPr>
        <w:t>of</w:t>
      </w:r>
      <w:r w:rsidR="00937BC5" w:rsidRPr="001739C9">
        <w:rPr>
          <w:rFonts w:ascii="Times New Roman" w:hAnsi="Times New Roman" w:cs="Times New Roman"/>
        </w:rPr>
        <w:t xml:space="preserve"> </w:t>
      </w:r>
      <w:r w:rsidRPr="001739C9">
        <w:rPr>
          <w:rFonts w:ascii="Times New Roman" w:hAnsi="Times New Roman" w:cs="Times New Roman"/>
        </w:rPr>
        <w:t>renewable energy (sun and wind power). The main weaknesses are the high level of pollution together with the high rank of Ukraine as producer of greenhouse gas. In this sector the opportunities and threats are equal</w:t>
      </w:r>
      <w:r w:rsidR="009D7C58">
        <w:rPr>
          <w:rFonts w:ascii="Times New Roman" w:hAnsi="Times New Roman" w:cs="Times New Roman"/>
        </w:rPr>
        <w:t>ly</w:t>
      </w:r>
      <w:r w:rsidRPr="001739C9">
        <w:rPr>
          <w:rFonts w:ascii="Times New Roman" w:hAnsi="Times New Roman" w:cs="Times New Roman"/>
        </w:rPr>
        <w:t xml:space="preserve"> distributed as importance: on one side </w:t>
      </w:r>
      <w:r w:rsidR="009D7C58">
        <w:rPr>
          <w:rFonts w:ascii="Times New Roman" w:hAnsi="Times New Roman" w:cs="Times New Roman"/>
        </w:rPr>
        <w:t xml:space="preserve">there </w:t>
      </w:r>
      <w:r w:rsidRPr="001739C9">
        <w:rPr>
          <w:rFonts w:ascii="Times New Roman" w:hAnsi="Times New Roman" w:cs="Times New Roman"/>
        </w:rPr>
        <w:t xml:space="preserve">is a high interest of international investors in renewable energy; on the other side new technologies developed in the field of fossil energy resources together with the </w:t>
      </w:r>
      <w:r w:rsidR="009D7C58">
        <w:rPr>
          <w:rFonts w:ascii="Times New Roman" w:hAnsi="Times New Roman" w:cs="Times New Roman"/>
        </w:rPr>
        <w:t>u</w:t>
      </w:r>
      <w:r w:rsidRPr="001739C9">
        <w:rPr>
          <w:rFonts w:ascii="Times New Roman" w:hAnsi="Times New Roman" w:cs="Times New Roman"/>
        </w:rPr>
        <w:t xml:space="preserve">nstable legal framework in the domain can jeopardize the development of green energy.     </w:t>
      </w: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r w:rsidRPr="001739C9">
        <w:rPr>
          <w:rFonts w:ascii="Times New Roman" w:hAnsi="Times New Roman" w:cs="Times New Roman"/>
        </w:rPr>
        <w:t xml:space="preserve">The main priority in the area should be the migration towards renewable and environmentally friendly energy sources, especially when the area has significant potential in this respect. Along with the high potential for harvesting solar and wind power especially in the plane and valley areas, the large number of rivers is a good starting point for developing </w:t>
      </w:r>
      <w:r w:rsidR="00937BC5" w:rsidRPr="001739C9">
        <w:rPr>
          <w:rFonts w:ascii="Times New Roman" w:hAnsi="Times New Roman" w:cs="Times New Roman"/>
        </w:rPr>
        <w:t>hydroelectric</w:t>
      </w:r>
      <w:r w:rsidRPr="001739C9">
        <w:rPr>
          <w:rFonts w:ascii="Times New Roman" w:hAnsi="Times New Roman" w:cs="Times New Roman"/>
        </w:rPr>
        <w:t xml:space="preserve"> facilities. Moreover, the predominant rural areas and the intense agricultural activity can make possible the creation of biomass and bio-fuels through the recycling of zoo-technical waste.</w:t>
      </w:r>
    </w:p>
    <w:p w:rsidR="006F1D35" w:rsidRPr="001739C9" w:rsidRDefault="006F1D35" w:rsidP="00937BC5">
      <w:pPr>
        <w:autoSpaceDE w:val="0"/>
        <w:autoSpaceDN w:val="0"/>
        <w:adjustRightInd w:val="0"/>
        <w:spacing w:after="0" w:line="240" w:lineRule="auto"/>
        <w:jc w:val="both"/>
        <w:rPr>
          <w:rFonts w:ascii="Times New Roman" w:hAnsi="Times New Roman" w:cs="Times New Roman"/>
          <w:b/>
        </w:rPr>
        <w:sectPr w:rsidR="006F1D35" w:rsidRPr="001739C9" w:rsidSect="00225FCD">
          <w:pgSz w:w="16838" w:h="11906" w:orient="landscape"/>
          <w:pgMar w:top="1558" w:right="720" w:bottom="1418" w:left="720" w:header="708" w:footer="708" w:gutter="0"/>
          <w:cols w:space="708"/>
          <w:docGrid w:linePitch="360"/>
        </w:sectPr>
      </w:pPr>
    </w:p>
    <w:p w:rsidR="006F1D35" w:rsidRPr="001739C9" w:rsidRDefault="006F1D35" w:rsidP="00EF3C14">
      <w:pPr>
        <w:pStyle w:val="ListParagraph"/>
        <w:numPr>
          <w:ilvl w:val="0"/>
          <w:numId w:val="24"/>
        </w:numPr>
        <w:spacing w:after="0" w:line="240" w:lineRule="auto"/>
        <w:ind w:left="0" w:firstLine="0"/>
        <w:jc w:val="both"/>
        <w:rPr>
          <w:rFonts w:ascii="Times New Roman" w:hAnsi="Times New Roman" w:cs="Times New Roman"/>
        </w:rPr>
      </w:pPr>
      <w:r w:rsidRPr="001739C9">
        <w:rPr>
          <w:rFonts w:ascii="Times New Roman" w:hAnsi="Times New Roman" w:cs="Times New Roman"/>
          <w:b/>
        </w:rPr>
        <w:lastRenderedPageBreak/>
        <w:t>Health, Social Safety and Security</w:t>
      </w: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p>
    <w:p w:rsidR="005417ED" w:rsidRPr="001739C9" w:rsidRDefault="005417ED"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significant </w:t>
      </w:r>
      <w:proofErr w:type="gramStart"/>
      <w:r w:rsidRPr="001739C9">
        <w:rPr>
          <w:rFonts w:ascii="Times New Roman" w:hAnsi="Times New Roman" w:cs="Times New Roman"/>
        </w:rPr>
        <w:t>differences between the Romanian and Ukrainian territories in terms of health infrastructure is</w:t>
      </w:r>
      <w:proofErr w:type="gramEnd"/>
      <w:r w:rsidRPr="001739C9">
        <w:rPr>
          <w:rFonts w:ascii="Times New Roman" w:hAnsi="Times New Roman" w:cs="Times New Roman"/>
        </w:rPr>
        <w:t xml:space="preserve"> a direct result of the difference in scale and has no real relevance. True disparities can be observed only at subnational level.</w:t>
      </w:r>
    </w:p>
    <w:p w:rsidR="005417ED" w:rsidRPr="001739C9" w:rsidRDefault="005417ED" w:rsidP="006F1D35">
      <w:pPr>
        <w:spacing w:after="0" w:line="240" w:lineRule="auto"/>
        <w:jc w:val="both"/>
        <w:rPr>
          <w:rFonts w:ascii="Times New Roman" w:hAnsi="Times New Roman" w:cs="Times New Roman"/>
        </w:rPr>
      </w:pPr>
    </w:p>
    <w:p w:rsidR="006F1D35" w:rsidRPr="001739C9" w:rsidRDefault="005417ED">
      <w:pPr>
        <w:spacing w:after="0" w:line="240" w:lineRule="auto"/>
        <w:jc w:val="both"/>
        <w:rPr>
          <w:rFonts w:ascii="Times New Roman" w:hAnsi="Times New Roman" w:cs="Times New Roman"/>
        </w:rPr>
      </w:pPr>
      <w:r w:rsidRPr="001739C9">
        <w:rPr>
          <w:rFonts w:ascii="Times New Roman" w:hAnsi="Times New Roman" w:cs="Times New Roman"/>
        </w:rPr>
        <w:t xml:space="preserve">In the Romanian counties 20 out of the 32 hospitals are equally divided between </w:t>
      </w:r>
      <w:proofErr w:type="spellStart"/>
      <w:r w:rsidRPr="001739C9">
        <w:rPr>
          <w:rFonts w:ascii="Times New Roman" w:hAnsi="Times New Roman" w:cs="Times New Roman"/>
        </w:rPr>
        <w:t>Maramureș</w:t>
      </w:r>
      <w:proofErr w:type="spellEnd"/>
      <w:r w:rsidRPr="001739C9">
        <w:rPr>
          <w:rFonts w:ascii="Times New Roman" w:hAnsi="Times New Roman" w:cs="Times New Roman"/>
        </w:rPr>
        <w:t xml:space="preserve"> and </w:t>
      </w:r>
      <w:proofErr w:type="spellStart"/>
      <w:r w:rsidRPr="001739C9">
        <w:rPr>
          <w:rFonts w:ascii="Times New Roman" w:hAnsi="Times New Roman" w:cs="Times New Roman"/>
        </w:rPr>
        <w:t>Suceava</w:t>
      </w:r>
      <w:proofErr w:type="spellEnd"/>
      <w:r w:rsidRPr="001739C9">
        <w:rPr>
          <w:rFonts w:ascii="Times New Roman" w:hAnsi="Times New Roman" w:cs="Times New Roman"/>
        </w:rPr>
        <w:t xml:space="preserve"> counties, while the rest of the counties have five or less hospitals. A similar skew is also visible at the level of the Ukrainian oblasts as </w:t>
      </w:r>
      <w:r w:rsidR="003210F3" w:rsidRPr="001739C9">
        <w:rPr>
          <w:rFonts w:ascii="Times New Roman" w:hAnsi="Times New Roman" w:cs="Times New Roman"/>
        </w:rPr>
        <w:t xml:space="preserve">103 of the 279 hospitals are localized in Odessa Oblast and 82 in </w:t>
      </w:r>
      <w:proofErr w:type="spellStart"/>
      <w:r w:rsidR="003210F3" w:rsidRPr="001739C9">
        <w:rPr>
          <w:rFonts w:ascii="Times New Roman" w:hAnsi="Times New Roman" w:cs="Times New Roman"/>
        </w:rPr>
        <w:t>Ivano-Frankivsk</w:t>
      </w:r>
      <w:proofErr w:type="spellEnd"/>
      <w:r w:rsidR="003210F3" w:rsidRPr="001739C9">
        <w:rPr>
          <w:rFonts w:ascii="Times New Roman" w:hAnsi="Times New Roman" w:cs="Times New Roman"/>
        </w:rPr>
        <w:t xml:space="preserve">. This shows a notable unevenness in the distribution of the medical facilities across the core eligible area, which is aggravated by the reduced accessibility of the area. </w:t>
      </w:r>
    </w:p>
    <w:p w:rsidR="003210F3" w:rsidRPr="001739C9" w:rsidRDefault="003210F3" w:rsidP="003210F3">
      <w:pPr>
        <w:spacing w:after="0" w:line="240" w:lineRule="auto"/>
        <w:jc w:val="both"/>
        <w:rPr>
          <w:rFonts w:ascii="Times New Roman" w:hAnsi="Times New Roman" w:cs="Times New Roman"/>
        </w:rPr>
      </w:pPr>
    </w:p>
    <w:p w:rsidR="006F1D35" w:rsidRPr="001739C9" w:rsidRDefault="003210F3"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differences in terms of health services offer are especially visible when considering urban and rural areas, the latter having a significant handicap due to the combined effects of low accessibility to health services and infrastructure and also public utilities and services, like drinking water and sewage systems – which have significant impacts on health. In addition, increases in poverty due to unemployment rates rising as a result of the economic crisis, have a great impact on life expectancy at birth. As a result Romania and Ukraine have some of the lowest life expectancies at birth in Europe. </w:t>
      </w:r>
    </w:p>
    <w:p w:rsidR="006F1D35" w:rsidRPr="001739C9" w:rsidRDefault="006F1D35" w:rsidP="006F1D35">
      <w:pPr>
        <w:spacing w:after="0" w:line="240" w:lineRule="auto"/>
        <w:jc w:val="both"/>
        <w:rPr>
          <w:rFonts w:ascii="Times New Roman" w:hAnsi="Times New Roman" w:cs="Times New Roman"/>
        </w:rPr>
      </w:pPr>
    </w:p>
    <w:p w:rsidR="00D7077E"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At the level of the European Union in 2012, life expectancy for males was estimated at 77.5 years and for females at 83.1.</w:t>
      </w:r>
      <w:r w:rsidR="003210F3" w:rsidRPr="001739C9">
        <w:rPr>
          <w:rFonts w:ascii="Times New Roman" w:hAnsi="Times New Roman" w:cs="Times New Roman"/>
        </w:rPr>
        <w:t xml:space="preserve"> </w:t>
      </w:r>
      <w:r w:rsidRPr="001739C9">
        <w:rPr>
          <w:rFonts w:ascii="Times New Roman" w:hAnsi="Times New Roman" w:cs="Times New Roman"/>
        </w:rPr>
        <w:t>According to Eurostat data, in 2012, in Romania the general life expectancy at birth is of 74.2 years, while according to the state statistics in Ukraine life expectancy is of 71.2.  Male life expectancy at birth in Romania is of 71 years, while in Ukraine is of 66 years; and female life expectancy at birth in Romania is 78.1 years, while in Ukraine is of 76 years. These numbers position the two countries at the bottom of the life expectancy hierarchy if we compare these with the EU member states.</w:t>
      </w:r>
    </w:p>
    <w:p w:rsidR="006F1D35" w:rsidRPr="001739C9" w:rsidRDefault="006F1D35" w:rsidP="006F1D35">
      <w:pPr>
        <w:spacing w:after="0" w:line="240" w:lineRule="auto"/>
        <w:jc w:val="both"/>
        <w:rPr>
          <w:rFonts w:ascii="Times New Roman" w:hAnsi="Times New Roman" w:cs="Times New Roman"/>
          <w:b/>
        </w:rPr>
      </w:pPr>
    </w:p>
    <w:p w:rsidR="006F1D35" w:rsidRPr="001739C9" w:rsidRDefault="00342A8F" w:rsidP="00342A8F">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 xml:space="preserve">In terms of safety and security, the major issues of concern relate to contraband, border fraud and illegal crossings. </w:t>
      </w:r>
    </w:p>
    <w:p w:rsidR="006F1D35" w:rsidRPr="001739C9" w:rsidRDefault="006F1D35" w:rsidP="00342A8F">
      <w:pPr>
        <w:spacing w:after="0" w:line="240" w:lineRule="auto"/>
        <w:jc w:val="both"/>
        <w:rPr>
          <w:rFonts w:ascii="Times New Roman" w:hAnsi="Times New Roman" w:cs="Times New Roman"/>
        </w:rPr>
        <w:sectPr w:rsidR="006F1D35" w:rsidRPr="001739C9" w:rsidSect="00225FCD">
          <w:pgSz w:w="11906" w:h="16838"/>
          <w:pgMar w:top="720" w:right="1411" w:bottom="720" w:left="1555" w:header="706" w:footer="706" w:gutter="0"/>
          <w:cols w:space="708"/>
          <w:docGrid w:linePitch="360"/>
        </w:sectPr>
      </w:pPr>
      <w:r w:rsidRPr="008D4781">
        <w:rPr>
          <w:rFonts w:ascii="Times New Roman" w:hAnsi="Times New Roman" w:cs="Times New Roman"/>
        </w:rPr>
        <w:t>.</w:t>
      </w:r>
    </w:p>
    <w:tbl>
      <w:tblPr>
        <w:tblW w:w="14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2882"/>
        <w:gridCol w:w="605"/>
        <w:gridCol w:w="3524"/>
        <w:gridCol w:w="604"/>
        <w:gridCol w:w="2931"/>
        <w:gridCol w:w="591"/>
        <w:gridCol w:w="69"/>
        <w:gridCol w:w="3101"/>
      </w:tblGrid>
      <w:tr w:rsidR="006F1D35" w:rsidRPr="001A0F75" w:rsidTr="00A834D9">
        <w:tc>
          <w:tcPr>
            <w:tcW w:w="3510" w:type="dxa"/>
            <w:gridSpan w:val="2"/>
          </w:tcPr>
          <w:p w:rsidR="006F1D35" w:rsidRPr="00491A1A" w:rsidRDefault="006F1D35" w:rsidP="00225FCD">
            <w:pPr>
              <w:autoSpaceDE w:val="0"/>
              <w:autoSpaceDN w:val="0"/>
              <w:adjustRightInd w:val="0"/>
              <w:spacing w:after="0" w:line="240" w:lineRule="auto"/>
              <w:jc w:val="center"/>
              <w:rPr>
                <w:rFonts w:ascii="Times New Roman" w:hAnsi="Times New Roman" w:cs="Times New Roman"/>
                <w:sz w:val="20"/>
                <w:szCs w:val="20"/>
              </w:rPr>
            </w:pPr>
            <w:r w:rsidRPr="00491A1A">
              <w:rPr>
                <w:rFonts w:ascii="Times New Roman" w:hAnsi="Times New Roman" w:cs="Times New Roman"/>
                <w:sz w:val="20"/>
                <w:szCs w:val="20"/>
              </w:rPr>
              <w:lastRenderedPageBreak/>
              <w:t>Strengths</w:t>
            </w:r>
          </w:p>
        </w:tc>
        <w:tc>
          <w:tcPr>
            <w:tcW w:w="4129" w:type="dxa"/>
            <w:gridSpan w:val="2"/>
          </w:tcPr>
          <w:p w:rsidR="006F1D35" w:rsidRPr="00491A1A" w:rsidRDefault="006F1D35" w:rsidP="00225FCD">
            <w:pPr>
              <w:autoSpaceDE w:val="0"/>
              <w:autoSpaceDN w:val="0"/>
              <w:adjustRightInd w:val="0"/>
              <w:spacing w:after="0" w:line="240" w:lineRule="auto"/>
              <w:jc w:val="center"/>
              <w:rPr>
                <w:rFonts w:ascii="Times New Roman" w:hAnsi="Times New Roman" w:cs="Times New Roman"/>
                <w:sz w:val="20"/>
                <w:szCs w:val="20"/>
              </w:rPr>
            </w:pPr>
            <w:r w:rsidRPr="00491A1A">
              <w:rPr>
                <w:rFonts w:ascii="Times New Roman" w:hAnsi="Times New Roman" w:cs="Times New Roman"/>
                <w:sz w:val="20"/>
                <w:szCs w:val="20"/>
              </w:rPr>
              <w:t>Weaknesses</w:t>
            </w:r>
          </w:p>
        </w:tc>
        <w:tc>
          <w:tcPr>
            <w:tcW w:w="4195" w:type="dxa"/>
            <w:gridSpan w:val="4"/>
          </w:tcPr>
          <w:p w:rsidR="006F1D35" w:rsidRPr="00491A1A" w:rsidRDefault="006F1D35" w:rsidP="00225FCD">
            <w:pPr>
              <w:autoSpaceDE w:val="0"/>
              <w:autoSpaceDN w:val="0"/>
              <w:adjustRightInd w:val="0"/>
              <w:spacing w:after="0" w:line="240" w:lineRule="auto"/>
              <w:jc w:val="center"/>
              <w:rPr>
                <w:rFonts w:ascii="Times New Roman" w:hAnsi="Times New Roman" w:cs="Times New Roman"/>
                <w:sz w:val="20"/>
                <w:szCs w:val="20"/>
              </w:rPr>
            </w:pPr>
            <w:r w:rsidRPr="00491A1A">
              <w:rPr>
                <w:rFonts w:ascii="Times New Roman" w:hAnsi="Times New Roman" w:cs="Times New Roman"/>
                <w:sz w:val="20"/>
                <w:szCs w:val="20"/>
              </w:rPr>
              <w:t>Opportunities</w:t>
            </w:r>
          </w:p>
        </w:tc>
        <w:tc>
          <w:tcPr>
            <w:tcW w:w="3101" w:type="dxa"/>
          </w:tcPr>
          <w:p w:rsidR="006F1D35" w:rsidRPr="00491A1A" w:rsidRDefault="006F1D35" w:rsidP="00225FCD">
            <w:pPr>
              <w:autoSpaceDE w:val="0"/>
              <w:autoSpaceDN w:val="0"/>
              <w:adjustRightInd w:val="0"/>
              <w:spacing w:after="0" w:line="240" w:lineRule="auto"/>
              <w:jc w:val="center"/>
              <w:rPr>
                <w:rFonts w:ascii="Times New Roman" w:hAnsi="Times New Roman" w:cs="Times New Roman"/>
                <w:sz w:val="20"/>
                <w:szCs w:val="20"/>
              </w:rPr>
            </w:pPr>
            <w:r w:rsidRPr="00491A1A">
              <w:rPr>
                <w:rFonts w:ascii="Times New Roman" w:hAnsi="Times New Roman" w:cs="Times New Roman"/>
                <w:sz w:val="20"/>
                <w:szCs w:val="20"/>
              </w:rPr>
              <w:t>Threats</w:t>
            </w:r>
          </w:p>
        </w:tc>
      </w:tr>
      <w:tr w:rsidR="006F1D35" w:rsidRPr="001A0F75" w:rsidTr="00225FCD">
        <w:tc>
          <w:tcPr>
            <w:tcW w:w="14935" w:type="dxa"/>
            <w:gridSpan w:val="9"/>
            <w:shd w:val="clear" w:color="auto" w:fill="F2DBDB" w:themeFill="accent2" w:themeFillTint="33"/>
          </w:tcPr>
          <w:p w:rsidR="006F1D35" w:rsidRPr="00491A1A" w:rsidRDefault="006F1D35" w:rsidP="00402AF7">
            <w:pPr>
              <w:pStyle w:val="ListParagraph"/>
              <w:numPr>
                <w:ilvl w:val="0"/>
                <w:numId w:val="22"/>
              </w:numPr>
              <w:tabs>
                <w:tab w:val="center" w:pos="7359"/>
                <w:tab w:val="left" w:pos="9795"/>
              </w:tabs>
              <w:autoSpaceDE w:val="0"/>
              <w:autoSpaceDN w:val="0"/>
              <w:adjustRightInd w:val="0"/>
              <w:spacing w:after="0" w:line="240" w:lineRule="auto"/>
              <w:jc w:val="center"/>
              <w:rPr>
                <w:rFonts w:ascii="Times New Roman" w:hAnsi="Times New Roman" w:cs="Times New Roman"/>
                <w:b/>
                <w:sz w:val="20"/>
                <w:szCs w:val="20"/>
              </w:rPr>
            </w:pPr>
            <w:r w:rsidRPr="00491A1A">
              <w:rPr>
                <w:rFonts w:ascii="Times New Roman" w:hAnsi="Times New Roman" w:cs="Times New Roman"/>
                <w:b/>
                <w:sz w:val="20"/>
                <w:szCs w:val="20"/>
              </w:rPr>
              <w:t>Health, Social Safety and Security</w:t>
            </w:r>
          </w:p>
        </w:tc>
      </w:tr>
      <w:tr w:rsidR="006F1D35" w:rsidRPr="001A0F75" w:rsidTr="00A834D9">
        <w:tc>
          <w:tcPr>
            <w:tcW w:w="628" w:type="dxa"/>
          </w:tcPr>
          <w:p w:rsidR="006F1D35" w:rsidRPr="00491A1A"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491A1A">
              <w:rPr>
                <w:rFonts w:ascii="Times New Roman" w:hAnsi="Times New Roman" w:cs="Times New Roman"/>
                <w:sz w:val="20"/>
                <w:szCs w:val="20"/>
              </w:rPr>
              <w:t>S6</w:t>
            </w:r>
            <w:r w:rsidR="00D67BD7">
              <w:rPr>
                <w:rFonts w:ascii="Times New Roman" w:hAnsi="Times New Roman" w:cs="Times New Roman"/>
                <w:sz w:val="20"/>
                <w:szCs w:val="20"/>
              </w:rPr>
              <w:t>1</w:t>
            </w:r>
          </w:p>
        </w:tc>
        <w:tc>
          <w:tcPr>
            <w:tcW w:w="2882" w:type="dxa"/>
          </w:tcPr>
          <w:p w:rsidR="006F1D35" w:rsidRPr="00491A1A" w:rsidRDefault="00D67BD7" w:rsidP="00225FCD">
            <w:pPr>
              <w:autoSpaceDE w:val="0"/>
              <w:autoSpaceDN w:val="0"/>
              <w:adjustRightInd w:val="0"/>
              <w:spacing w:after="0" w:line="240" w:lineRule="auto"/>
              <w:rPr>
                <w:rFonts w:ascii="Times New Roman" w:hAnsi="Times New Roman" w:cs="Times New Roman"/>
                <w:sz w:val="20"/>
                <w:szCs w:val="20"/>
              </w:rPr>
            </w:pPr>
            <w:r w:rsidRPr="00491A1A">
              <w:rPr>
                <w:rFonts w:ascii="Times New Roman" w:hAnsi="Times New Roman" w:cs="Times New Roman"/>
                <w:sz w:val="20"/>
                <w:szCs w:val="20"/>
              </w:rPr>
              <w:t>Good density of border crossing points on the north-west part of the eligible area of the programme</w:t>
            </w:r>
            <w:r w:rsidRPr="00491A1A" w:rsidDel="00D67BD7">
              <w:rPr>
                <w:rFonts w:ascii="Times New Roman" w:hAnsi="Times New Roman" w:cs="Times New Roman"/>
                <w:sz w:val="20"/>
                <w:szCs w:val="20"/>
              </w:rPr>
              <w:t xml:space="preserve"> </w:t>
            </w:r>
          </w:p>
        </w:tc>
        <w:tc>
          <w:tcPr>
            <w:tcW w:w="605" w:type="dxa"/>
          </w:tcPr>
          <w:p w:rsidR="006F1D35" w:rsidRPr="00491A1A"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491A1A">
              <w:rPr>
                <w:rFonts w:ascii="Times New Roman" w:hAnsi="Times New Roman" w:cs="Times New Roman"/>
                <w:sz w:val="20"/>
                <w:szCs w:val="20"/>
              </w:rPr>
              <w:t>W61</w:t>
            </w:r>
          </w:p>
        </w:tc>
        <w:tc>
          <w:tcPr>
            <w:tcW w:w="3524" w:type="dxa"/>
          </w:tcPr>
          <w:p w:rsidR="006F1D35" w:rsidRPr="00491A1A" w:rsidRDefault="006F1D35" w:rsidP="00225FCD">
            <w:pPr>
              <w:autoSpaceDE w:val="0"/>
              <w:autoSpaceDN w:val="0"/>
              <w:adjustRightInd w:val="0"/>
              <w:spacing w:after="0" w:line="240" w:lineRule="auto"/>
              <w:rPr>
                <w:rFonts w:ascii="Times New Roman" w:hAnsi="Times New Roman" w:cs="Times New Roman"/>
                <w:sz w:val="20"/>
                <w:szCs w:val="20"/>
              </w:rPr>
            </w:pPr>
            <w:r w:rsidRPr="00491A1A">
              <w:rPr>
                <w:rFonts w:ascii="Times New Roman" w:hAnsi="Times New Roman" w:cs="Times New Roman"/>
                <w:sz w:val="20"/>
                <w:szCs w:val="20"/>
              </w:rPr>
              <w:t>High cross-border criminality</w:t>
            </w:r>
          </w:p>
        </w:tc>
        <w:tc>
          <w:tcPr>
            <w:tcW w:w="604" w:type="dxa"/>
          </w:tcPr>
          <w:p w:rsidR="006F1D35" w:rsidRPr="00491A1A"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491A1A">
              <w:rPr>
                <w:rFonts w:ascii="Times New Roman" w:hAnsi="Times New Roman" w:cs="Times New Roman"/>
                <w:sz w:val="20"/>
                <w:szCs w:val="20"/>
              </w:rPr>
              <w:t>O61</w:t>
            </w:r>
          </w:p>
        </w:tc>
        <w:tc>
          <w:tcPr>
            <w:tcW w:w="2931" w:type="dxa"/>
          </w:tcPr>
          <w:p w:rsidR="006F1D35" w:rsidRPr="00491A1A" w:rsidRDefault="006F1D35" w:rsidP="00225FCD">
            <w:pPr>
              <w:autoSpaceDE w:val="0"/>
              <w:autoSpaceDN w:val="0"/>
              <w:adjustRightInd w:val="0"/>
              <w:spacing w:after="0" w:line="240" w:lineRule="auto"/>
              <w:rPr>
                <w:rFonts w:ascii="Times New Roman" w:hAnsi="Times New Roman" w:cs="Times New Roman"/>
                <w:sz w:val="20"/>
                <w:szCs w:val="20"/>
              </w:rPr>
            </w:pPr>
            <w:r w:rsidRPr="00491A1A">
              <w:rPr>
                <w:rFonts w:ascii="Times New Roman" w:hAnsi="Times New Roman" w:cs="Times New Roman"/>
                <w:sz w:val="20"/>
                <w:szCs w:val="20"/>
              </w:rPr>
              <w:t xml:space="preserve">Small-scale border traffic agreement.  </w:t>
            </w:r>
          </w:p>
        </w:tc>
        <w:tc>
          <w:tcPr>
            <w:tcW w:w="591" w:type="dxa"/>
          </w:tcPr>
          <w:p w:rsidR="006F1D35" w:rsidRPr="00491A1A"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491A1A">
              <w:rPr>
                <w:rFonts w:ascii="Times New Roman" w:hAnsi="Times New Roman" w:cs="Times New Roman"/>
                <w:sz w:val="20"/>
                <w:szCs w:val="20"/>
              </w:rPr>
              <w:t>T61</w:t>
            </w:r>
          </w:p>
        </w:tc>
        <w:tc>
          <w:tcPr>
            <w:tcW w:w="3170" w:type="dxa"/>
            <w:gridSpan w:val="2"/>
          </w:tcPr>
          <w:p w:rsidR="006F1D35" w:rsidRPr="00491A1A" w:rsidRDefault="006F1D35" w:rsidP="00225FCD">
            <w:pPr>
              <w:autoSpaceDE w:val="0"/>
              <w:autoSpaceDN w:val="0"/>
              <w:adjustRightInd w:val="0"/>
              <w:spacing w:after="0" w:line="240" w:lineRule="auto"/>
              <w:rPr>
                <w:rFonts w:ascii="Times New Roman" w:hAnsi="Times New Roman" w:cs="Times New Roman"/>
                <w:sz w:val="20"/>
                <w:szCs w:val="20"/>
              </w:rPr>
            </w:pPr>
            <w:r w:rsidRPr="00491A1A">
              <w:rPr>
                <w:rFonts w:ascii="Times New Roman" w:hAnsi="Times New Roman" w:cs="Times New Roman"/>
                <w:sz w:val="20"/>
                <w:szCs w:val="20"/>
              </w:rPr>
              <w:t xml:space="preserve">The new conflicts from the Black Sea area (Crimea) could represent a direct threat to the south-east area of the programme </w:t>
            </w:r>
          </w:p>
        </w:tc>
      </w:tr>
      <w:tr w:rsidR="006F1D35" w:rsidRPr="001A0F75" w:rsidTr="00A834D9">
        <w:tc>
          <w:tcPr>
            <w:tcW w:w="628" w:type="dxa"/>
          </w:tcPr>
          <w:p w:rsidR="006F1D35" w:rsidRPr="00491A1A"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2882" w:type="dxa"/>
          </w:tcPr>
          <w:p w:rsidR="006F1D35" w:rsidRPr="00491A1A" w:rsidRDefault="006F1D35" w:rsidP="00055C07">
            <w:pPr>
              <w:autoSpaceDE w:val="0"/>
              <w:autoSpaceDN w:val="0"/>
              <w:adjustRightInd w:val="0"/>
              <w:spacing w:after="0" w:line="240" w:lineRule="auto"/>
              <w:rPr>
                <w:rFonts w:ascii="Times New Roman" w:hAnsi="Times New Roman" w:cs="Times New Roman"/>
                <w:sz w:val="20"/>
                <w:szCs w:val="20"/>
              </w:rPr>
            </w:pPr>
          </w:p>
        </w:tc>
        <w:tc>
          <w:tcPr>
            <w:tcW w:w="605" w:type="dxa"/>
          </w:tcPr>
          <w:p w:rsidR="006F1D35" w:rsidRPr="00491A1A"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491A1A">
              <w:rPr>
                <w:rFonts w:ascii="Times New Roman" w:hAnsi="Times New Roman" w:cs="Times New Roman"/>
                <w:sz w:val="20"/>
                <w:szCs w:val="20"/>
              </w:rPr>
              <w:t>W62</w:t>
            </w:r>
          </w:p>
        </w:tc>
        <w:tc>
          <w:tcPr>
            <w:tcW w:w="3524" w:type="dxa"/>
          </w:tcPr>
          <w:p w:rsidR="006F1D35" w:rsidRPr="00491A1A" w:rsidRDefault="006F1D35" w:rsidP="00055C07">
            <w:pPr>
              <w:autoSpaceDE w:val="0"/>
              <w:autoSpaceDN w:val="0"/>
              <w:adjustRightInd w:val="0"/>
              <w:spacing w:after="0" w:line="240" w:lineRule="auto"/>
              <w:rPr>
                <w:rFonts w:ascii="Times New Roman" w:hAnsi="Times New Roman" w:cs="Times New Roman"/>
                <w:sz w:val="20"/>
                <w:szCs w:val="20"/>
              </w:rPr>
            </w:pPr>
            <w:r w:rsidRPr="00491A1A">
              <w:rPr>
                <w:rFonts w:ascii="Times New Roman" w:hAnsi="Times New Roman" w:cs="Times New Roman"/>
                <w:sz w:val="20"/>
                <w:szCs w:val="20"/>
              </w:rPr>
              <w:t>No border crossing point in the south-east part of the eligible area of the programme</w:t>
            </w:r>
          </w:p>
        </w:tc>
        <w:tc>
          <w:tcPr>
            <w:tcW w:w="604" w:type="dxa"/>
          </w:tcPr>
          <w:p w:rsidR="006F1D35" w:rsidRPr="00491A1A"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491A1A">
              <w:rPr>
                <w:rFonts w:ascii="Times New Roman" w:hAnsi="Times New Roman" w:cs="Times New Roman"/>
                <w:sz w:val="20"/>
                <w:szCs w:val="20"/>
              </w:rPr>
              <w:t>O62</w:t>
            </w:r>
          </w:p>
        </w:tc>
        <w:tc>
          <w:tcPr>
            <w:tcW w:w="2931" w:type="dxa"/>
          </w:tcPr>
          <w:p w:rsidR="006F1D35" w:rsidRPr="00491A1A" w:rsidRDefault="006F1D35" w:rsidP="00225FCD">
            <w:pPr>
              <w:autoSpaceDE w:val="0"/>
              <w:autoSpaceDN w:val="0"/>
              <w:adjustRightInd w:val="0"/>
              <w:spacing w:after="0" w:line="240" w:lineRule="auto"/>
              <w:rPr>
                <w:rFonts w:ascii="Times New Roman" w:hAnsi="Times New Roman" w:cs="Times New Roman"/>
                <w:sz w:val="20"/>
                <w:szCs w:val="20"/>
              </w:rPr>
            </w:pPr>
            <w:r w:rsidRPr="00491A1A">
              <w:rPr>
                <w:rFonts w:ascii="Times New Roman" w:hAnsi="Times New Roman" w:cs="Times New Roman"/>
                <w:sz w:val="20"/>
                <w:szCs w:val="20"/>
              </w:rPr>
              <w:t xml:space="preserve">On-going political discussions on opening new cross border points.  </w:t>
            </w:r>
          </w:p>
        </w:tc>
        <w:tc>
          <w:tcPr>
            <w:tcW w:w="591" w:type="dxa"/>
          </w:tcPr>
          <w:p w:rsidR="006F1D35" w:rsidRPr="00491A1A"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3170" w:type="dxa"/>
            <w:gridSpan w:val="2"/>
          </w:tcPr>
          <w:p w:rsidR="006F1D35" w:rsidRPr="00491A1A" w:rsidRDefault="006F1D35" w:rsidP="00225FCD">
            <w:pPr>
              <w:autoSpaceDE w:val="0"/>
              <w:autoSpaceDN w:val="0"/>
              <w:adjustRightInd w:val="0"/>
              <w:spacing w:after="0" w:line="240" w:lineRule="auto"/>
              <w:rPr>
                <w:rFonts w:ascii="Times New Roman" w:hAnsi="Times New Roman" w:cs="Times New Roman"/>
                <w:sz w:val="20"/>
                <w:szCs w:val="20"/>
              </w:rPr>
            </w:pPr>
          </w:p>
        </w:tc>
      </w:tr>
      <w:tr w:rsidR="006F1D35" w:rsidRPr="001A0F75" w:rsidTr="00A834D9">
        <w:tc>
          <w:tcPr>
            <w:tcW w:w="628" w:type="dxa"/>
          </w:tcPr>
          <w:p w:rsidR="006F1D35" w:rsidRPr="00491A1A"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2882" w:type="dxa"/>
          </w:tcPr>
          <w:p w:rsidR="006F1D35" w:rsidRPr="00491A1A" w:rsidRDefault="006F1D35" w:rsidP="00225FCD">
            <w:pPr>
              <w:autoSpaceDE w:val="0"/>
              <w:autoSpaceDN w:val="0"/>
              <w:adjustRightInd w:val="0"/>
              <w:spacing w:after="0" w:line="240" w:lineRule="auto"/>
              <w:rPr>
                <w:rFonts w:ascii="Times New Roman" w:hAnsi="Times New Roman" w:cs="Times New Roman"/>
                <w:sz w:val="20"/>
                <w:szCs w:val="20"/>
              </w:rPr>
            </w:pPr>
          </w:p>
        </w:tc>
        <w:tc>
          <w:tcPr>
            <w:tcW w:w="605" w:type="dxa"/>
          </w:tcPr>
          <w:p w:rsidR="006F1D35" w:rsidRPr="00491A1A"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491A1A">
              <w:rPr>
                <w:rFonts w:ascii="Times New Roman" w:hAnsi="Times New Roman" w:cs="Times New Roman"/>
                <w:sz w:val="20"/>
                <w:szCs w:val="20"/>
              </w:rPr>
              <w:t>W63</w:t>
            </w:r>
          </w:p>
        </w:tc>
        <w:tc>
          <w:tcPr>
            <w:tcW w:w="3524" w:type="dxa"/>
          </w:tcPr>
          <w:p w:rsidR="006F1D35" w:rsidRPr="00491A1A" w:rsidRDefault="006F1D35" w:rsidP="00225FCD">
            <w:pPr>
              <w:autoSpaceDE w:val="0"/>
              <w:autoSpaceDN w:val="0"/>
              <w:adjustRightInd w:val="0"/>
              <w:spacing w:after="0" w:line="240" w:lineRule="auto"/>
              <w:rPr>
                <w:rFonts w:ascii="Times New Roman" w:hAnsi="Times New Roman" w:cs="Times New Roman"/>
                <w:sz w:val="20"/>
                <w:szCs w:val="20"/>
              </w:rPr>
            </w:pPr>
            <w:r w:rsidRPr="00491A1A">
              <w:rPr>
                <w:rFonts w:ascii="Times New Roman" w:hAnsi="Times New Roman" w:cs="Times New Roman"/>
                <w:sz w:val="20"/>
                <w:szCs w:val="20"/>
              </w:rPr>
              <w:t xml:space="preserve">Cross-border traffic is concentrated in only one point: </w:t>
            </w:r>
            <w:proofErr w:type="spellStart"/>
            <w:r w:rsidRPr="00491A1A">
              <w:rPr>
                <w:rFonts w:ascii="Times New Roman" w:hAnsi="Times New Roman" w:cs="Times New Roman"/>
                <w:sz w:val="20"/>
                <w:szCs w:val="20"/>
              </w:rPr>
              <w:t>Siret-Porubne</w:t>
            </w:r>
            <w:proofErr w:type="spellEnd"/>
            <w:r w:rsidRPr="00491A1A">
              <w:rPr>
                <w:rFonts w:ascii="Times New Roman" w:hAnsi="Times New Roman" w:cs="Times New Roman"/>
                <w:sz w:val="20"/>
                <w:szCs w:val="20"/>
              </w:rPr>
              <w:t xml:space="preserve"> (63% from the total)</w:t>
            </w:r>
          </w:p>
        </w:tc>
        <w:tc>
          <w:tcPr>
            <w:tcW w:w="604" w:type="dxa"/>
          </w:tcPr>
          <w:p w:rsidR="006F1D35" w:rsidRPr="00491A1A"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2931" w:type="dxa"/>
          </w:tcPr>
          <w:p w:rsidR="006F1D35" w:rsidRPr="00491A1A" w:rsidRDefault="006F1D35"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6F1D35" w:rsidRPr="00491A1A"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3170" w:type="dxa"/>
            <w:gridSpan w:val="2"/>
          </w:tcPr>
          <w:p w:rsidR="006F1D35" w:rsidRPr="00491A1A" w:rsidRDefault="006F1D35" w:rsidP="00225FCD">
            <w:pPr>
              <w:autoSpaceDE w:val="0"/>
              <w:autoSpaceDN w:val="0"/>
              <w:adjustRightInd w:val="0"/>
              <w:spacing w:after="0" w:line="240" w:lineRule="auto"/>
              <w:rPr>
                <w:rFonts w:ascii="Times New Roman" w:hAnsi="Times New Roman" w:cs="Times New Roman"/>
                <w:sz w:val="20"/>
                <w:szCs w:val="20"/>
              </w:rPr>
            </w:pPr>
          </w:p>
        </w:tc>
      </w:tr>
      <w:tr w:rsidR="006F1D35" w:rsidRPr="001A0F75" w:rsidTr="00A834D9">
        <w:tc>
          <w:tcPr>
            <w:tcW w:w="628" w:type="dxa"/>
          </w:tcPr>
          <w:p w:rsidR="006F1D35" w:rsidRPr="00491A1A"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2882" w:type="dxa"/>
          </w:tcPr>
          <w:p w:rsidR="006F1D35" w:rsidRPr="00491A1A" w:rsidRDefault="006F1D35" w:rsidP="00225FCD">
            <w:pPr>
              <w:autoSpaceDE w:val="0"/>
              <w:autoSpaceDN w:val="0"/>
              <w:adjustRightInd w:val="0"/>
              <w:spacing w:after="0" w:line="240" w:lineRule="auto"/>
              <w:rPr>
                <w:rFonts w:ascii="Times New Roman" w:hAnsi="Times New Roman" w:cs="Times New Roman"/>
                <w:sz w:val="20"/>
                <w:szCs w:val="20"/>
              </w:rPr>
            </w:pPr>
          </w:p>
        </w:tc>
        <w:tc>
          <w:tcPr>
            <w:tcW w:w="605" w:type="dxa"/>
          </w:tcPr>
          <w:p w:rsidR="006F1D35" w:rsidRPr="00491A1A"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491A1A">
              <w:rPr>
                <w:rFonts w:ascii="Times New Roman" w:hAnsi="Times New Roman" w:cs="Times New Roman"/>
                <w:sz w:val="20"/>
                <w:szCs w:val="20"/>
              </w:rPr>
              <w:t>W64</w:t>
            </w:r>
          </w:p>
        </w:tc>
        <w:tc>
          <w:tcPr>
            <w:tcW w:w="3524" w:type="dxa"/>
          </w:tcPr>
          <w:p w:rsidR="006F1D35" w:rsidRPr="00491A1A" w:rsidRDefault="006F1D35" w:rsidP="00055C07">
            <w:pPr>
              <w:autoSpaceDE w:val="0"/>
              <w:autoSpaceDN w:val="0"/>
              <w:adjustRightInd w:val="0"/>
              <w:spacing w:after="0" w:line="240" w:lineRule="auto"/>
              <w:rPr>
                <w:rFonts w:ascii="Times New Roman" w:hAnsi="Times New Roman" w:cs="Times New Roman"/>
                <w:sz w:val="20"/>
                <w:szCs w:val="20"/>
              </w:rPr>
            </w:pPr>
            <w:r w:rsidRPr="00491A1A">
              <w:rPr>
                <w:rFonts w:ascii="Times New Roman" w:hAnsi="Times New Roman" w:cs="Times New Roman"/>
                <w:sz w:val="20"/>
                <w:szCs w:val="20"/>
              </w:rPr>
              <w:t xml:space="preserve">Higher level of poverty in the eligible area of </w:t>
            </w:r>
            <w:r w:rsidR="00055C07" w:rsidRPr="00491A1A">
              <w:rPr>
                <w:rFonts w:ascii="Times New Roman" w:hAnsi="Times New Roman" w:cs="Times New Roman"/>
                <w:sz w:val="20"/>
                <w:szCs w:val="20"/>
              </w:rPr>
              <w:t xml:space="preserve">the </w:t>
            </w:r>
            <w:r w:rsidRPr="00491A1A">
              <w:rPr>
                <w:rFonts w:ascii="Times New Roman" w:hAnsi="Times New Roman" w:cs="Times New Roman"/>
                <w:sz w:val="20"/>
                <w:szCs w:val="20"/>
              </w:rPr>
              <w:t>programme compared with the national average both in Romania and Ukraine</w:t>
            </w:r>
          </w:p>
        </w:tc>
        <w:tc>
          <w:tcPr>
            <w:tcW w:w="604" w:type="dxa"/>
          </w:tcPr>
          <w:p w:rsidR="006F1D35" w:rsidRPr="00491A1A"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2931" w:type="dxa"/>
          </w:tcPr>
          <w:p w:rsidR="006F1D35" w:rsidRPr="00491A1A" w:rsidRDefault="006F1D35"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6F1D35" w:rsidRPr="00491A1A"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3170" w:type="dxa"/>
            <w:gridSpan w:val="2"/>
          </w:tcPr>
          <w:p w:rsidR="006F1D35" w:rsidRPr="00491A1A" w:rsidRDefault="006F1D35" w:rsidP="00225FCD">
            <w:pPr>
              <w:autoSpaceDE w:val="0"/>
              <w:autoSpaceDN w:val="0"/>
              <w:adjustRightInd w:val="0"/>
              <w:spacing w:after="0" w:line="240" w:lineRule="auto"/>
              <w:rPr>
                <w:rFonts w:ascii="Times New Roman" w:hAnsi="Times New Roman" w:cs="Times New Roman"/>
                <w:sz w:val="20"/>
                <w:szCs w:val="20"/>
              </w:rPr>
            </w:pPr>
          </w:p>
        </w:tc>
      </w:tr>
      <w:tr w:rsidR="006F1D35" w:rsidRPr="001A0F75" w:rsidTr="00A834D9">
        <w:tc>
          <w:tcPr>
            <w:tcW w:w="628" w:type="dxa"/>
          </w:tcPr>
          <w:p w:rsidR="006F1D35" w:rsidRPr="00491A1A"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2882" w:type="dxa"/>
          </w:tcPr>
          <w:p w:rsidR="006F1D35" w:rsidRPr="00491A1A" w:rsidRDefault="006F1D35" w:rsidP="00225FCD">
            <w:pPr>
              <w:autoSpaceDE w:val="0"/>
              <w:autoSpaceDN w:val="0"/>
              <w:adjustRightInd w:val="0"/>
              <w:spacing w:after="0" w:line="240" w:lineRule="auto"/>
              <w:rPr>
                <w:rFonts w:ascii="Times New Roman" w:hAnsi="Times New Roman" w:cs="Times New Roman"/>
                <w:sz w:val="20"/>
                <w:szCs w:val="20"/>
              </w:rPr>
            </w:pPr>
          </w:p>
        </w:tc>
        <w:tc>
          <w:tcPr>
            <w:tcW w:w="605" w:type="dxa"/>
          </w:tcPr>
          <w:p w:rsidR="006F1D35" w:rsidRPr="00491A1A"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491A1A">
              <w:rPr>
                <w:rFonts w:ascii="Times New Roman" w:hAnsi="Times New Roman" w:cs="Times New Roman"/>
                <w:sz w:val="20"/>
                <w:szCs w:val="20"/>
              </w:rPr>
              <w:t>W64</w:t>
            </w:r>
          </w:p>
        </w:tc>
        <w:tc>
          <w:tcPr>
            <w:tcW w:w="3524" w:type="dxa"/>
          </w:tcPr>
          <w:p w:rsidR="006F1D35" w:rsidRPr="00491A1A" w:rsidRDefault="006F1D35" w:rsidP="00225FCD">
            <w:pPr>
              <w:autoSpaceDE w:val="0"/>
              <w:autoSpaceDN w:val="0"/>
              <w:adjustRightInd w:val="0"/>
              <w:spacing w:after="0" w:line="240" w:lineRule="auto"/>
              <w:rPr>
                <w:rFonts w:ascii="Times New Roman" w:hAnsi="Times New Roman" w:cs="Times New Roman"/>
                <w:sz w:val="20"/>
                <w:szCs w:val="20"/>
              </w:rPr>
            </w:pPr>
            <w:r w:rsidRPr="00491A1A">
              <w:rPr>
                <w:rFonts w:ascii="Times New Roman" w:hAnsi="Times New Roman" w:cs="Times New Roman"/>
                <w:sz w:val="20"/>
                <w:szCs w:val="20"/>
              </w:rPr>
              <w:t>Lower rate of life expectancy at birth</w:t>
            </w:r>
          </w:p>
        </w:tc>
        <w:tc>
          <w:tcPr>
            <w:tcW w:w="604" w:type="dxa"/>
          </w:tcPr>
          <w:p w:rsidR="006F1D35" w:rsidRPr="00491A1A"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2931" w:type="dxa"/>
          </w:tcPr>
          <w:p w:rsidR="006F1D35" w:rsidRPr="00491A1A" w:rsidRDefault="006F1D35"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6F1D35" w:rsidRPr="00491A1A"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3170" w:type="dxa"/>
            <w:gridSpan w:val="2"/>
          </w:tcPr>
          <w:p w:rsidR="006F1D35" w:rsidRPr="00491A1A" w:rsidRDefault="006F1D35" w:rsidP="00225FCD">
            <w:pPr>
              <w:autoSpaceDE w:val="0"/>
              <w:autoSpaceDN w:val="0"/>
              <w:adjustRightInd w:val="0"/>
              <w:spacing w:after="0" w:line="240" w:lineRule="auto"/>
              <w:rPr>
                <w:rFonts w:ascii="Times New Roman" w:hAnsi="Times New Roman" w:cs="Times New Roman"/>
                <w:sz w:val="20"/>
                <w:szCs w:val="20"/>
              </w:rPr>
            </w:pPr>
          </w:p>
        </w:tc>
      </w:tr>
      <w:tr w:rsidR="00491A1A" w:rsidRPr="001A0F75" w:rsidTr="00A834D9">
        <w:tc>
          <w:tcPr>
            <w:tcW w:w="628" w:type="dxa"/>
          </w:tcPr>
          <w:p w:rsidR="00491A1A" w:rsidRPr="00491A1A" w:rsidRDefault="00491A1A"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2882" w:type="dxa"/>
          </w:tcPr>
          <w:p w:rsidR="00491A1A" w:rsidRPr="00491A1A" w:rsidRDefault="00491A1A" w:rsidP="00225FCD">
            <w:pPr>
              <w:autoSpaceDE w:val="0"/>
              <w:autoSpaceDN w:val="0"/>
              <w:adjustRightInd w:val="0"/>
              <w:spacing w:after="0" w:line="240" w:lineRule="auto"/>
              <w:rPr>
                <w:rFonts w:ascii="Times New Roman" w:hAnsi="Times New Roman" w:cs="Times New Roman"/>
                <w:sz w:val="20"/>
                <w:szCs w:val="20"/>
              </w:rPr>
            </w:pPr>
          </w:p>
        </w:tc>
        <w:tc>
          <w:tcPr>
            <w:tcW w:w="605" w:type="dxa"/>
          </w:tcPr>
          <w:p w:rsidR="00491A1A" w:rsidRPr="00491A1A" w:rsidRDefault="00BD3827" w:rsidP="00225FCD">
            <w:pPr>
              <w:pStyle w:val="ListParagraph"/>
              <w:autoSpaceDE w:val="0"/>
              <w:autoSpaceDN w:val="0"/>
              <w:adjustRightInd w:val="0"/>
              <w:spacing w:after="0" w:line="240" w:lineRule="auto"/>
              <w:ind w:left="0"/>
              <w:rPr>
                <w:rFonts w:ascii="Times New Roman" w:hAnsi="Times New Roman" w:cs="Times New Roman"/>
                <w:sz w:val="20"/>
                <w:szCs w:val="20"/>
              </w:rPr>
            </w:pPr>
            <w:r>
              <w:rPr>
                <w:rFonts w:ascii="Times New Roman" w:hAnsi="Times New Roman" w:cs="Times New Roman"/>
                <w:sz w:val="20"/>
                <w:szCs w:val="20"/>
              </w:rPr>
              <w:t>W</w:t>
            </w:r>
            <w:r w:rsidR="00491A1A" w:rsidRPr="008D4781">
              <w:rPr>
                <w:rFonts w:ascii="Times New Roman" w:hAnsi="Times New Roman" w:cs="Times New Roman"/>
                <w:sz w:val="20"/>
                <w:szCs w:val="20"/>
              </w:rPr>
              <w:t xml:space="preserve">65 </w:t>
            </w:r>
          </w:p>
        </w:tc>
        <w:tc>
          <w:tcPr>
            <w:tcW w:w="3524" w:type="dxa"/>
          </w:tcPr>
          <w:p w:rsidR="00491A1A" w:rsidRPr="00491A1A" w:rsidRDefault="00491A1A" w:rsidP="00225FCD">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Low rate of investments in public health infrastructure </w:t>
            </w:r>
          </w:p>
        </w:tc>
        <w:tc>
          <w:tcPr>
            <w:tcW w:w="604" w:type="dxa"/>
          </w:tcPr>
          <w:p w:rsidR="00491A1A" w:rsidRPr="00491A1A" w:rsidRDefault="00491A1A"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2931" w:type="dxa"/>
          </w:tcPr>
          <w:p w:rsidR="00491A1A" w:rsidRPr="00491A1A" w:rsidRDefault="00491A1A"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491A1A" w:rsidRPr="00491A1A" w:rsidRDefault="00491A1A"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3170" w:type="dxa"/>
            <w:gridSpan w:val="2"/>
          </w:tcPr>
          <w:p w:rsidR="00491A1A" w:rsidRPr="00491A1A" w:rsidRDefault="00491A1A" w:rsidP="00225FCD">
            <w:pPr>
              <w:autoSpaceDE w:val="0"/>
              <w:autoSpaceDN w:val="0"/>
              <w:adjustRightInd w:val="0"/>
              <w:spacing w:after="0" w:line="240" w:lineRule="auto"/>
              <w:rPr>
                <w:rFonts w:ascii="Times New Roman" w:hAnsi="Times New Roman" w:cs="Times New Roman"/>
                <w:sz w:val="20"/>
                <w:szCs w:val="20"/>
              </w:rPr>
            </w:pPr>
          </w:p>
        </w:tc>
      </w:tr>
      <w:tr w:rsidR="00D67BD7" w:rsidRPr="001A0F75" w:rsidTr="00A834D9">
        <w:tc>
          <w:tcPr>
            <w:tcW w:w="628" w:type="dxa"/>
          </w:tcPr>
          <w:p w:rsidR="00D67BD7" w:rsidRPr="00491A1A" w:rsidRDefault="00D67BD7" w:rsidP="00225FCD">
            <w:pPr>
              <w:pStyle w:val="ListParagraph"/>
              <w:autoSpaceDE w:val="0"/>
              <w:autoSpaceDN w:val="0"/>
              <w:adjustRightInd w:val="0"/>
              <w:spacing w:after="0" w:line="240" w:lineRule="auto"/>
              <w:ind w:left="0"/>
              <w:rPr>
                <w:rFonts w:ascii="Times New Roman" w:hAnsi="Times New Roman" w:cs="Times New Roman"/>
                <w:sz w:val="20"/>
                <w:szCs w:val="20"/>
              </w:rPr>
            </w:pPr>
          </w:p>
        </w:tc>
        <w:tc>
          <w:tcPr>
            <w:tcW w:w="2882" w:type="dxa"/>
          </w:tcPr>
          <w:p w:rsidR="00D67BD7" w:rsidRPr="00491A1A" w:rsidRDefault="00D67BD7" w:rsidP="00225FCD">
            <w:pPr>
              <w:autoSpaceDE w:val="0"/>
              <w:autoSpaceDN w:val="0"/>
              <w:adjustRightInd w:val="0"/>
              <w:spacing w:after="0" w:line="240" w:lineRule="auto"/>
              <w:rPr>
                <w:rFonts w:ascii="Times New Roman" w:hAnsi="Times New Roman" w:cs="Times New Roman"/>
                <w:sz w:val="20"/>
                <w:szCs w:val="20"/>
              </w:rPr>
            </w:pPr>
          </w:p>
        </w:tc>
        <w:tc>
          <w:tcPr>
            <w:tcW w:w="605" w:type="dxa"/>
          </w:tcPr>
          <w:p w:rsidR="00D67BD7" w:rsidRDefault="00D67BD7"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8D4781">
              <w:rPr>
                <w:rFonts w:ascii="Times New Roman" w:hAnsi="Times New Roman" w:cs="Times New Roman"/>
                <w:sz w:val="20"/>
                <w:szCs w:val="20"/>
              </w:rPr>
              <w:t>W66</w:t>
            </w:r>
          </w:p>
        </w:tc>
        <w:tc>
          <w:tcPr>
            <w:tcW w:w="3524" w:type="dxa"/>
          </w:tcPr>
          <w:p w:rsidR="00D67BD7" w:rsidRDefault="00D67BD7" w:rsidP="00225FCD">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Uneven distribution of public health facilities</w:t>
            </w:r>
          </w:p>
        </w:tc>
        <w:tc>
          <w:tcPr>
            <w:tcW w:w="604" w:type="dxa"/>
          </w:tcPr>
          <w:p w:rsidR="00D67BD7" w:rsidRPr="00491A1A" w:rsidRDefault="00D67BD7"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2931" w:type="dxa"/>
          </w:tcPr>
          <w:p w:rsidR="00D67BD7" w:rsidRPr="00491A1A" w:rsidRDefault="00D67BD7"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D67BD7" w:rsidRPr="00491A1A" w:rsidRDefault="00D67BD7"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3170" w:type="dxa"/>
            <w:gridSpan w:val="2"/>
          </w:tcPr>
          <w:p w:rsidR="00D67BD7" w:rsidRPr="00491A1A" w:rsidRDefault="00D67BD7" w:rsidP="00225FCD">
            <w:pPr>
              <w:autoSpaceDE w:val="0"/>
              <w:autoSpaceDN w:val="0"/>
              <w:adjustRightInd w:val="0"/>
              <w:spacing w:after="0" w:line="240" w:lineRule="auto"/>
              <w:rPr>
                <w:rFonts w:ascii="Times New Roman" w:hAnsi="Times New Roman" w:cs="Times New Roman"/>
                <w:sz w:val="20"/>
                <w:szCs w:val="20"/>
              </w:rPr>
            </w:pPr>
          </w:p>
        </w:tc>
      </w:tr>
    </w:tbl>
    <w:p w:rsidR="006F1D35" w:rsidRPr="001739C9" w:rsidRDefault="006F1D35" w:rsidP="006F1D35">
      <w:pPr>
        <w:spacing w:after="0" w:line="240" w:lineRule="auto"/>
        <w:rPr>
          <w:rFonts w:ascii="Times New Roman" w:hAnsi="Times New Roman" w:cs="Times New Roman"/>
        </w:rPr>
      </w:pP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r w:rsidRPr="001739C9">
        <w:rPr>
          <w:rFonts w:ascii="Times New Roman" w:hAnsi="Times New Roman" w:cs="Times New Roman"/>
          <w:b/>
        </w:rPr>
        <w:t>Conclusion:</w:t>
      </w:r>
      <w:r w:rsidRPr="001739C9">
        <w:rPr>
          <w:rFonts w:ascii="Times New Roman" w:hAnsi="Times New Roman" w:cs="Times New Roman"/>
        </w:rPr>
        <w:t xml:space="preserve"> Increasing safety and security by reducing the cross-border criminality and the need to modernize the cross border points appear as priority activities out of the analysis. On the other hand, the social inclusion and poverty alleviation, other important areas of intervention, benefit </w:t>
      </w:r>
      <w:r w:rsidR="003156D3">
        <w:rPr>
          <w:rFonts w:ascii="Times New Roman" w:hAnsi="Times New Roman" w:cs="Times New Roman"/>
        </w:rPr>
        <w:t>from</w:t>
      </w:r>
      <w:r w:rsidR="003156D3" w:rsidRPr="001739C9">
        <w:rPr>
          <w:rFonts w:ascii="Times New Roman" w:hAnsi="Times New Roman" w:cs="Times New Roman"/>
        </w:rPr>
        <w:t xml:space="preserve"> </w:t>
      </w:r>
      <w:r w:rsidRPr="001739C9">
        <w:rPr>
          <w:rFonts w:ascii="Times New Roman" w:hAnsi="Times New Roman" w:cs="Times New Roman"/>
        </w:rPr>
        <w:t>significant support from other programmes (EU or other international donor programs).</w:t>
      </w: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r w:rsidRPr="001739C9">
        <w:rPr>
          <w:rFonts w:ascii="Times New Roman" w:hAnsi="Times New Roman" w:cs="Times New Roman"/>
        </w:rPr>
        <w:t xml:space="preserve">The high concentration of traffic in </w:t>
      </w:r>
      <w:proofErr w:type="spellStart"/>
      <w:r w:rsidRPr="001739C9">
        <w:rPr>
          <w:rFonts w:ascii="Times New Roman" w:hAnsi="Times New Roman" w:cs="Times New Roman"/>
        </w:rPr>
        <w:t>Siret-Porubne</w:t>
      </w:r>
      <w:proofErr w:type="spellEnd"/>
      <w:r w:rsidRPr="001739C9">
        <w:rPr>
          <w:rFonts w:ascii="Times New Roman" w:hAnsi="Times New Roman" w:cs="Times New Roman"/>
        </w:rPr>
        <w:t xml:space="preserve"> and the two closed crossings signal that there might be a need for developing additional border crossing infrastructures and points. The development of cross-border infrastructure and economic activities is because of this of utmost importance. Moreover, the development of border environmental activities is also of importance considering that the Romanian-Ukrainian border is formed out of river and land, and it divides the shared biosphere of the Danube Delta. </w:t>
      </w: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p>
    <w:p w:rsidR="006F1D35" w:rsidRDefault="006F1D35" w:rsidP="006F1D35">
      <w:pPr>
        <w:autoSpaceDE w:val="0"/>
        <w:autoSpaceDN w:val="0"/>
        <w:adjustRightInd w:val="0"/>
        <w:spacing w:after="0" w:line="240" w:lineRule="auto"/>
        <w:ind w:left="567"/>
        <w:jc w:val="both"/>
        <w:rPr>
          <w:rFonts w:ascii="Times New Roman" w:hAnsi="Times New Roman" w:cs="Times New Roman"/>
        </w:rPr>
      </w:pPr>
      <w:r w:rsidRPr="001739C9">
        <w:rPr>
          <w:rFonts w:ascii="Times New Roman" w:hAnsi="Times New Roman" w:cs="Times New Roman"/>
        </w:rPr>
        <w:t>The concentration of this type of traffic on the Romanian-Ukrainian border signals that security systems must be upgraded, especially when considering traffic from Ukraine to Romania. In this context, cross border projects covering the security infrastructure of the border must be prioritized.</w:t>
      </w:r>
    </w:p>
    <w:p w:rsidR="00491A1A" w:rsidRDefault="00491A1A" w:rsidP="006F1D35">
      <w:pPr>
        <w:autoSpaceDE w:val="0"/>
        <w:autoSpaceDN w:val="0"/>
        <w:adjustRightInd w:val="0"/>
        <w:spacing w:after="0" w:line="240" w:lineRule="auto"/>
        <w:ind w:left="567"/>
        <w:jc w:val="both"/>
        <w:rPr>
          <w:rFonts w:ascii="Times New Roman" w:hAnsi="Times New Roman" w:cs="Times New Roman"/>
        </w:rPr>
      </w:pPr>
    </w:p>
    <w:p w:rsidR="006F1D35" w:rsidRPr="001739C9" w:rsidRDefault="00491A1A" w:rsidP="00A834D9">
      <w:pPr>
        <w:autoSpaceDE w:val="0"/>
        <w:autoSpaceDN w:val="0"/>
        <w:adjustRightInd w:val="0"/>
        <w:spacing w:after="0" w:line="240" w:lineRule="auto"/>
        <w:jc w:val="both"/>
        <w:rPr>
          <w:rFonts w:ascii="Times New Roman" w:hAnsi="Times New Roman" w:cs="Times New Roman"/>
        </w:rPr>
        <w:sectPr w:rsidR="006F1D35" w:rsidRPr="001739C9" w:rsidSect="00225FCD">
          <w:pgSz w:w="16838" w:h="11906" w:orient="landscape"/>
          <w:pgMar w:top="1558" w:right="720" w:bottom="1418" w:left="720" w:header="708" w:footer="708" w:gutter="0"/>
          <w:cols w:space="708"/>
          <w:docGrid w:linePitch="360"/>
        </w:sectPr>
      </w:pPr>
      <w:r>
        <w:rPr>
          <w:rFonts w:ascii="Times New Roman" w:hAnsi="Times New Roman" w:cs="Times New Roman"/>
        </w:rPr>
        <w:t>In terms of health issues, the programme area faces specific challenges in terms of accessibility to public health services</w:t>
      </w:r>
      <w:r w:rsidR="00D67BD7">
        <w:rPr>
          <w:rFonts w:ascii="Times New Roman" w:hAnsi="Times New Roman" w:cs="Times New Roman"/>
        </w:rPr>
        <w:t xml:space="preserve"> and distribution of hospitals as well as low investments in health. </w:t>
      </w: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p>
    <w:p w:rsidR="006F1D35" w:rsidRPr="001739C9" w:rsidRDefault="006F1D35" w:rsidP="00EF3C14">
      <w:pPr>
        <w:pStyle w:val="ListParagraph"/>
        <w:numPr>
          <w:ilvl w:val="0"/>
          <w:numId w:val="24"/>
        </w:numPr>
        <w:spacing w:after="0" w:line="240" w:lineRule="auto"/>
        <w:ind w:left="0" w:firstLine="0"/>
        <w:jc w:val="both"/>
        <w:rPr>
          <w:rFonts w:ascii="Times New Roman" w:hAnsi="Times New Roman" w:cs="Times New Roman"/>
          <w:b/>
        </w:rPr>
      </w:pPr>
      <w:r w:rsidRPr="001739C9">
        <w:rPr>
          <w:rFonts w:ascii="Times New Roman" w:hAnsi="Times New Roman" w:cs="Times New Roman"/>
          <w:b/>
        </w:rPr>
        <w:t>Education, Culture and Society</w:t>
      </w:r>
    </w:p>
    <w:p w:rsidR="009B02A6" w:rsidRPr="001739C9" w:rsidRDefault="009B02A6" w:rsidP="001739C9">
      <w:pPr>
        <w:spacing w:after="0" w:line="240" w:lineRule="auto"/>
        <w:jc w:val="both"/>
        <w:rPr>
          <w:rFonts w:ascii="Times New Roman" w:hAnsi="Times New Roman" w:cs="Times New Roman"/>
          <w:b/>
        </w:rPr>
      </w:pPr>
    </w:p>
    <w:p w:rsidR="00D7077E" w:rsidRPr="001739C9" w:rsidRDefault="00D7077E" w:rsidP="00D7077E">
      <w:pPr>
        <w:spacing w:after="0" w:line="240" w:lineRule="auto"/>
        <w:jc w:val="both"/>
        <w:rPr>
          <w:rFonts w:ascii="Times New Roman" w:hAnsi="Times New Roman" w:cs="Times New Roman"/>
        </w:rPr>
      </w:pPr>
      <w:r w:rsidRPr="001739C9">
        <w:rPr>
          <w:rFonts w:ascii="Times New Roman" w:hAnsi="Times New Roman" w:cs="Times New Roman"/>
        </w:rPr>
        <w:t xml:space="preserve">The </w:t>
      </w:r>
      <w:r w:rsidRPr="00A834D9">
        <w:rPr>
          <w:rFonts w:ascii="Times New Roman" w:hAnsi="Times New Roman" w:cs="Times New Roman"/>
          <w:b/>
        </w:rPr>
        <w:t>educational system</w:t>
      </w:r>
      <w:r w:rsidRPr="001739C9">
        <w:rPr>
          <w:rFonts w:ascii="Times New Roman" w:hAnsi="Times New Roman" w:cs="Times New Roman"/>
        </w:rPr>
        <w:t xml:space="preserve"> in the core eligible area has registered several improvements in the last 20 years</w:t>
      </w:r>
      <w:r w:rsidR="002F7D86">
        <w:rPr>
          <w:rFonts w:ascii="Times New Roman" w:hAnsi="Times New Roman" w:cs="Times New Roman"/>
        </w:rPr>
        <w:t>. H</w:t>
      </w:r>
      <w:r w:rsidRPr="001739C9">
        <w:rPr>
          <w:rFonts w:ascii="Times New Roman" w:hAnsi="Times New Roman" w:cs="Times New Roman"/>
        </w:rPr>
        <w:t xml:space="preserve">owever the provision and accessibility of post-high school educational units is still relatively low. The two subnational territories have significant early school leaving rates, but in respect with their national averages. </w:t>
      </w:r>
    </w:p>
    <w:p w:rsidR="00D7077E" w:rsidRPr="001739C9" w:rsidRDefault="00D7077E" w:rsidP="00D7077E">
      <w:pPr>
        <w:spacing w:after="0" w:line="240" w:lineRule="auto"/>
        <w:jc w:val="both"/>
        <w:rPr>
          <w:rFonts w:ascii="Times New Roman" w:hAnsi="Times New Roman" w:cs="Times New Roman"/>
        </w:rPr>
      </w:pPr>
    </w:p>
    <w:p w:rsidR="00D7077E" w:rsidRPr="001739C9" w:rsidRDefault="00D7077E" w:rsidP="00D7077E">
      <w:pPr>
        <w:spacing w:after="0" w:line="240" w:lineRule="auto"/>
        <w:jc w:val="both"/>
        <w:rPr>
          <w:rFonts w:ascii="Times New Roman" w:hAnsi="Times New Roman" w:cs="Times New Roman"/>
        </w:rPr>
      </w:pPr>
      <w:r w:rsidRPr="001739C9">
        <w:rPr>
          <w:rFonts w:ascii="Times New Roman" w:hAnsi="Times New Roman" w:cs="Times New Roman"/>
        </w:rPr>
        <w:t>In Ukraine, at national level, in 2012 17% (715 thousand) of the total secondary level (primary, secondary, and high school) students did not finish this level of education, and 16.4% (39.7 thousand) of the students admitted in vocational educational institutions did not graduate. The Romanian educational system manages to keep the early school leaving rates relatively low for the primary and secondary educational levels – less than 3%. However, this is still a high rate compared to the national level of 1.8%. The high rate of early school leaving signals a reduction of the potential opportunities of young adults, as education is an important factor in increasing individual competitiveness on the labour market.</w:t>
      </w:r>
    </w:p>
    <w:p w:rsidR="00D7077E" w:rsidRPr="001739C9" w:rsidRDefault="00D7077E" w:rsidP="00D7077E">
      <w:pPr>
        <w:spacing w:after="0" w:line="240" w:lineRule="auto"/>
        <w:jc w:val="both"/>
        <w:rPr>
          <w:rFonts w:ascii="Times New Roman" w:hAnsi="Times New Roman" w:cs="Times New Roman"/>
        </w:rPr>
      </w:pPr>
    </w:p>
    <w:p w:rsidR="00D7077E" w:rsidRPr="001739C9" w:rsidRDefault="00D7077E" w:rsidP="00D7077E">
      <w:pPr>
        <w:spacing w:after="0" w:line="240" w:lineRule="auto"/>
        <w:jc w:val="both"/>
        <w:rPr>
          <w:rFonts w:ascii="Times New Roman" w:hAnsi="Times New Roman" w:cs="Times New Roman"/>
        </w:rPr>
      </w:pPr>
      <w:r w:rsidRPr="001739C9">
        <w:rPr>
          <w:rFonts w:ascii="Times New Roman" w:hAnsi="Times New Roman" w:cs="Times New Roman"/>
        </w:rPr>
        <w:t xml:space="preserve">The educational infrastructure corresponding to the primary, secondary and high school levels is fairly well distributed considering population distribution and area. The major differences appear when comparing the infrastructure required for higher education levels, as these are concentrated in well-established urban centres, so a polarization effect of students in this type of areas is clearly visible. </w:t>
      </w:r>
    </w:p>
    <w:p w:rsidR="00D7077E" w:rsidRPr="001739C9" w:rsidRDefault="00D7077E" w:rsidP="00D7077E">
      <w:pPr>
        <w:spacing w:after="0" w:line="240" w:lineRule="auto"/>
        <w:jc w:val="both"/>
        <w:rPr>
          <w:rFonts w:ascii="Times New Roman" w:hAnsi="Times New Roman" w:cs="Times New Roman"/>
        </w:rPr>
      </w:pPr>
    </w:p>
    <w:p w:rsidR="00D7077E" w:rsidRPr="001739C9" w:rsidRDefault="00D7077E" w:rsidP="00D7077E">
      <w:pPr>
        <w:spacing w:after="0" w:line="240" w:lineRule="auto"/>
        <w:jc w:val="both"/>
        <w:rPr>
          <w:rFonts w:ascii="Times New Roman" w:hAnsi="Times New Roman" w:cs="Times New Roman"/>
        </w:rPr>
      </w:pPr>
      <w:r w:rsidRPr="001739C9">
        <w:rPr>
          <w:rFonts w:ascii="Times New Roman" w:hAnsi="Times New Roman" w:cs="Times New Roman"/>
        </w:rPr>
        <w:t xml:space="preserve">The polarization effect is highly visible when comparing student numbers at the level of the core eligible area. Because of the structure and quantitative consideration of the educational infrastructure, in the five Romanian counties the student population is not distributed evenly. </w:t>
      </w:r>
      <w:proofErr w:type="spellStart"/>
      <w:r w:rsidRPr="001739C9">
        <w:rPr>
          <w:rFonts w:ascii="Times New Roman" w:hAnsi="Times New Roman" w:cs="Times New Roman"/>
        </w:rPr>
        <w:t>Maramureș</w:t>
      </w:r>
      <w:proofErr w:type="spellEnd"/>
      <w:r w:rsidRPr="001739C9">
        <w:rPr>
          <w:rFonts w:ascii="Times New Roman" w:hAnsi="Times New Roman" w:cs="Times New Roman"/>
        </w:rPr>
        <w:t xml:space="preserve"> and </w:t>
      </w:r>
      <w:proofErr w:type="spellStart"/>
      <w:r w:rsidRPr="001739C9">
        <w:rPr>
          <w:rFonts w:ascii="Times New Roman" w:hAnsi="Times New Roman" w:cs="Times New Roman"/>
        </w:rPr>
        <w:t>Suceava</w:t>
      </w:r>
      <w:proofErr w:type="spellEnd"/>
      <w:r w:rsidRPr="001739C9">
        <w:rPr>
          <w:rFonts w:ascii="Times New Roman" w:hAnsi="Times New Roman" w:cs="Times New Roman"/>
        </w:rPr>
        <w:t xml:space="preserve"> counties have the largest student populations of 81</w:t>
      </w:r>
      <w:r w:rsidR="002F7D86">
        <w:rPr>
          <w:rFonts w:ascii="Times New Roman" w:hAnsi="Times New Roman" w:cs="Times New Roman"/>
        </w:rPr>
        <w:t>,</w:t>
      </w:r>
      <w:r w:rsidRPr="001739C9">
        <w:rPr>
          <w:rFonts w:ascii="Times New Roman" w:hAnsi="Times New Roman" w:cs="Times New Roman"/>
        </w:rPr>
        <w:t>510 and 133</w:t>
      </w:r>
      <w:r w:rsidR="002F7D86">
        <w:rPr>
          <w:rFonts w:ascii="Times New Roman" w:hAnsi="Times New Roman" w:cs="Times New Roman"/>
        </w:rPr>
        <w:t>,</w:t>
      </w:r>
      <w:r w:rsidRPr="001739C9">
        <w:rPr>
          <w:rFonts w:ascii="Times New Roman" w:hAnsi="Times New Roman" w:cs="Times New Roman"/>
        </w:rPr>
        <w:t xml:space="preserve">575 students, together representing 55.7% of the total student population in the Romanian eligible area. </w:t>
      </w:r>
      <w:proofErr w:type="spellStart"/>
      <w:r w:rsidRPr="001739C9">
        <w:rPr>
          <w:rFonts w:ascii="Times New Roman" w:hAnsi="Times New Roman" w:cs="Times New Roman"/>
        </w:rPr>
        <w:t>Tulcea</w:t>
      </w:r>
      <w:proofErr w:type="spellEnd"/>
      <w:r w:rsidRPr="001739C9">
        <w:rPr>
          <w:rFonts w:ascii="Times New Roman" w:hAnsi="Times New Roman" w:cs="Times New Roman"/>
        </w:rPr>
        <w:t xml:space="preserve"> registers the lowest number of students, 34</w:t>
      </w:r>
      <w:r w:rsidR="002F7D86">
        <w:rPr>
          <w:rFonts w:ascii="Times New Roman" w:hAnsi="Times New Roman" w:cs="Times New Roman"/>
        </w:rPr>
        <w:t>,</w:t>
      </w:r>
      <w:r w:rsidRPr="001739C9">
        <w:rPr>
          <w:rFonts w:ascii="Times New Roman" w:hAnsi="Times New Roman" w:cs="Times New Roman"/>
        </w:rPr>
        <w:t>293. A particularity in this case is the total lack of students enrolled in tertiary education. At the opposite pole</w:t>
      </w:r>
      <w:r w:rsidR="002F7D86">
        <w:rPr>
          <w:rFonts w:ascii="Times New Roman" w:hAnsi="Times New Roman" w:cs="Times New Roman"/>
        </w:rPr>
        <w:t>,</w:t>
      </w:r>
      <w:r w:rsidRPr="001739C9">
        <w:rPr>
          <w:rFonts w:ascii="Times New Roman" w:hAnsi="Times New Roman" w:cs="Times New Roman"/>
        </w:rPr>
        <w:t xml:space="preserve"> </w:t>
      </w:r>
      <w:proofErr w:type="spellStart"/>
      <w:r w:rsidRPr="001739C9">
        <w:rPr>
          <w:rFonts w:ascii="Times New Roman" w:hAnsi="Times New Roman" w:cs="Times New Roman"/>
        </w:rPr>
        <w:t>Suceava</w:t>
      </w:r>
      <w:proofErr w:type="spellEnd"/>
      <w:r w:rsidRPr="001739C9">
        <w:rPr>
          <w:rFonts w:ascii="Times New Roman" w:hAnsi="Times New Roman" w:cs="Times New Roman"/>
        </w:rPr>
        <w:t xml:space="preserve"> has the largest numbers of students for all categories. In the Ukrainian territory the number of students is in its majority evenly spread out, the exception being as in the case of the infrastructure Odessa Oblast. The oblast registers the largest number of overall student, 443</w:t>
      </w:r>
      <w:r w:rsidR="002F7D86">
        <w:rPr>
          <w:rFonts w:ascii="Times New Roman" w:hAnsi="Times New Roman" w:cs="Times New Roman"/>
        </w:rPr>
        <w:t>,</w:t>
      </w:r>
      <w:r w:rsidRPr="001739C9">
        <w:rPr>
          <w:rFonts w:ascii="Times New Roman" w:hAnsi="Times New Roman" w:cs="Times New Roman"/>
        </w:rPr>
        <w:t>725 – representing 41.44% of the total number of students in the Ukrainian oblasts – and 59.8% (114</w:t>
      </w:r>
      <w:r w:rsidR="002F7D86">
        <w:rPr>
          <w:rFonts w:ascii="Times New Roman" w:hAnsi="Times New Roman" w:cs="Times New Roman"/>
        </w:rPr>
        <w:t>,</w:t>
      </w:r>
      <w:r w:rsidRPr="001739C9">
        <w:rPr>
          <w:rFonts w:ascii="Times New Roman" w:hAnsi="Times New Roman" w:cs="Times New Roman"/>
        </w:rPr>
        <w:t xml:space="preserve">300) of the total tertiary level students in the Ukrainian eligible area. Out of all of the oblasts, </w:t>
      </w:r>
      <w:proofErr w:type="spellStart"/>
      <w:r w:rsidRPr="001739C9">
        <w:rPr>
          <w:rFonts w:ascii="Times New Roman" w:hAnsi="Times New Roman" w:cs="Times New Roman"/>
        </w:rPr>
        <w:t>Chernivtsi</w:t>
      </w:r>
      <w:proofErr w:type="spellEnd"/>
      <w:r w:rsidRPr="001739C9">
        <w:rPr>
          <w:rFonts w:ascii="Times New Roman" w:hAnsi="Times New Roman" w:cs="Times New Roman"/>
        </w:rPr>
        <w:t xml:space="preserve"> has the lowest number of students – 166</w:t>
      </w:r>
      <w:r w:rsidR="002F7D86">
        <w:rPr>
          <w:rFonts w:ascii="Times New Roman" w:hAnsi="Times New Roman" w:cs="Times New Roman"/>
        </w:rPr>
        <w:t>,</w:t>
      </w:r>
      <w:r w:rsidRPr="001739C9">
        <w:rPr>
          <w:rFonts w:ascii="Times New Roman" w:hAnsi="Times New Roman" w:cs="Times New Roman"/>
        </w:rPr>
        <w:t xml:space="preserve">570 – representing 15.5% of the total student population in the core eligible area, and its tertiary student population only 12.3% of the total students in this category at the level of the Ukrainian eligible area. </w:t>
      </w:r>
    </w:p>
    <w:p w:rsidR="00D7077E" w:rsidRPr="001739C9" w:rsidRDefault="00D7077E" w:rsidP="00D7077E">
      <w:pPr>
        <w:spacing w:after="0" w:line="240" w:lineRule="auto"/>
        <w:jc w:val="both"/>
        <w:rPr>
          <w:rFonts w:ascii="Times New Roman" w:hAnsi="Times New Roman" w:cs="Times New Roman"/>
          <w:b/>
        </w:rPr>
      </w:pPr>
    </w:p>
    <w:p w:rsidR="00D7077E" w:rsidRPr="001739C9" w:rsidRDefault="00D7077E" w:rsidP="00D7077E">
      <w:pPr>
        <w:spacing w:after="0" w:line="240" w:lineRule="auto"/>
        <w:jc w:val="both"/>
        <w:rPr>
          <w:rFonts w:ascii="Times New Roman" w:hAnsi="Times New Roman" w:cs="Times New Roman"/>
        </w:rPr>
      </w:pPr>
      <w:r w:rsidRPr="001739C9">
        <w:rPr>
          <w:rFonts w:ascii="Times New Roman" w:hAnsi="Times New Roman" w:cs="Times New Roman"/>
        </w:rPr>
        <w:t xml:space="preserve">Comparing the </w:t>
      </w:r>
      <w:r w:rsidRPr="004C1DA1">
        <w:rPr>
          <w:rFonts w:ascii="Times New Roman" w:hAnsi="Times New Roman" w:cs="Times New Roman"/>
          <w:b/>
        </w:rPr>
        <w:t>cultural institutions</w:t>
      </w:r>
      <w:r w:rsidRPr="001739C9">
        <w:rPr>
          <w:rFonts w:ascii="Times New Roman" w:hAnsi="Times New Roman" w:cs="Times New Roman"/>
        </w:rPr>
        <w:t xml:space="preserve"> shows a number of differences across the core eligible area. In the five Romanian counties there are a number of 1</w:t>
      </w:r>
      <w:r w:rsidR="002F7D86">
        <w:rPr>
          <w:rFonts w:ascii="Times New Roman" w:hAnsi="Times New Roman" w:cs="Times New Roman"/>
        </w:rPr>
        <w:t>,</w:t>
      </w:r>
      <w:r w:rsidRPr="001739C9">
        <w:rPr>
          <w:rFonts w:ascii="Times New Roman" w:hAnsi="Times New Roman" w:cs="Times New Roman"/>
        </w:rPr>
        <w:t xml:space="preserve">347 cultural institutions, distributed in a relatively even manner across the territory, with the exception of </w:t>
      </w:r>
      <w:proofErr w:type="spellStart"/>
      <w:r w:rsidRPr="001739C9">
        <w:rPr>
          <w:rFonts w:ascii="Times New Roman" w:hAnsi="Times New Roman" w:cs="Times New Roman"/>
        </w:rPr>
        <w:t>Tulcea</w:t>
      </w:r>
      <w:proofErr w:type="spellEnd"/>
      <w:r w:rsidRPr="001739C9">
        <w:rPr>
          <w:rFonts w:ascii="Times New Roman" w:hAnsi="Times New Roman" w:cs="Times New Roman"/>
        </w:rPr>
        <w:t xml:space="preserve"> County</w:t>
      </w:r>
      <w:r w:rsidR="004C1DA1">
        <w:rPr>
          <w:rFonts w:ascii="Times New Roman" w:hAnsi="Times New Roman" w:cs="Times New Roman"/>
        </w:rPr>
        <w:t>,</w:t>
      </w:r>
      <w:r w:rsidRPr="001739C9">
        <w:rPr>
          <w:rFonts w:ascii="Times New Roman" w:hAnsi="Times New Roman" w:cs="Times New Roman"/>
        </w:rPr>
        <w:t xml:space="preserve"> which has the lowest number of 164 institutions. At the level of the Ukrainian oblasts, there are a significant number of cultural institutions, 2</w:t>
      </w:r>
      <w:r w:rsidR="002F7D86">
        <w:rPr>
          <w:rFonts w:ascii="Times New Roman" w:hAnsi="Times New Roman" w:cs="Times New Roman"/>
        </w:rPr>
        <w:t>,</w:t>
      </w:r>
      <w:r w:rsidRPr="001739C9">
        <w:rPr>
          <w:rFonts w:ascii="Times New Roman" w:hAnsi="Times New Roman" w:cs="Times New Roman"/>
        </w:rPr>
        <w:t>932 in total. The difference in comparison with the Romanian territory is in part due to the difference in territorial scale.</w:t>
      </w:r>
    </w:p>
    <w:p w:rsidR="00D7077E" w:rsidRPr="001739C9" w:rsidRDefault="00D7077E" w:rsidP="00D7077E">
      <w:pPr>
        <w:spacing w:after="0" w:line="240" w:lineRule="auto"/>
        <w:jc w:val="both"/>
        <w:rPr>
          <w:rFonts w:ascii="Times New Roman" w:hAnsi="Times New Roman" w:cs="Times New Roman"/>
        </w:rPr>
      </w:pPr>
    </w:p>
    <w:p w:rsidR="00D7077E" w:rsidRPr="001739C9" w:rsidRDefault="00D7077E" w:rsidP="00D7077E">
      <w:pPr>
        <w:spacing w:after="0" w:line="240" w:lineRule="auto"/>
        <w:jc w:val="both"/>
        <w:rPr>
          <w:rFonts w:ascii="Times New Roman" w:hAnsi="Times New Roman" w:cs="Times New Roman"/>
          <w:b/>
        </w:rPr>
      </w:pPr>
      <w:r w:rsidRPr="001739C9">
        <w:rPr>
          <w:rFonts w:ascii="Times New Roman" w:hAnsi="Times New Roman" w:cs="Times New Roman"/>
        </w:rPr>
        <w:t xml:space="preserve">The subnational distribution of these institutions is uneven due to the concentration of some of these in and around urban centres. The dominant type of institution (e.g. library, museum, theatre, cinema, or opera) varies across the core eligible area between countries as well as between administrative units of the same country. </w:t>
      </w:r>
      <w:proofErr w:type="spellStart"/>
      <w:r w:rsidRPr="001739C9">
        <w:rPr>
          <w:rFonts w:ascii="Times New Roman" w:hAnsi="Times New Roman" w:cs="Times New Roman"/>
        </w:rPr>
        <w:t>Ivano-Frankivsk</w:t>
      </w:r>
      <w:proofErr w:type="spellEnd"/>
      <w:r w:rsidRPr="001739C9">
        <w:rPr>
          <w:rFonts w:ascii="Times New Roman" w:hAnsi="Times New Roman" w:cs="Times New Roman"/>
        </w:rPr>
        <w:t xml:space="preserve"> and </w:t>
      </w:r>
      <w:proofErr w:type="spellStart"/>
      <w:r w:rsidRPr="001739C9">
        <w:rPr>
          <w:rFonts w:ascii="Times New Roman" w:hAnsi="Times New Roman" w:cs="Times New Roman"/>
        </w:rPr>
        <w:t>Chernivtsi</w:t>
      </w:r>
      <w:proofErr w:type="spellEnd"/>
      <w:r w:rsidRPr="001739C9">
        <w:rPr>
          <w:rFonts w:ascii="Times New Roman" w:hAnsi="Times New Roman" w:cs="Times New Roman"/>
        </w:rPr>
        <w:t xml:space="preserve"> oblasts register a large number of cinemas summing 158, respectively 127, Odessa and </w:t>
      </w:r>
      <w:proofErr w:type="spellStart"/>
      <w:r w:rsidRPr="001739C9">
        <w:rPr>
          <w:rFonts w:ascii="Times New Roman" w:hAnsi="Times New Roman" w:cs="Times New Roman"/>
        </w:rPr>
        <w:t>Zakarpattia</w:t>
      </w:r>
      <w:proofErr w:type="spellEnd"/>
      <w:r w:rsidRPr="001739C9">
        <w:rPr>
          <w:rFonts w:ascii="Times New Roman" w:hAnsi="Times New Roman" w:cs="Times New Roman"/>
        </w:rPr>
        <w:t xml:space="preserve"> oblasts have only 12 cinemas each. In Romania, cinemas are the scarcest cultural amenity in the Romanian counties, counting a total of only 5, with </w:t>
      </w:r>
      <w:proofErr w:type="spellStart"/>
      <w:r w:rsidRPr="001739C9">
        <w:rPr>
          <w:rFonts w:ascii="Times New Roman" w:hAnsi="Times New Roman" w:cs="Times New Roman"/>
        </w:rPr>
        <w:t>Suceava</w:t>
      </w:r>
      <w:proofErr w:type="spellEnd"/>
      <w:r w:rsidRPr="001739C9">
        <w:rPr>
          <w:rFonts w:ascii="Times New Roman" w:hAnsi="Times New Roman" w:cs="Times New Roman"/>
        </w:rPr>
        <w:t xml:space="preserve"> County having none. These differences signal different cultural priorities as well as investment priorities in this field.  </w:t>
      </w:r>
    </w:p>
    <w:p w:rsidR="00D7077E" w:rsidRPr="001739C9" w:rsidRDefault="00D7077E" w:rsidP="00D7077E">
      <w:pPr>
        <w:spacing w:after="0" w:line="240" w:lineRule="auto"/>
        <w:jc w:val="both"/>
        <w:rPr>
          <w:rFonts w:ascii="Times New Roman" w:hAnsi="Times New Roman" w:cs="Times New Roman"/>
        </w:rPr>
      </w:pPr>
    </w:p>
    <w:p w:rsidR="00D7077E" w:rsidRPr="001739C9" w:rsidRDefault="00D7077E" w:rsidP="00D7077E">
      <w:pPr>
        <w:spacing w:after="0" w:line="240" w:lineRule="auto"/>
        <w:jc w:val="both"/>
        <w:rPr>
          <w:rFonts w:ascii="Times New Roman" w:hAnsi="Times New Roman" w:cs="Times New Roman"/>
        </w:rPr>
      </w:pPr>
      <w:r w:rsidRPr="001739C9">
        <w:rPr>
          <w:rFonts w:ascii="Times New Roman" w:hAnsi="Times New Roman" w:cs="Times New Roman"/>
        </w:rPr>
        <w:t xml:space="preserve">The </w:t>
      </w:r>
      <w:r w:rsidRPr="004C1DA1">
        <w:rPr>
          <w:rFonts w:ascii="Times New Roman" w:hAnsi="Times New Roman" w:cs="Times New Roman"/>
          <w:b/>
        </w:rPr>
        <w:t>natural settings</w:t>
      </w:r>
      <w:r w:rsidRPr="001739C9">
        <w:rPr>
          <w:rFonts w:ascii="Times New Roman" w:hAnsi="Times New Roman" w:cs="Times New Roman"/>
        </w:rPr>
        <w:t xml:space="preserve"> in the core eligible area give very specific competitive advantages in terms of tourism, especially in the mountainous areas of </w:t>
      </w:r>
      <w:proofErr w:type="spellStart"/>
      <w:r w:rsidRPr="001739C9">
        <w:rPr>
          <w:rFonts w:ascii="Times New Roman" w:hAnsi="Times New Roman" w:cs="Times New Roman"/>
        </w:rPr>
        <w:t>Maramureș</w:t>
      </w:r>
      <w:proofErr w:type="spellEnd"/>
      <w:r w:rsidRPr="001739C9">
        <w:rPr>
          <w:rFonts w:ascii="Times New Roman" w:hAnsi="Times New Roman" w:cs="Times New Roman"/>
        </w:rPr>
        <w:t xml:space="preserve"> County, the Western part of </w:t>
      </w:r>
      <w:proofErr w:type="spellStart"/>
      <w:r w:rsidRPr="001739C9">
        <w:rPr>
          <w:rFonts w:ascii="Times New Roman" w:hAnsi="Times New Roman" w:cs="Times New Roman"/>
        </w:rPr>
        <w:t>Suceava</w:t>
      </w:r>
      <w:proofErr w:type="spellEnd"/>
      <w:r w:rsidRPr="001739C9">
        <w:rPr>
          <w:rFonts w:ascii="Times New Roman" w:hAnsi="Times New Roman" w:cs="Times New Roman"/>
        </w:rPr>
        <w:t xml:space="preserve"> County, </w:t>
      </w:r>
      <w:proofErr w:type="spellStart"/>
      <w:r w:rsidRPr="001739C9">
        <w:rPr>
          <w:rFonts w:ascii="Times New Roman" w:hAnsi="Times New Roman" w:cs="Times New Roman"/>
        </w:rPr>
        <w:t>Zakarpattia</w:t>
      </w:r>
      <w:proofErr w:type="spellEnd"/>
      <w:r w:rsidRPr="001739C9">
        <w:rPr>
          <w:rFonts w:ascii="Times New Roman" w:hAnsi="Times New Roman" w:cs="Times New Roman"/>
        </w:rPr>
        <w:t xml:space="preserve"> Oblast, </w:t>
      </w:r>
      <w:proofErr w:type="spellStart"/>
      <w:r w:rsidRPr="001739C9">
        <w:rPr>
          <w:rFonts w:ascii="Times New Roman" w:hAnsi="Times New Roman" w:cs="Times New Roman"/>
        </w:rPr>
        <w:t>Ivano-Frankivsk</w:t>
      </w:r>
      <w:proofErr w:type="spellEnd"/>
      <w:r w:rsidRPr="001739C9">
        <w:rPr>
          <w:rFonts w:ascii="Times New Roman" w:hAnsi="Times New Roman" w:cs="Times New Roman"/>
        </w:rPr>
        <w:t xml:space="preserve"> Oblast and the Western part of the </w:t>
      </w:r>
      <w:proofErr w:type="spellStart"/>
      <w:r w:rsidRPr="001739C9">
        <w:rPr>
          <w:rFonts w:ascii="Times New Roman" w:hAnsi="Times New Roman" w:cs="Times New Roman"/>
        </w:rPr>
        <w:t>Chernivtsi</w:t>
      </w:r>
      <w:proofErr w:type="spellEnd"/>
      <w:r w:rsidRPr="001739C9">
        <w:rPr>
          <w:rFonts w:ascii="Times New Roman" w:hAnsi="Times New Roman" w:cs="Times New Roman"/>
        </w:rPr>
        <w:t xml:space="preserve"> Oblast. </w:t>
      </w:r>
      <w:r w:rsidRPr="001739C9">
        <w:rPr>
          <w:rFonts w:ascii="Times New Roman" w:hAnsi="Times New Roman" w:cs="Times New Roman"/>
        </w:rPr>
        <w:lastRenderedPageBreak/>
        <w:t>Moreover, there is also a notable touristic advantage given by the protected area of the Danube Delta, renowned at international level.</w:t>
      </w:r>
    </w:p>
    <w:p w:rsidR="00D7077E" w:rsidRPr="001739C9" w:rsidRDefault="00D7077E" w:rsidP="00D7077E">
      <w:pPr>
        <w:pStyle w:val="BodyText"/>
        <w:spacing w:after="0" w:line="240" w:lineRule="auto"/>
        <w:jc w:val="both"/>
        <w:rPr>
          <w:rFonts w:ascii="Times New Roman" w:hAnsi="Times New Roman" w:cs="Times New Roman"/>
        </w:rPr>
      </w:pPr>
      <w:r w:rsidRPr="001739C9">
        <w:rPr>
          <w:rFonts w:ascii="Times New Roman" w:hAnsi="Times New Roman" w:cs="Times New Roman"/>
        </w:rPr>
        <w:t xml:space="preserve"> </w:t>
      </w:r>
    </w:p>
    <w:p w:rsidR="00D7077E" w:rsidRPr="001739C9" w:rsidRDefault="00D7077E" w:rsidP="00D7077E">
      <w:pPr>
        <w:spacing w:after="0" w:line="240" w:lineRule="auto"/>
        <w:jc w:val="both"/>
        <w:rPr>
          <w:rFonts w:ascii="Times New Roman" w:hAnsi="Times New Roman" w:cs="Times New Roman"/>
        </w:rPr>
      </w:pPr>
      <w:r w:rsidRPr="001739C9">
        <w:rPr>
          <w:rFonts w:ascii="Times New Roman" w:hAnsi="Times New Roman" w:cs="Times New Roman"/>
        </w:rPr>
        <w:t>The varied relief, the geographical positioning, the varied flora and fauna, and the cultural heritage of the area are key components that can form the base for developing the tourism infrastructure and services. The area benefits from over 1070 natural protected areas of national and international importance and numerous historic sites. These are important points of attraction for national and international tourists, as proven by the number of overnight stays.</w:t>
      </w:r>
    </w:p>
    <w:p w:rsidR="00D7077E" w:rsidRPr="001739C9" w:rsidRDefault="00D7077E" w:rsidP="00D7077E">
      <w:pPr>
        <w:autoSpaceDE w:val="0"/>
        <w:autoSpaceDN w:val="0"/>
        <w:adjustRightInd w:val="0"/>
        <w:spacing w:after="0" w:line="240" w:lineRule="auto"/>
        <w:ind w:left="567"/>
        <w:jc w:val="both"/>
        <w:rPr>
          <w:rFonts w:ascii="Times New Roman" w:hAnsi="Times New Roman" w:cs="Times New Roman"/>
        </w:rPr>
      </w:pPr>
    </w:p>
    <w:p w:rsidR="00D7077E" w:rsidRPr="001739C9" w:rsidRDefault="00D7077E" w:rsidP="00D7077E">
      <w:pPr>
        <w:spacing w:after="0" w:line="240" w:lineRule="auto"/>
        <w:jc w:val="both"/>
        <w:rPr>
          <w:rFonts w:ascii="Times New Roman" w:hAnsi="Times New Roman" w:cs="Times New Roman"/>
        </w:rPr>
      </w:pPr>
      <w:r w:rsidRPr="001739C9">
        <w:rPr>
          <w:rFonts w:ascii="Times New Roman" w:hAnsi="Times New Roman" w:cs="Times New Roman"/>
        </w:rPr>
        <w:t>In 2012, in the core eligible area there were a number of 1309 hotel and similar facilities, out of which 695 were located in the Romanian counties, and 614 in the Ukrainian oblasts. If we compare these numbers at territorial level, compared to area and population, than the number of hotels and similar facilities in the four Ukrainian oblasts is fairly small. These hotels and similar facilities registered 1098417 overnight stays in the Romanian counties and 721600 in the Ukrainian oblasts. The difference can be attributed to the EU and non-EU status of the two countries, and the reduced accessibility in the area due to limited or underdeveloped transport modes and networks.</w:t>
      </w:r>
    </w:p>
    <w:p w:rsidR="00D7077E" w:rsidRPr="001739C9" w:rsidRDefault="00D7077E" w:rsidP="00D7077E">
      <w:pPr>
        <w:autoSpaceDE w:val="0"/>
        <w:autoSpaceDN w:val="0"/>
        <w:adjustRightInd w:val="0"/>
        <w:spacing w:after="0" w:line="240" w:lineRule="auto"/>
        <w:ind w:left="567"/>
        <w:jc w:val="both"/>
        <w:rPr>
          <w:rFonts w:ascii="Times New Roman" w:hAnsi="Times New Roman" w:cs="Times New Roman"/>
        </w:rPr>
      </w:pPr>
    </w:p>
    <w:p w:rsidR="00D7077E" w:rsidRPr="008D4781" w:rsidRDefault="00D7077E" w:rsidP="004C1DA1">
      <w:pPr>
        <w:autoSpaceDE w:val="0"/>
        <w:autoSpaceDN w:val="0"/>
        <w:adjustRightInd w:val="0"/>
        <w:spacing w:after="0" w:line="240" w:lineRule="auto"/>
        <w:jc w:val="both"/>
        <w:rPr>
          <w:rFonts w:ascii="Times New Roman" w:hAnsi="Times New Roman" w:cs="Times New Roman"/>
        </w:rPr>
      </w:pPr>
      <w:r w:rsidRPr="001739C9">
        <w:rPr>
          <w:rFonts w:ascii="Times New Roman" w:hAnsi="Times New Roman" w:cs="Times New Roman"/>
          <w:b/>
        </w:rPr>
        <w:t>Culture and tourism</w:t>
      </w:r>
      <w:r w:rsidRPr="001739C9">
        <w:rPr>
          <w:rFonts w:ascii="Times New Roman" w:hAnsi="Times New Roman" w:cs="Times New Roman"/>
        </w:rPr>
        <w:t xml:space="preserve"> are two sectors with a significant growth potential due to the </w:t>
      </w:r>
      <w:r w:rsidRPr="001739C9">
        <w:rPr>
          <w:rFonts w:ascii="Times New Roman" w:hAnsi="Times New Roman" w:cs="Times New Roman"/>
          <w:b/>
        </w:rPr>
        <w:t>specific advantages</w:t>
      </w:r>
      <w:r w:rsidRPr="001739C9">
        <w:rPr>
          <w:rFonts w:ascii="Times New Roman" w:hAnsi="Times New Roman" w:cs="Times New Roman"/>
        </w:rPr>
        <w:t xml:space="preserve"> of the core eligible area: the mountainous regions in the North and the Danube Delta in the South. </w:t>
      </w:r>
      <w:r w:rsidR="004C1DA1" w:rsidRPr="001739C9">
        <w:rPr>
          <w:rFonts w:ascii="Times New Roman" w:hAnsi="Times New Roman" w:cs="Times New Roman"/>
        </w:rPr>
        <w:t>The low level of investments in both culture and tourism diminishes this potential</w:t>
      </w:r>
      <w:r w:rsidRPr="001739C9">
        <w:rPr>
          <w:rFonts w:ascii="Times New Roman" w:hAnsi="Times New Roman" w:cs="Times New Roman"/>
        </w:rPr>
        <w:t>. The latter is also affected by the low accessibility of the area, which makes the development of touristic projects; and the lack of public utilities in rural areas, which limit the type of tourism that can be practiced in the area.</w:t>
      </w:r>
    </w:p>
    <w:p w:rsidR="00D7077E" w:rsidRPr="001739C9" w:rsidRDefault="00D7077E" w:rsidP="004C1DA1">
      <w:pPr>
        <w:autoSpaceDE w:val="0"/>
        <w:autoSpaceDN w:val="0"/>
        <w:adjustRightInd w:val="0"/>
        <w:spacing w:after="0" w:line="240" w:lineRule="auto"/>
        <w:jc w:val="both"/>
        <w:rPr>
          <w:rFonts w:ascii="Times New Roman" w:hAnsi="Times New Roman" w:cs="Times New Roman"/>
          <w:b/>
        </w:rPr>
        <w:sectPr w:rsidR="00D7077E" w:rsidRPr="001739C9" w:rsidSect="00225FCD">
          <w:pgSz w:w="11906" w:h="16838"/>
          <w:pgMar w:top="720" w:right="1411" w:bottom="720" w:left="1555" w:header="706" w:footer="706" w:gutter="0"/>
          <w:cols w:space="708"/>
          <w:docGrid w:linePitch="360"/>
        </w:sectPr>
      </w:pPr>
    </w:p>
    <w:tbl>
      <w:tblPr>
        <w:tblW w:w="14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3137"/>
        <w:gridCol w:w="663"/>
        <w:gridCol w:w="3045"/>
        <w:gridCol w:w="604"/>
        <w:gridCol w:w="2963"/>
        <w:gridCol w:w="591"/>
        <w:gridCol w:w="3186"/>
      </w:tblGrid>
      <w:tr w:rsidR="006F1D35" w:rsidRPr="001A0F75" w:rsidTr="00225FCD">
        <w:tc>
          <w:tcPr>
            <w:tcW w:w="3883" w:type="dxa"/>
            <w:gridSpan w:val="2"/>
          </w:tcPr>
          <w:p w:rsidR="006F1D35" w:rsidRPr="001739C9" w:rsidRDefault="006F1D35" w:rsidP="00225FCD">
            <w:pPr>
              <w:autoSpaceDE w:val="0"/>
              <w:autoSpaceDN w:val="0"/>
              <w:adjustRightInd w:val="0"/>
              <w:spacing w:after="0" w:line="240" w:lineRule="auto"/>
              <w:rPr>
                <w:rFonts w:ascii="Times New Roman" w:hAnsi="Times New Roman" w:cs="Times New Roman"/>
                <w:b/>
              </w:rPr>
            </w:pPr>
            <w:r w:rsidRPr="001739C9">
              <w:rPr>
                <w:rFonts w:ascii="Times New Roman" w:hAnsi="Times New Roman" w:cs="Times New Roman"/>
                <w:b/>
              </w:rPr>
              <w:lastRenderedPageBreak/>
              <w:t>Strengths</w:t>
            </w:r>
          </w:p>
        </w:tc>
        <w:tc>
          <w:tcPr>
            <w:tcW w:w="3708" w:type="dxa"/>
            <w:gridSpan w:val="2"/>
          </w:tcPr>
          <w:p w:rsidR="006F1D35" w:rsidRPr="001739C9" w:rsidRDefault="006F1D35" w:rsidP="00225FCD">
            <w:pPr>
              <w:autoSpaceDE w:val="0"/>
              <w:autoSpaceDN w:val="0"/>
              <w:adjustRightInd w:val="0"/>
              <w:spacing w:after="0" w:line="240" w:lineRule="auto"/>
              <w:rPr>
                <w:rFonts w:ascii="Times New Roman" w:hAnsi="Times New Roman" w:cs="Times New Roman"/>
                <w:b/>
              </w:rPr>
            </w:pPr>
            <w:r w:rsidRPr="001739C9">
              <w:rPr>
                <w:rFonts w:ascii="Times New Roman" w:hAnsi="Times New Roman" w:cs="Times New Roman"/>
                <w:b/>
              </w:rPr>
              <w:t>Weaknesses</w:t>
            </w:r>
          </w:p>
        </w:tc>
        <w:tc>
          <w:tcPr>
            <w:tcW w:w="3567" w:type="dxa"/>
            <w:gridSpan w:val="2"/>
          </w:tcPr>
          <w:p w:rsidR="006F1D35" w:rsidRPr="001739C9" w:rsidRDefault="006F1D35" w:rsidP="00225FCD">
            <w:pPr>
              <w:autoSpaceDE w:val="0"/>
              <w:autoSpaceDN w:val="0"/>
              <w:adjustRightInd w:val="0"/>
              <w:spacing w:after="0" w:line="240" w:lineRule="auto"/>
              <w:rPr>
                <w:rFonts w:ascii="Times New Roman" w:hAnsi="Times New Roman" w:cs="Times New Roman"/>
                <w:b/>
              </w:rPr>
            </w:pPr>
            <w:r w:rsidRPr="001739C9">
              <w:rPr>
                <w:rFonts w:ascii="Times New Roman" w:hAnsi="Times New Roman" w:cs="Times New Roman"/>
                <w:b/>
              </w:rPr>
              <w:t>Opportunities</w:t>
            </w:r>
          </w:p>
        </w:tc>
        <w:tc>
          <w:tcPr>
            <w:tcW w:w="3777" w:type="dxa"/>
            <w:gridSpan w:val="2"/>
          </w:tcPr>
          <w:p w:rsidR="006F1D35" w:rsidRPr="001739C9" w:rsidRDefault="006F1D35" w:rsidP="00225FCD">
            <w:pPr>
              <w:autoSpaceDE w:val="0"/>
              <w:autoSpaceDN w:val="0"/>
              <w:adjustRightInd w:val="0"/>
              <w:spacing w:after="0" w:line="240" w:lineRule="auto"/>
              <w:rPr>
                <w:rFonts w:ascii="Times New Roman" w:hAnsi="Times New Roman" w:cs="Times New Roman"/>
                <w:b/>
              </w:rPr>
            </w:pPr>
            <w:r w:rsidRPr="001739C9">
              <w:rPr>
                <w:rFonts w:ascii="Times New Roman" w:hAnsi="Times New Roman" w:cs="Times New Roman"/>
                <w:b/>
              </w:rPr>
              <w:t>Threats</w:t>
            </w:r>
          </w:p>
        </w:tc>
      </w:tr>
      <w:tr w:rsidR="006F1D35" w:rsidRPr="001A0F75" w:rsidTr="00225FCD">
        <w:tc>
          <w:tcPr>
            <w:tcW w:w="14935" w:type="dxa"/>
            <w:gridSpan w:val="8"/>
            <w:shd w:val="clear" w:color="auto" w:fill="DBE5F1" w:themeFill="accent1" w:themeFillTint="33"/>
          </w:tcPr>
          <w:p w:rsidR="006F1D35" w:rsidRPr="001739C9" w:rsidRDefault="006F1D35" w:rsidP="00402AF7">
            <w:pPr>
              <w:pStyle w:val="ListParagraph"/>
              <w:numPr>
                <w:ilvl w:val="0"/>
                <w:numId w:val="23"/>
              </w:numPr>
              <w:tabs>
                <w:tab w:val="center" w:pos="7359"/>
                <w:tab w:val="left" w:pos="9795"/>
              </w:tabs>
              <w:autoSpaceDE w:val="0"/>
              <w:autoSpaceDN w:val="0"/>
              <w:adjustRightInd w:val="0"/>
              <w:spacing w:after="0" w:line="240" w:lineRule="auto"/>
              <w:jc w:val="center"/>
              <w:rPr>
                <w:rFonts w:ascii="Times New Roman" w:hAnsi="Times New Roman" w:cs="Times New Roman"/>
                <w:b/>
              </w:rPr>
            </w:pPr>
            <w:r w:rsidRPr="001739C9">
              <w:rPr>
                <w:rFonts w:ascii="Times New Roman" w:hAnsi="Times New Roman" w:cs="Times New Roman"/>
                <w:b/>
              </w:rPr>
              <w:t>Education, Culture and Society</w:t>
            </w:r>
          </w:p>
        </w:tc>
      </w:tr>
      <w:tr w:rsidR="006F1D35" w:rsidRPr="001A0F75" w:rsidTr="00225FCD">
        <w:tc>
          <w:tcPr>
            <w:tcW w:w="746" w:type="dxa"/>
          </w:tcPr>
          <w:p w:rsidR="006F1D35" w:rsidRPr="001739C9" w:rsidRDefault="006F1D35" w:rsidP="00225FCD">
            <w:pPr>
              <w:pStyle w:val="ListParagraph"/>
              <w:autoSpaceDE w:val="0"/>
              <w:autoSpaceDN w:val="0"/>
              <w:adjustRightInd w:val="0"/>
              <w:spacing w:after="0" w:line="240" w:lineRule="auto"/>
              <w:ind w:left="0"/>
              <w:rPr>
                <w:rFonts w:ascii="Times New Roman" w:hAnsi="Times New Roman" w:cs="Times New Roman"/>
              </w:rPr>
            </w:pPr>
            <w:r w:rsidRPr="001739C9">
              <w:rPr>
                <w:rFonts w:ascii="Times New Roman" w:hAnsi="Times New Roman" w:cs="Times New Roman"/>
              </w:rPr>
              <w:t>S71</w:t>
            </w:r>
          </w:p>
        </w:tc>
        <w:tc>
          <w:tcPr>
            <w:tcW w:w="3137" w:type="dxa"/>
          </w:tcPr>
          <w:p w:rsidR="006F1D35" w:rsidRPr="001739C9" w:rsidRDefault="006F1D35" w:rsidP="00225FCD">
            <w:pPr>
              <w:autoSpaceDE w:val="0"/>
              <w:autoSpaceDN w:val="0"/>
              <w:adjustRightInd w:val="0"/>
              <w:spacing w:after="0" w:line="240" w:lineRule="auto"/>
              <w:rPr>
                <w:rFonts w:ascii="Times New Roman" w:hAnsi="Times New Roman" w:cs="Times New Roman"/>
              </w:rPr>
            </w:pPr>
            <w:r w:rsidRPr="001739C9">
              <w:rPr>
                <w:rFonts w:ascii="Times New Roman" w:hAnsi="Times New Roman" w:cs="Times New Roman"/>
              </w:rPr>
              <w:t>Strong and diverse cultural heritage and long and positive tradition of multi-ethnic cohabitation</w:t>
            </w:r>
          </w:p>
        </w:tc>
        <w:tc>
          <w:tcPr>
            <w:tcW w:w="663" w:type="dxa"/>
          </w:tcPr>
          <w:p w:rsidR="006F1D35" w:rsidRPr="001739C9" w:rsidRDefault="006F1D35" w:rsidP="00225FCD">
            <w:pPr>
              <w:pStyle w:val="ListParagraph"/>
              <w:autoSpaceDE w:val="0"/>
              <w:autoSpaceDN w:val="0"/>
              <w:adjustRightInd w:val="0"/>
              <w:spacing w:after="0" w:line="240" w:lineRule="auto"/>
              <w:ind w:left="0"/>
              <w:rPr>
                <w:rFonts w:ascii="Times New Roman" w:hAnsi="Times New Roman" w:cs="Times New Roman"/>
              </w:rPr>
            </w:pPr>
            <w:r w:rsidRPr="001739C9">
              <w:rPr>
                <w:rFonts w:ascii="Times New Roman" w:hAnsi="Times New Roman" w:cs="Times New Roman"/>
              </w:rPr>
              <w:t>W71</w:t>
            </w:r>
          </w:p>
        </w:tc>
        <w:tc>
          <w:tcPr>
            <w:tcW w:w="3045" w:type="dxa"/>
          </w:tcPr>
          <w:p w:rsidR="006F1D35" w:rsidRPr="001739C9" w:rsidRDefault="006F1D35" w:rsidP="002F105F">
            <w:pPr>
              <w:autoSpaceDE w:val="0"/>
              <w:autoSpaceDN w:val="0"/>
              <w:adjustRightInd w:val="0"/>
              <w:spacing w:after="0" w:line="240" w:lineRule="auto"/>
              <w:rPr>
                <w:rFonts w:ascii="Times New Roman" w:hAnsi="Times New Roman" w:cs="Times New Roman"/>
              </w:rPr>
            </w:pPr>
            <w:r w:rsidRPr="001739C9">
              <w:rPr>
                <w:rFonts w:ascii="Times New Roman" w:hAnsi="Times New Roman" w:cs="Times New Roman"/>
              </w:rPr>
              <w:t xml:space="preserve">High level ratio of early school leaving </w:t>
            </w:r>
          </w:p>
        </w:tc>
        <w:tc>
          <w:tcPr>
            <w:tcW w:w="604" w:type="dxa"/>
          </w:tcPr>
          <w:p w:rsidR="006F1D35" w:rsidRPr="001739C9" w:rsidRDefault="006F1D35" w:rsidP="00225FCD">
            <w:pPr>
              <w:pStyle w:val="ListParagraph"/>
              <w:autoSpaceDE w:val="0"/>
              <w:autoSpaceDN w:val="0"/>
              <w:adjustRightInd w:val="0"/>
              <w:spacing w:after="0" w:line="240" w:lineRule="auto"/>
              <w:ind w:left="0"/>
              <w:rPr>
                <w:rFonts w:ascii="Times New Roman" w:hAnsi="Times New Roman" w:cs="Times New Roman"/>
              </w:rPr>
            </w:pPr>
            <w:r w:rsidRPr="001739C9">
              <w:rPr>
                <w:rFonts w:ascii="Times New Roman" w:hAnsi="Times New Roman" w:cs="Times New Roman"/>
              </w:rPr>
              <w:t>O71</w:t>
            </w:r>
          </w:p>
        </w:tc>
        <w:tc>
          <w:tcPr>
            <w:tcW w:w="2963" w:type="dxa"/>
          </w:tcPr>
          <w:p w:rsidR="006F1D35" w:rsidRPr="001739C9" w:rsidRDefault="006F1D35" w:rsidP="00225FCD">
            <w:pPr>
              <w:autoSpaceDE w:val="0"/>
              <w:autoSpaceDN w:val="0"/>
              <w:adjustRightInd w:val="0"/>
              <w:spacing w:after="0" w:line="240" w:lineRule="auto"/>
              <w:rPr>
                <w:rFonts w:ascii="Times New Roman" w:hAnsi="Times New Roman" w:cs="Times New Roman"/>
              </w:rPr>
            </w:pPr>
            <w:r w:rsidRPr="001739C9">
              <w:rPr>
                <w:rFonts w:ascii="Times New Roman" w:hAnsi="Times New Roman" w:cs="Times New Roman"/>
              </w:rPr>
              <w:t>Other international donors actively supporting this area (ROP, HCOP, UNICEF, UNDP, USAID, Youth in Action)</w:t>
            </w:r>
          </w:p>
        </w:tc>
        <w:tc>
          <w:tcPr>
            <w:tcW w:w="591" w:type="dxa"/>
          </w:tcPr>
          <w:p w:rsidR="006F1D35" w:rsidRPr="001739C9" w:rsidRDefault="006F1D35" w:rsidP="00225FCD">
            <w:pPr>
              <w:pStyle w:val="ListParagraph"/>
              <w:autoSpaceDE w:val="0"/>
              <w:autoSpaceDN w:val="0"/>
              <w:adjustRightInd w:val="0"/>
              <w:spacing w:after="0" w:line="240" w:lineRule="auto"/>
              <w:ind w:left="0"/>
              <w:rPr>
                <w:rFonts w:ascii="Times New Roman" w:hAnsi="Times New Roman" w:cs="Times New Roman"/>
              </w:rPr>
            </w:pPr>
            <w:r w:rsidRPr="001739C9">
              <w:rPr>
                <w:rFonts w:ascii="Times New Roman" w:hAnsi="Times New Roman" w:cs="Times New Roman"/>
              </w:rPr>
              <w:t>T71</w:t>
            </w:r>
          </w:p>
        </w:tc>
        <w:tc>
          <w:tcPr>
            <w:tcW w:w="3186" w:type="dxa"/>
          </w:tcPr>
          <w:p w:rsidR="006F1D35" w:rsidRPr="001739C9" w:rsidRDefault="006F1D35" w:rsidP="00225FCD">
            <w:pPr>
              <w:autoSpaceDE w:val="0"/>
              <w:autoSpaceDN w:val="0"/>
              <w:adjustRightInd w:val="0"/>
              <w:spacing w:after="0" w:line="240" w:lineRule="auto"/>
              <w:rPr>
                <w:rFonts w:ascii="Times New Roman" w:hAnsi="Times New Roman" w:cs="Times New Roman"/>
              </w:rPr>
            </w:pPr>
            <w:r w:rsidRPr="001739C9">
              <w:rPr>
                <w:rFonts w:ascii="Times New Roman" w:hAnsi="Times New Roman" w:cs="Times New Roman"/>
              </w:rPr>
              <w:t xml:space="preserve">Past contradictory discussions regarding minorities rights. </w:t>
            </w:r>
          </w:p>
        </w:tc>
      </w:tr>
      <w:tr w:rsidR="006F1D35" w:rsidRPr="001A0F75" w:rsidTr="00225FCD">
        <w:tc>
          <w:tcPr>
            <w:tcW w:w="746" w:type="dxa"/>
          </w:tcPr>
          <w:p w:rsidR="006F1D35" w:rsidRPr="001739C9" w:rsidRDefault="006F1D35" w:rsidP="00225FCD">
            <w:pPr>
              <w:pStyle w:val="ListParagraph"/>
              <w:autoSpaceDE w:val="0"/>
              <w:autoSpaceDN w:val="0"/>
              <w:adjustRightInd w:val="0"/>
              <w:spacing w:after="0" w:line="240" w:lineRule="auto"/>
              <w:ind w:left="0"/>
              <w:rPr>
                <w:rFonts w:ascii="Times New Roman" w:hAnsi="Times New Roman" w:cs="Times New Roman"/>
              </w:rPr>
            </w:pPr>
            <w:r w:rsidRPr="001739C9">
              <w:rPr>
                <w:rFonts w:ascii="Times New Roman" w:hAnsi="Times New Roman" w:cs="Times New Roman"/>
              </w:rPr>
              <w:t>S72</w:t>
            </w:r>
          </w:p>
        </w:tc>
        <w:tc>
          <w:tcPr>
            <w:tcW w:w="3137" w:type="dxa"/>
          </w:tcPr>
          <w:p w:rsidR="006F1D35" w:rsidRPr="001739C9" w:rsidRDefault="006F1D35" w:rsidP="00225FCD">
            <w:pPr>
              <w:autoSpaceDE w:val="0"/>
              <w:autoSpaceDN w:val="0"/>
              <w:adjustRightInd w:val="0"/>
              <w:spacing w:after="0" w:line="240" w:lineRule="auto"/>
              <w:rPr>
                <w:rFonts w:ascii="Times New Roman" w:hAnsi="Times New Roman" w:cs="Times New Roman"/>
              </w:rPr>
            </w:pPr>
            <w:r w:rsidRPr="001739C9">
              <w:rPr>
                <w:rFonts w:ascii="Times New Roman" w:hAnsi="Times New Roman" w:cs="Times New Roman"/>
              </w:rPr>
              <w:t>Good culture infrastructure: museums, cinemas, libraries etc</w:t>
            </w:r>
            <w:r w:rsidR="009219CC" w:rsidRPr="008D4781">
              <w:rPr>
                <w:rFonts w:ascii="Times New Roman" w:hAnsi="Times New Roman" w:cs="Times New Roman"/>
              </w:rPr>
              <w:t>.</w:t>
            </w:r>
          </w:p>
        </w:tc>
        <w:tc>
          <w:tcPr>
            <w:tcW w:w="663" w:type="dxa"/>
          </w:tcPr>
          <w:p w:rsidR="006F1D35" w:rsidRPr="001739C9" w:rsidRDefault="006F1D35" w:rsidP="00225FCD">
            <w:pPr>
              <w:pStyle w:val="ListParagraph"/>
              <w:autoSpaceDE w:val="0"/>
              <w:autoSpaceDN w:val="0"/>
              <w:adjustRightInd w:val="0"/>
              <w:spacing w:after="0" w:line="240" w:lineRule="auto"/>
              <w:ind w:left="0"/>
              <w:rPr>
                <w:rFonts w:ascii="Times New Roman" w:hAnsi="Times New Roman" w:cs="Times New Roman"/>
              </w:rPr>
            </w:pPr>
            <w:r w:rsidRPr="001739C9">
              <w:rPr>
                <w:rFonts w:ascii="Times New Roman" w:hAnsi="Times New Roman" w:cs="Times New Roman"/>
              </w:rPr>
              <w:t>W72</w:t>
            </w:r>
          </w:p>
        </w:tc>
        <w:tc>
          <w:tcPr>
            <w:tcW w:w="3045" w:type="dxa"/>
          </w:tcPr>
          <w:p w:rsidR="006F1D35" w:rsidRPr="001739C9" w:rsidRDefault="006F1D35" w:rsidP="00225FCD">
            <w:pPr>
              <w:autoSpaceDE w:val="0"/>
              <w:autoSpaceDN w:val="0"/>
              <w:adjustRightInd w:val="0"/>
              <w:spacing w:after="0" w:line="240" w:lineRule="auto"/>
              <w:rPr>
                <w:rFonts w:ascii="Times New Roman" w:hAnsi="Times New Roman" w:cs="Times New Roman"/>
              </w:rPr>
            </w:pPr>
            <w:r w:rsidRPr="001739C9">
              <w:rPr>
                <w:rFonts w:ascii="Times New Roman" w:hAnsi="Times New Roman" w:cs="Times New Roman"/>
              </w:rPr>
              <w:t>Poor accessibility to educational infrastructure in rural areas</w:t>
            </w:r>
          </w:p>
        </w:tc>
        <w:tc>
          <w:tcPr>
            <w:tcW w:w="604" w:type="dxa"/>
          </w:tcPr>
          <w:p w:rsidR="006F1D35" w:rsidRPr="001739C9" w:rsidRDefault="006F1D35" w:rsidP="00225FCD">
            <w:pPr>
              <w:pStyle w:val="ListParagraph"/>
              <w:autoSpaceDE w:val="0"/>
              <w:autoSpaceDN w:val="0"/>
              <w:adjustRightInd w:val="0"/>
              <w:spacing w:after="0" w:line="240" w:lineRule="auto"/>
              <w:ind w:left="0"/>
              <w:rPr>
                <w:rFonts w:ascii="Times New Roman" w:hAnsi="Times New Roman" w:cs="Times New Roman"/>
              </w:rPr>
            </w:pPr>
            <w:r w:rsidRPr="001739C9">
              <w:rPr>
                <w:rFonts w:ascii="Times New Roman" w:hAnsi="Times New Roman" w:cs="Times New Roman"/>
              </w:rPr>
              <w:t>O72</w:t>
            </w:r>
          </w:p>
        </w:tc>
        <w:tc>
          <w:tcPr>
            <w:tcW w:w="2963" w:type="dxa"/>
          </w:tcPr>
          <w:p w:rsidR="006F1D35" w:rsidRPr="001739C9" w:rsidRDefault="006F1D35" w:rsidP="002F105F">
            <w:pPr>
              <w:autoSpaceDE w:val="0"/>
              <w:autoSpaceDN w:val="0"/>
              <w:adjustRightInd w:val="0"/>
              <w:spacing w:after="0" w:line="240" w:lineRule="auto"/>
              <w:rPr>
                <w:rFonts w:ascii="Times New Roman" w:hAnsi="Times New Roman" w:cs="Times New Roman"/>
              </w:rPr>
            </w:pPr>
            <w:r w:rsidRPr="001739C9">
              <w:rPr>
                <w:rFonts w:ascii="Times New Roman" w:hAnsi="Times New Roman" w:cs="Times New Roman"/>
              </w:rPr>
              <w:t>Shared cultural background to support exchange experience and joint initiatives</w:t>
            </w:r>
          </w:p>
        </w:tc>
        <w:tc>
          <w:tcPr>
            <w:tcW w:w="591" w:type="dxa"/>
          </w:tcPr>
          <w:p w:rsidR="006F1D35" w:rsidRPr="001739C9" w:rsidRDefault="006F1D35" w:rsidP="00225FCD">
            <w:pPr>
              <w:pStyle w:val="ListParagraph"/>
              <w:autoSpaceDE w:val="0"/>
              <w:autoSpaceDN w:val="0"/>
              <w:adjustRightInd w:val="0"/>
              <w:spacing w:after="0" w:line="240" w:lineRule="auto"/>
              <w:ind w:left="0"/>
              <w:rPr>
                <w:rFonts w:ascii="Times New Roman" w:hAnsi="Times New Roman" w:cs="Times New Roman"/>
              </w:rPr>
            </w:pPr>
          </w:p>
        </w:tc>
        <w:tc>
          <w:tcPr>
            <w:tcW w:w="3186" w:type="dxa"/>
          </w:tcPr>
          <w:p w:rsidR="006F1D35" w:rsidRPr="001739C9" w:rsidRDefault="006F1D35" w:rsidP="00225FCD">
            <w:pPr>
              <w:autoSpaceDE w:val="0"/>
              <w:autoSpaceDN w:val="0"/>
              <w:adjustRightInd w:val="0"/>
              <w:spacing w:after="0" w:line="240" w:lineRule="auto"/>
              <w:rPr>
                <w:rFonts w:ascii="Times New Roman" w:hAnsi="Times New Roman" w:cs="Times New Roman"/>
              </w:rPr>
            </w:pPr>
          </w:p>
        </w:tc>
      </w:tr>
      <w:tr w:rsidR="006F1D35" w:rsidRPr="001A0F75" w:rsidTr="00225FCD">
        <w:tc>
          <w:tcPr>
            <w:tcW w:w="746" w:type="dxa"/>
          </w:tcPr>
          <w:p w:rsidR="006F1D35" w:rsidRPr="001739C9" w:rsidRDefault="006F1D35" w:rsidP="00225FCD">
            <w:pPr>
              <w:pStyle w:val="ListParagraph"/>
              <w:autoSpaceDE w:val="0"/>
              <w:autoSpaceDN w:val="0"/>
              <w:adjustRightInd w:val="0"/>
              <w:spacing w:after="0" w:line="240" w:lineRule="auto"/>
              <w:ind w:left="0"/>
              <w:rPr>
                <w:rFonts w:ascii="Times New Roman" w:hAnsi="Times New Roman" w:cs="Times New Roman"/>
              </w:rPr>
            </w:pPr>
            <w:r w:rsidRPr="001739C9">
              <w:rPr>
                <w:rFonts w:ascii="Times New Roman" w:hAnsi="Times New Roman" w:cs="Times New Roman"/>
              </w:rPr>
              <w:t>S73</w:t>
            </w:r>
          </w:p>
        </w:tc>
        <w:tc>
          <w:tcPr>
            <w:tcW w:w="3137" w:type="dxa"/>
          </w:tcPr>
          <w:p w:rsidR="006F1D35" w:rsidRPr="001739C9" w:rsidRDefault="006F1D35" w:rsidP="00225FCD">
            <w:pPr>
              <w:autoSpaceDE w:val="0"/>
              <w:autoSpaceDN w:val="0"/>
              <w:adjustRightInd w:val="0"/>
              <w:spacing w:after="0" w:line="240" w:lineRule="auto"/>
              <w:rPr>
                <w:rFonts w:ascii="Times New Roman" w:hAnsi="Times New Roman" w:cs="Times New Roman"/>
              </w:rPr>
            </w:pPr>
            <w:r w:rsidRPr="001739C9">
              <w:rPr>
                <w:rFonts w:ascii="Times New Roman" w:hAnsi="Times New Roman" w:cs="Times New Roman"/>
              </w:rPr>
              <w:t>Good potential for cultural tourism</w:t>
            </w:r>
          </w:p>
        </w:tc>
        <w:tc>
          <w:tcPr>
            <w:tcW w:w="663" w:type="dxa"/>
          </w:tcPr>
          <w:p w:rsidR="006F1D35" w:rsidRPr="001739C9" w:rsidRDefault="006F1D35" w:rsidP="00225FCD">
            <w:pPr>
              <w:pStyle w:val="ListParagraph"/>
              <w:autoSpaceDE w:val="0"/>
              <w:autoSpaceDN w:val="0"/>
              <w:adjustRightInd w:val="0"/>
              <w:spacing w:after="0" w:line="240" w:lineRule="auto"/>
              <w:ind w:left="0"/>
              <w:rPr>
                <w:rFonts w:ascii="Times New Roman" w:hAnsi="Times New Roman" w:cs="Times New Roman"/>
              </w:rPr>
            </w:pPr>
            <w:r w:rsidRPr="001739C9">
              <w:rPr>
                <w:rFonts w:ascii="Times New Roman" w:hAnsi="Times New Roman" w:cs="Times New Roman"/>
              </w:rPr>
              <w:t>W73</w:t>
            </w:r>
          </w:p>
        </w:tc>
        <w:tc>
          <w:tcPr>
            <w:tcW w:w="3045" w:type="dxa"/>
          </w:tcPr>
          <w:p w:rsidR="006F1D35" w:rsidRPr="001739C9" w:rsidRDefault="006F1D35" w:rsidP="00055C07">
            <w:pPr>
              <w:autoSpaceDE w:val="0"/>
              <w:autoSpaceDN w:val="0"/>
              <w:adjustRightInd w:val="0"/>
              <w:spacing w:after="0" w:line="240" w:lineRule="auto"/>
              <w:rPr>
                <w:rFonts w:ascii="Times New Roman" w:hAnsi="Times New Roman" w:cs="Times New Roman"/>
              </w:rPr>
            </w:pPr>
            <w:r w:rsidRPr="001739C9">
              <w:rPr>
                <w:rFonts w:ascii="Times New Roman" w:hAnsi="Times New Roman" w:cs="Times New Roman"/>
              </w:rPr>
              <w:t xml:space="preserve">Un-balanced distribution of culture institutions within eligible area of </w:t>
            </w:r>
            <w:r w:rsidR="00055C07" w:rsidRPr="001739C9">
              <w:rPr>
                <w:rFonts w:ascii="Times New Roman" w:hAnsi="Times New Roman" w:cs="Times New Roman"/>
              </w:rPr>
              <w:t xml:space="preserve">the </w:t>
            </w:r>
            <w:r w:rsidRPr="001739C9">
              <w:rPr>
                <w:rFonts w:ascii="Times New Roman" w:hAnsi="Times New Roman" w:cs="Times New Roman"/>
              </w:rPr>
              <w:t>programme on both Romanian and Ukrainian sides</w:t>
            </w:r>
          </w:p>
        </w:tc>
        <w:tc>
          <w:tcPr>
            <w:tcW w:w="604" w:type="dxa"/>
          </w:tcPr>
          <w:p w:rsidR="006F1D35" w:rsidRPr="001739C9" w:rsidRDefault="006F1D35" w:rsidP="00225FCD">
            <w:pPr>
              <w:pStyle w:val="ListParagraph"/>
              <w:autoSpaceDE w:val="0"/>
              <w:autoSpaceDN w:val="0"/>
              <w:adjustRightInd w:val="0"/>
              <w:spacing w:after="0" w:line="240" w:lineRule="auto"/>
              <w:ind w:left="0"/>
              <w:rPr>
                <w:rFonts w:ascii="Times New Roman" w:hAnsi="Times New Roman" w:cs="Times New Roman"/>
              </w:rPr>
            </w:pPr>
          </w:p>
        </w:tc>
        <w:tc>
          <w:tcPr>
            <w:tcW w:w="2963" w:type="dxa"/>
          </w:tcPr>
          <w:p w:rsidR="006F1D35" w:rsidRPr="001739C9" w:rsidRDefault="006F1D35" w:rsidP="00225FCD">
            <w:pPr>
              <w:autoSpaceDE w:val="0"/>
              <w:autoSpaceDN w:val="0"/>
              <w:adjustRightInd w:val="0"/>
              <w:spacing w:after="0" w:line="240" w:lineRule="auto"/>
              <w:rPr>
                <w:rFonts w:ascii="Times New Roman" w:hAnsi="Times New Roman" w:cs="Times New Roman"/>
              </w:rPr>
            </w:pPr>
          </w:p>
        </w:tc>
        <w:tc>
          <w:tcPr>
            <w:tcW w:w="591" w:type="dxa"/>
          </w:tcPr>
          <w:p w:rsidR="006F1D35" w:rsidRPr="001739C9" w:rsidRDefault="006F1D35" w:rsidP="00225FCD">
            <w:pPr>
              <w:pStyle w:val="ListParagraph"/>
              <w:autoSpaceDE w:val="0"/>
              <w:autoSpaceDN w:val="0"/>
              <w:adjustRightInd w:val="0"/>
              <w:spacing w:after="0" w:line="240" w:lineRule="auto"/>
              <w:ind w:left="0"/>
              <w:rPr>
                <w:rFonts w:ascii="Times New Roman" w:hAnsi="Times New Roman" w:cs="Times New Roman"/>
              </w:rPr>
            </w:pPr>
          </w:p>
        </w:tc>
        <w:tc>
          <w:tcPr>
            <w:tcW w:w="3186" w:type="dxa"/>
          </w:tcPr>
          <w:p w:rsidR="006F1D35" w:rsidRPr="001739C9" w:rsidRDefault="006F1D35" w:rsidP="00225FCD">
            <w:pPr>
              <w:autoSpaceDE w:val="0"/>
              <w:autoSpaceDN w:val="0"/>
              <w:adjustRightInd w:val="0"/>
              <w:spacing w:after="0" w:line="240" w:lineRule="auto"/>
              <w:rPr>
                <w:rFonts w:ascii="Times New Roman" w:hAnsi="Times New Roman" w:cs="Times New Roman"/>
              </w:rPr>
            </w:pPr>
          </w:p>
        </w:tc>
      </w:tr>
    </w:tbl>
    <w:p w:rsidR="00DD4720" w:rsidRPr="001739C9" w:rsidRDefault="00DD4720" w:rsidP="00DD4720">
      <w:pPr>
        <w:widowControl w:val="0"/>
        <w:autoSpaceDE w:val="0"/>
        <w:autoSpaceDN w:val="0"/>
        <w:adjustRightInd w:val="0"/>
        <w:spacing w:after="0" w:line="240" w:lineRule="auto"/>
        <w:jc w:val="both"/>
        <w:rPr>
          <w:rFonts w:ascii="Times New Roman" w:hAnsi="Times New Roman" w:cs="Times New Roman"/>
        </w:rPr>
      </w:pPr>
    </w:p>
    <w:p w:rsidR="00DD4720" w:rsidRPr="001739C9" w:rsidRDefault="00DD4720" w:rsidP="00DD4720">
      <w:pPr>
        <w:autoSpaceDE w:val="0"/>
        <w:autoSpaceDN w:val="0"/>
        <w:adjustRightInd w:val="0"/>
        <w:spacing w:after="0" w:line="240" w:lineRule="auto"/>
        <w:jc w:val="both"/>
        <w:rPr>
          <w:rFonts w:ascii="Times New Roman" w:hAnsi="Times New Roman" w:cs="Times New Roman"/>
        </w:rPr>
      </w:pPr>
      <w:r w:rsidRPr="001739C9">
        <w:rPr>
          <w:rFonts w:ascii="Times New Roman" w:hAnsi="Times New Roman" w:cs="Times New Roman"/>
          <w:b/>
        </w:rPr>
        <w:t>Conclusion:</w:t>
      </w:r>
      <w:r w:rsidRPr="001739C9">
        <w:rPr>
          <w:rFonts w:ascii="Times New Roman" w:hAnsi="Times New Roman" w:cs="Times New Roman"/>
        </w:rPr>
        <w:t xml:space="preserve"> The eligible area is well known as a region with strong education and cultur</w:t>
      </w:r>
      <w:r w:rsidR="00920666">
        <w:rPr>
          <w:rFonts w:ascii="Times New Roman" w:hAnsi="Times New Roman" w:cs="Times New Roman"/>
        </w:rPr>
        <w:t>al</w:t>
      </w:r>
      <w:r w:rsidRPr="001739C9">
        <w:rPr>
          <w:rFonts w:ascii="Times New Roman" w:hAnsi="Times New Roman" w:cs="Times New Roman"/>
        </w:rPr>
        <w:t xml:space="preserve"> heritage and a long positive tradition of multi-ethnic and multi-cultural cohabitation. The main weakness is the high ratio of early school leaving, especially on Ukrainian side. The cultural assets can be easily used to develop the tourism and so to use also the natural potential for this sector.</w:t>
      </w:r>
    </w:p>
    <w:p w:rsidR="00DD4720" w:rsidRPr="001739C9" w:rsidRDefault="00DD4720" w:rsidP="00D41F2A">
      <w:pPr>
        <w:autoSpaceDE w:val="0"/>
        <w:autoSpaceDN w:val="0"/>
        <w:adjustRightInd w:val="0"/>
        <w:spacing w:after="0" w:line="240" w:lineRule="auto"/>
        <w:jc w:val="both"/>
        <w:rPr>
          <w:rFonts w:ascii="Times New Roman" w:hAnsi="Times New Roman" w:cs="Times New Roman"/>
        </w:rPr>
      </w:pPr>
      <w:r w:rsidRPr="001739C9">
        <w:rPr>
          <w:rFonts w:ascii="Times New Roman" w:hAnsi="Times New Roman" w:cs="Times New Roman"/>
        </w:rPr>
        <w:t xml:space="preserve">There are clear signs of concentration in the area, as both </w:t>
      </w:r>
      <w:r w:rsidR="00920666">
        <w:rPr>
          <w:rFonts w:ascii="Times New Roman" w:hAnsi="Times New Roman" w:cs="Times New Roman"/>
        </w:rPr>
        <w:t xml:space="preserve">the </w:t>
      </w:r>
      <w:r w:rsidRPr="001739C9">
        <w:rPr>
          <w:rFonts w:ascii="Times New Roman" w:hAnsi="Times New Roman" w:cs="Times New Roman"/>
        </w:rPr>
        <w:t xml:space="preserve">educational structures and </w:t>
      </w:r>
      <w:r w:rsidR="00920666">
        <w:rPr>
          <w:rFonts w:ascii="Times New Roman" w:hAnsi="Times New Roman" w:cs="Times New Roman"/>
        </w:rPr>
        <w:t xml:space="preserve">the </w:t>
      </w:r>
      <w:r w:rsidRPr="001739C9">
        <w:rPr>
          <w:rFonts w:ascii="Times New Roman" w:hAnsi="Times New Roman" w:cs="Times New Roman"/>
        </w:rPr>
        <w:t xml:space="preserve">number of students confirm it. The lack of access to educational infrastructure is one of the key factors for students moving away to other regions or countries for continuing their studies. Correlating this accessibility with the number of unemployed population according to education level emphasizes the limitations </w:t>
      </w:r>
      <w:r w:rsidR="00920666">
        <w:rPr>
          <w:rFonts w:ascii="Times New Roman" w:hAnsi="Times New Roman" w:cs="Times New Roman"/>
        </w:rPr>
        <w:t xml:space="preserve">this </w:t>
      </w:r>
      <w:r w:rsidRPr="001739C9">
        <w:rPr>
          <w:rFonts w:ascii="Times New Roman" w:hAnsi="Times New Roman" w:cs="Times New Roman"/>
        </w:rPr>
        <w:t>brings in terms of labour market opportunities, and this direction should be prioritized in developing cross-border educational programmes</w:t>
      </w:r>
      <w:r w:rsidR="0020241F">
        <w:rPr>
          <w:rFonts w:ascii="Times New Roman" w:hAnsi="Times New Roman" w:cs="Times New Roman"/>
        </w:rPr>
        <w:t>.</w:t>
      </w:r>
    </w:p>
    <w:p w:rsidR="00DD4720" w:rsidRPr="001739C9" w:rsidRDefault="00DD4720" w:rsidP="00DD4720">
      <w:pPr>
        <w:autoSpaceDE w:val="0"/>
        <w:autoSpaceDN w:val="0"/>
        <w:adjustRightInd w:val="0"/>
        <w:spacing w:after="0" w:line="240" w:lineRule="auto"/>
        <w:ind w:left="567"/>
        <w:jc w:val="both"/>
        <w:rPr>
          <w:rFonts w:ascii="Times New Roman" w:hAnsi="Times New Roman" w:cs="Times New Roman"/>
        </w:rPr>
      </w:pPr>
    </w:p>
    <w:p w:rsidR="00DD4720" w:rsidRPr="001739C9" w:rsidRDefault="00DD4720" w:rsidP="006F03FA">
      <w:pPr>
        <w:autoSpaceDE w:val="0"/>
        <w:autoSpaceDN w:val="0"/>
        <w:adjustRightInd w:val="0"/>
        <w:spacing w:after="0" w:line="240" w:lineRule="auto"/>
        <w:jc w:val="both"/>
        <w:rPr>
          <w:rFonts w:ascii="Times New Roman" w:hAnsi="Times New Roman" w:cs="Times New Roman"/>
          <w:b/>
        </w:rPr>
        <w:sectPr w:rsidR="00DD4720" w:rsidRPr="001739C9" w:rsidSect="00DD4720">
          <w:pgSz w:w="16838" w:h="11906" w:orient="landscape"/>
          <w:pgMar w:top="1555" w:right="720" w:bottom="1411" w:left="720" w:header="706" w:footer="706" w:gutter="0"/>
          <w:cols w:space="708"/>
          <w:docGrid w:linePitch="360"/>
        </w:sectPr>
      </w:pPr>
      <w:r w:rsidRPr="001739C9">
        <w:rPr>
          <w:rFonts w:ascii="Times New Roman" w:hAnsi="Times New Roman" w:cs="Times New Roman"/>
        </w:rPr>
        <w:t>Working towards developing connectivity links and the modernization of the tourism infrastructure can bring a significant increase in the overall competitiveness of the area. In addition, advantage should be taken of the cultural similarities, as the basis for the development of tourist attractions involving cross-bor</w:t>
      </w:r>
      <w:r w:rsidR="00D41F2A" w:rsidRPr="001739C9">
        <w:rPr>
          <w:rFonts w:ascii="Times New Roman" w:hAnsi="Times New Roman" w:cs="Times New Roman"/>
        </w:rPr>
        <w:t xml:space="preserve">der </w:t>
      </w:r>
      <w:r w:rsidR="002F105F" w:rsidRPr="008D4781">
        <w:rPr>
          <w:rFonts w:ascii="Times New Roman" w:hAnsi="Times New Roman" w:cs="Times New Roman"/>
        </w:rPr>
        <w:t>cooperatio</w:t>
      </w:r>
      <w:r w:rsidR="009219CC" w:rsidRPr="008D4781">
        <w:rPr>
          <w:rFonts w:ascii="Times New Roman" w:hAnsi="Times New Roman" w:cs="Times New Roman"/>
        </w:rPr>
        <w:t>n.</w:t>
      </w:r>
    </w:p>
    <w:p w:rsidR="006F1D35" w:rsidRPr="001739C9" w:rsidRDefault="006F1D35" w:rsidP="00EF3C14">
      <w:pPr>
        <w:pStyle w:val="ListParagraph"/>
        <w:numPr>
          <w:ilvl w:val="0"/>
          <w:numId w:val="24"/>
        </w:numPr>
        <w:spacing w:after="0" w:line="240" w:lineRule="auto"/>
        <w:ind w:left="0" w:firstLine="0"/>
        <w:jc w:val="both"/>
        <w:rPr>
          <w:rFonts w:ascii="Times New Roman" w:hAnsi="Times New Roman" w:cs="Times New Roman"/>
          <w:b/>
        </w:rPr>
      </w:pPr>
      <w:r w:rsidRPr="001739C9">
        <w:rPr>
          <w:rFonts w:ascii="Times New Roman" w:hAnsi="Times New Roman" w:cs="Times New Roman"/>
          <w:b/>
        </w:rPr>
        <w:lastRenderedPageBreak/>
        <w:t>Public Administration and Governance</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national territory of Romania is divided in 4 macro-regions corresponding to NUTS level I and 8 development regions, corresponding to NUTS level II. These regions are not administrative regions, and hold no responsibilities in this respect, their role being mostly statistical in managing EU funding. </w:t>
      </w:r>
    </w:p>
    <w:p w:rsidR="006F1D35" w:rsidRPr="001739C9" w:rsidRDefault="006F1D35" w:rsidP="006F1D35">
      <w:pPr>
        <w:spacing w:after="0" w:line="240" w:lineRule="auto"/>
        <w:jc w:val="both"/>
        <w:rPr>
          <w:rFonts w:ascii="Times New Roman" w:hAnsi="Times New Roman" w:cs="Times New Roman"/>
        </w:rPr>
      </w:pPr>
    </w:p>
    <w:p w:rsidR="006F1D35"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The Romanian administrative-territorial system is structured on several levels. From top to bottom, Romania is divided in 42 counties, including Bucharest Municipality; 320 towns and municipalities, 2</w:t>
      </w:r>
      <w:r w:rsidR="00920666">
        <w:rPr>
          <w:rFonts w:ascii="Times New Roman" w:hAnsi="Times New Roman" w:cs="Times New Roman"/>
        </w:rPr>
        <w:t>.</w:t>
      </w:r>
      <w:r w:rsidRPr="001739C9">
        <w:rPr>
          <w:rFonts w:ascii="Times New Roman" w:hAnsi="Times New Roman" w:cs="Times New Roman"/>
        </w:rPr>
        <w:t>861 communes (including one or several villages) and 12</w:t>
      </w:r>
      <w:r w:rsidR="00920666">
        <w:rPr>
          <w:rFonts w:ascii="Times New Roman" w:hAnsi="Times New Roman" w:cs="Times New Roman"/>
        </w:rPr>
        <w:t>.</w:t>
      </w:r>
      <w:r w:rsidRPr="001739C9">
        <w:rPr>
          <w:rFonts w:ascii="Times New Roman" w:hAnsi="Times New Roman" w:cs="Times New Roman"/>
        </w:rPr>
        <w:t xml:space="preserve">957 villages. The commune is the basic administrative-territorial unit. </w:t>
      </w:r>
    </w:p>
    <w:p w:rsidR="002F105F" w:rsidRPr="001739C9" w:rsidRDefault="002F105F"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Romanian eligible area part of the programme is formed out of 5 counties </w:t>
      </w:r>
      <w:proofErr w:type="spellStart"/>
      <w:r w:rsidRPr="001739C9">
        <w:rPr>
          <w:rFonts w:ascii="Times New Roman" w:hAnsi="Times New Roman" w:cs="Times New Roman"/>
        </w:rPr>
        <w:t>Maramureș</w:t>
      </w:r>
      <w:proofErr w:type="spellEnd"/>
      <w:r w:rsidRPr="001739C9">
        <w:rPr>
          <w:rFonts w:ascii="Times New Roman" w:hAnsi="Times New Roman" w:cs="Times New Roman"/>
        </w:rPr>
        <w:t xml:space="preserve">, Satu-Mare, </w:t>
      </w:r>
      <w:proofErr w:type="spellStart"/>
      <w:r w:rsidRPr="001739C9">
        <w:rPr>
          <w:rFonts w:ascii="Times New Roman" w:hAnsi="Times New Roman" w:cs="Times New Roman"/>
        </w:rPr>
        <w:t>Botoșani</w:t>
      </w:r>
      <w:proofErr w:type="spellEnd"/>
      <w:r w:rsidRPr="001739C9">
        <w:rPr>
          <w:rFonts w:ascii="Times New Roman" w:hAnsi="Times New Roman" w:cs="Times New Roman"/>
        </w:rPr>
        <w:t xml:space="preserve">, </w:t>
      </w:r>
      <w:proofErr w:type="spellStart"/>
      <w:r w:rsidRPr="001739C9">
        <w:rPr>
          <w:rFonts w:ascii="Times New Roman" w:hAnsi="Times New Roman" w:cs="Times New Roman"/>
        </w:rPr>
        <w:t>Suceava</w:t>
      </w:r>
      <w:proofErr w:type="spellEnd"/>
      <w:r w:rsidRPr="001739C9">
        <w:rPr>
          <w:rFonts w:ascii="Times New Roman" w:hAnsi="Times New Roman" w:cs="Times New Roman"/>
        </w:rPr>
        <w:t xml:space="preserve"> and </w:t>
      </w:r>
      <w:proofErr w:type="spellStart"/>
      <w:r w:rsidRPr="001739C9">
        <w:rPr>
          <w:rFonts w:ascii="Times New Roman" w:hAnsi="Times New Roman" w:cs="Times New Roman"/>
        </w:rPr>
        <w:t>Tulcea</w:t>
      </w:r>
      <w:proofErr w:type="spellEnd"/>
      <w:r w:rsidRPr="001739C9">
        <w:rPr>
          <w:rFonts w:ascii="Times New Roman" w:hAnsi="Times New Roman" w:cs="Times New Roman"/>
        </w:rPr>
        <w:t>. The counties are further divided into 35 towns, 12 municipalities, and 337 communes summing together 1</w:t>
      </w:r>
      <w:r w:rsidR="00920666">
        <w:rPr>
          <w:rFonts w:ascii="Times New Roman" w:hAnsi="Times New Roman" w:cs="Times New Roman"/>
        </w:rPr>
        <w:t>.</w:t>
      </w:r>
      <w:r w:rsidRPr="001739C9">
        <w:rPr>
          <w:rFonts w:ascii="Times New Roman" w:hAnsi="Times New Roman" w:cs="Times New Roman"/>
        </w:rPr>
        <w:t xml:space="preserve">279 villages. </w:t>
      </w:r>
    </w:p>
    <w:p w:rsidR="006F1D35" w:rsidRPr="001739C9" w:rsidRDefault="006F1D35" w:rsidP="006F1D35">
      <w:pPr>
        <w:spacing w:after="0" w:line="240" w:lineRule="auto"/>
        <w:jc w:val="both"/>
        <w:rPr>
          <w:rFonts w:ascii="Times New Roman" w:hAnsi="Times New Roman" w:cs="Times New Roman"/>
        </w:rPr>
      </w:pPr>
    </w:p>
    <w:p w:rsidR="00130F54" w:rsidRPr="008D4781"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Ukrainian territory is structured in 26 main administrative units: 24 oblasts, the Autonomous Republic of </w:t>
      </w:r>
      <w:proofErr w:type="spellStart"/>
      <w:r w:rsidRPr="001739C9">
        <w:rPr>
          <w:rFonts w:ascii="Times New Roman" w:hAnsi="Times New Roman" w:cs="Times New Roman"/>
        </w:rPr>
        <w:t>Crime</w:t>
      </w:r>
      <w:r w:rsidR="00920666">
        <w:rPr>
          <w:rFonts w:ascii="Times New Roman" w:hAnsi="Times New Roman" w:cs="Times New Roman"/>
        </w:rPr>
        <w:t>e</w:t>
      </w:r>
      <w:r w:rsidRPr="001739C9">
        <w:rPr>
          <w:rFonts w:ascii="Times New Roman" w:hAnsi="Times New Roman" w:cs="Times New Roman"/>
        </w:rPr>
        <w:t>a</w:t>
      </w:r>
      <w:proofErr w:type="spellEnd"/>
      <w:r w:rsidRPr="001739C9">
        <w:rPr>
          <w:rFonts w:ascii="Times New Roman" w:hAnsi="Times New Roman" w:cs="Times New Roman"/>
        </w:rPr>
        <w:t xml:space="preserve">, and two cities with special status Kiev and Sevastopol. The eligible Ukrainian territory is formed out of the four oblasts of </w:t>
      </w:r>
      <w:proofErr w:type="spellStart"/>
      <w:r w:rsidRPr="001739C9">
        <w:rPr>
          <w:rFonts w:ascii="Times New Roman" w:hAnsi="Times New Roman" w:cs="Times New Roman"/>
        </w:rPr>
        <w:t>Zakarpattia</w:t>
      </w:r>
      <w:proofErr w:type="spellEnd"/>
      <w:r w:rsidRPr="001739C9">
        <w:rPr>
          <w:rFonts w:ascii="Times New Roman" w:hAnsi="Times New Roman" w:cs="Times New Roman"/>
        </w:rPr>
        <w:t xml:space="preserve">, </w:t>
      </w:r>
      <w:proofErr w:type="spellStart"/>
      <w:r w:rsidRPr="001739C9">
        <w:rPr>
          <w:rFonts w:ascii="Times New Roman" w:hAnsi="Times New Roman" w:cs="Times New Roman"/>
        </w:rPr>
        <w:t>Ivano-Frankivsk</w:t>
      </w:r>
      <w:proofErr w:type="spellEnd"/>
      <w:r w:rsidRPr="001739C9">
        <w:rPr>
          <w:rFonts w:ascii="Times New Roman" w:hAnsi="Times New Roman" w:cs="Times New Roman"/>
        </w:rPr>
        <w:t xml:space="preserve">, Odessa, and </w:t>
      </w:r>
      <w:proofErr w:type="spellStart"/>
      <w:r w:rsidRPr="001739C9">
        <w:rPr>
          <w:rFonts w:ascii="Times New Roman" w:hAnsi="Times New Roman" w:cs="Times New Roman"/>
        </w:rPr>
        <w:t>Chernivtsi</w:t>
      </w:r>
      <w:proofErr w:type="spellEnd"/>
      <w:r w:rsidRPr="001739C9">
        <w:rPr>
          <w:rFonts w:ascii="Times New Roman" w:hAnsi="Times New Roman" w:cs="Times New Roman"/>
        </w:rPr>
        <w:t>. Below oblast level, the territory is divided into districts (</w:t>
      </w:r>
      <w:proofErr w:type="spellStart"/>
      <w:r w:rsidRPr="001739C9">
        <w:rPr>
          <w:rFonts w:ascii="Times New Roman" w:hAnsi="Times New Roman" w:cs="Times New Roman"/>
        </w:rPr>
        <w:t>raions</w:t>
      </w:r>
      <w:proofErr w:type="spellEnd"/>
      <w:r w:rsidRPr="001739C9">
        <w:rPr>
          <w:rFonts w:ascii="Times New Roman" w:hAnsi="Times New Roman" w:cs="Times New Roman"/>
        </w:rPr>
        <w:t>). Furthermore the Ukrainian administrative-territorial system is split into: cities; cities with special status, republican, and regional importance; city districts, urban type settlements, village councils and rural localities. The four oblasts composing the Ukrainian part of the core eligible area are divided into 64 districts, 56 cities, 84 urban type settlements, 1</w:t>
      </w:r>
      <w:r w:rsidR="00920666">
        <w:rPr>
          <w:rFonts w:ascii="Times New Roman" w:hAnsi="Times New Roman" w:cs="Times New Roman"/>
        </w:rPr>
        <w:t>.</w:t>
      </w:r>
      <w:r w:rsidRPr="001739C9">
        <w:rPr>
          <w:rFonts w:ascii="Times New Roman" w:hAnsi="Times New Roman" w:cs="Times New Roman"/>
        </w:rPr>
        <w:t>475 village councils and 2</w:t>
      </w:r>
      <w:r w:rsidR="00920666">
        <w:rPr>
          <w:rFonts w:ascii="Times New Roman" w:hAnsi="Times New Roman" w:cs="Times New Roman"/>
        </w:rPr>
        <w:t>.</w:t>
      </w:r>
      <w:r w:rsidRPr="001739C9">
        <w:rPr>
          <w:rFonts w:ascii="Times New Roman" w:hAnsi="Times New Roman" w:cs="Times New Roman"/>
        </w:rPr>
        <w:t>866 rural localities.</w:t>
      </w:r>
    </w:p>
    <w:p w:rsidR="006F1D35" w:rsidRPr="001739C9" w:rsidRDefault="006F1D35" w:rsidP="006F1D35">
      <w:pPr>
        <w:spacing w:after="0" w:line="240" w:lineRule="auto"/>
        <w:jc w:val="both"/>
        <w:rPr>
          <w:rFonts w:ascii="Times New Roman" w:hAnsi="Times New Roman" w:cs="Times New Roman"/>
        </w:rPr>
        <w:sectPr w:rsidR="006F1D35" w:rsidRPr="001739C9" w:rsidSect="00225FCD">
          <w:pgSz w:w="11906" w:h="16838"/>
          <w:pgMar w:top="720" w:right="1411" w:bottom="720" w:left="1555" w:header="706" w:footer="706" w:gutter="0"/>
          <w:cols w:space="708"/>
          <w:docGrid w:linePitch="360"/>
        </w:sectPr>
      </w:pPr>
      <w:r w:rsidRPr="001739C9">
        <w:rPr>
          <w:rFonts w:ascii="Times New Roman" w:hAnsi="Times New Roman" w:cs="Times New Roman"/>
        </w:rPr>
        <w:t xml:space="preserve"> </w:t>
      </w:r>
    </w:p>
    <w:tbl>
      <w:tblPr>
        <w:tblW w:w="14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3217"/>
        <w:gridCol w:w="825"/>
        <w:gridCol w:w="3081"/>
        <w:gridCol w:w="604"/>
        <w:gridCol w:w="2904"/>
        <w:gridCol w:w="591"/>
        <w:gridCol w:w="3144"/>
      </w:tblGrid>
      <w:tr w:rsidR="006F1D35" w:rsidRPr="002F105F" w:rsidTr="00225FCD">
        <w:tc>
          <w:tcPr>
            <w:tcW w:w="3786" w:type="dxa"/>
            <w:gridSpan w:val="2"/>
          </w:tcPr>
          <w:p w:rsidR="006F1D35" w:rsidRPr="00A834D9" w:rsidRDefault="006F1D35" w:rsidP="00225FCD">
            <w:pPr>
              <w:autoSpaceDE w:val="0"/>
              <w:autoSpaceDN w:val="0"/>
              <w:adjustRightInd w:val="0"/>
              <w:spacing w:after="0" w:line="240" w:lineRule="auto"/>
              <w:rPr>
                <w:rFonts w:ascii="Times New Roman" w:hAnsi="Times New Roman" w:cs="Times New Roman"/>
                <w:b/>
                <w:sz w:val="20"/>
                <w:szCs w:val="20"/>
              </w:rPr>
            </w:pPr>
            <w:r w:rsidRPr="00A834D9">
              <w:rPr>
                <w:rFonts w:ascii="Times New Roman" w:hAnsi="Times New Roman" w:cs="Times New Roman"/>
                <w:b/>
                <w:sz w:val="20"/>
                <w:szCs w:val="20"/>
              </w:rPr>
              <w:lastRenderedPageBreak/>
              <w:t>Strengths</w:t>
            </w:r>
          </w:p>
        </w:tc>
        <w:tc>
          <w:tcPr>
            <w:tcW w:w="3906" w:type="dxa"/>
            <w:gridSpan w:val="2"/>
          </w:tcPr>
          <w:p w:rsidR="006F1D35" w:rsidRPr="00A834D9" w:rsidRDefault="006F1D35" w:rsidP="00225FCD">
            <w:pPr>
              <w:autoSpaceDE w:val="0"/>
              <w:autoSpaceDN w:val="0"/>
              <w:adjustRightInd w:val="0"/>
              <w:spacing w:after="0" w:line="240" w:lineRule="auto"/>
              <w:rPr>
                <w:rFonts w:ascii="Times New Roman" w:hAnsi="Times New Roman" w:cs="Times New Roman"/>
                <w:b/>
                <w:sz w:val="20"/>
                <w:szCs w:val="20"/>
              </w:rPr>
            </w:pPr>
            <w:r w:rsidRPr="00A834D9">
              <w:rPr>
                <w:rFonts w:ascii="Times New Roman" w:hAnsi="Times New Roman" w:cs="Times New Roman"/>
                <w:b/>
                <w:sz w:val="20"/>
                <w:szCs w:val="20"/>
              </w:rPr>
              <w:t>Weaknesses</w:t>
            </w:r>
          </w:p>
        </w:tc>
        <w:tc>
          <w:tcPr>
            <w:tcW w:w="3508" w:type="dxa"/>
            <w:gridSpan w:val="2"/>
          </w:tcPr>
          <w:p w:rsidR="006F1D35" w:rsidRPr="00A834D9" w:rsidRDefault="006F1D35" w:rsidP="00225FCD">
            <w:pPr>
              <w:autoSpaceDE w:val="0"/>
              <w:autoSpaceDN w:val="0"/>
              <w:adjustRightInd w:val="0"/>
              <w:spacing w:after="0" w:line="240" w:lineRule="auto"/>
              <w:rPr>
                <w:rFonts w:ascii="Times New Roman" w:hAnsi="Times New Roman" w:cs="Times New Roman"/>
                <w:b/>
                <w:sz w:val="20"/>
                <w:szCs w:val="20"/>
              </w:rPr>
            </w:pPr>
            <w:r w:rsidRPr="00A834D9">
              <w:rPr>
                <w:rFonts w:ascii="Times New Roman" w:hAnsi="Times New Roman" w:cs="Times New Roman"/>
                <w:b/>
                <w:sz w:val="20"/>
                <w:szCs w:val="20"/>
              </w:rPr>
              <w:t>Opportunities</w:t>
            </w:r>
          </w:p>
        </w:tc>
        <w:tc>
          <w:tcPr>
            <w:tcW w:w="3735" w:type="dxa"/>
            <w:gridSpan w:val="2"/>
          </w:tcPr>
          <w:p w:rsidR="006F1D35" w:rsidRPr="00A834D9" w:rsidRDefault="006F1D35" w:rsidP="00225FCD">
            <w:pPr>
              <w:autoSpaceDE w:val="0"/>
              <w:autoSpaceDN w:val="0"/>
              <w:adjustRightInd w:val="0"/>
              <w:spacing w:after="0" w:line="240" w:lineRule="auto"/>
              <w:rPr>
                <w:rFonts w:ascii="Times New Roman" w:hAnsi="Times New Roman" w:cs="Times New Roman"/>
                <w:b/>
                <w:sz w:val="20"/>
                <w:szCs w:val="20"/>
              </w:rPr>
            </w:pPr>
            <w:r w:rsidRPr="00A834D9">
              <w:rPr>
                <w:rFonts w:ascii="Times New Roman" w:hAnsi="Times New Roman" w:cs="Times New Roman"/>
                <w:b/>
                <w:sz w:val="20"/>
                <w:szCs w:val="20"/>
              </w:rPr>
              <w:t>Threats</w:t>
            </w:r>
          </w:p>
        </w:tc>
      </w:tr>
      <w:tr w:rsidR="006F1D35" w:rsidRPr="002F105F" w:rsidTr="00225FCD">
        <w:tc>
          <w:tcPr>
            <w:tcW w:w="14935" w:type="dxa"/>
            <w:gridSpan w:val="8"/>
            <w:shd w:val="clear" w:color="auto" w:fill="FBD4B4" w:themeFill="accent6" w:themeFillTint="66"/>
          </w:tcPr>
          <w:p w:rsidR="006F1D35" w:rsidRPr="00A834D9" w:rsidRDefault="006F1D35" w:rsidP="00402AF7">
            <w:pPr>
              <w:pStyle w:val="ListParagraph"/>
              <w:numPr>
                <w:ilvl w:val="0"/>
                <w:numId w:val="25"/>
              </w:numPr>
              <w:tabs>
                <w:tab w:val="center" w:pos="7359"/>
                <w:tab w:val="left" w:pos="9795"/>
              </w:tabs>
              <w:autoSpaceDE w:val="0"/>
              <w:autoSpaceDN w:val="0"/>
              <w:adjustRightInd w:val="0"/>
              <w:spacing w:after="0" w:line="240" w:lineRule="auto"/>
              <w:jc w:val="center"/>
              <w:rPr>
                <w:rFonts w:ascii="Times New Roman" w:hAnsi="Times New Roman" w:cs="Times New Roman"/>
                <w:b/>
                <w:sz w:val="20"/>
                <w:szCs w:val="20"/>
              </w:rPr>
            </w:pPr>
            <w:r w:rsidRPr="00A834D9">
              <w:rPr>
                <w:rFonts w:ascii="Times New Roman" w:hAnsi="Times New Roman" w:cs="Times New Roman"/>
                <w:b/>
                <w:sz w:val="20"/>
                <w:szCs w:val="20"/>
              </w:rPr>
              <w:t>Public Administration and Governance</w:t>
            </w:r>
          </w:p>
        </w:tc>
      </w:tr>
      <w:tr w:rsidR="006F1D35" w:rsidRPr="002F105F" w:rsidTr="00225FCD">
        <w:tc>
          <w:tcPr>
            <w:tcW w:w="569"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S81</w:t>
            </w:r>
          </w:p>
        </w:tc>
        <w:tc>
          <w:tcPr>
            <w:tcW w:w="3217" w:type="dxa"/>
          </w:tcPr>
          <w:p w:rsidR="006F1D35" w:rsidRPr="00A834D9" w:rsidRDefault="006F1D35" w:rsidP="00055C07">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 xml:space="preserve">Good experience in working with EU programs, especially with the previous </w:t>
            </w:r>
            <w:r w:rsidR="00055C07" w:rsidRPr="00A834D9">
              <w:rPr>
                <w:rFonts w:ascii="Times New Roman" w:hAnsi="Times New Roman" w:cs="Times New Roman"/>
                <w:sz w:val="20"/>
                <w:szCs w:val="20"/>
              </w:rPr>
              <w:t>J</w:t>
            </w:r>
            <w:r w:rsidRPr="00A834D9">
              <w:rPr>
                <w:rFonts w:ascii="Times New Roman" w:hAnsi="Times New Roman" w:cs="Times New Roman"/>
                <w:sz w:val="20"/>
                <w:szCs w:val="20"/>
              </w:rPr>
              <w:t>OP, at both tiers of public administration, central and local</w:t>
            </w:r>
          </w:p>
        </w:tc>
        <w:tc>
          <w:tcPr>
            <w:tcW w:w="825"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W81</w:t>
            </w:r>
          </w:p>
        </w:tc>
        <w:tc>
          <w:tcPr>
            <w:tcW w:w="3081"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 xml:space="preserve">Different administrative structures: two </w:t>
            </w:r>
            <w:r w:rsidR="00E831EB" w:rsidRPr="008D4781">
              <w:rPr>
                <w:rFonts w:ascii="Times New Roman" w:hAnsi="Times New Roman" w:cs="Times New Roman"/>
                <w:sz w:val="20"/>
                <w:szCs w:val="20"/>
              </w:rPr>
              <w:t>administrative levels</w:t>
            </w:r>
            <w:r w:rsidRPr="00A834D9">
              <w:rPr>
                <w:rFonts w:ascii="Times New Roman" w:hAnsi="Times New Roman" w:cs="Times New Roman"/>
                <w:sz w:val="20"/>
                <w:szCs w:val="20"/>
              </w:rPr>
              <w:t xml:space="preserve"> in Romania, three </w:t>
            </w:r>
            <w:r w:rsidR="00E831EB" w:rsidRPr="008D4781">
              <w:rPr>
                <w:rFonts w:ascii="Times New Roman" w:hAnsi="Times New Roman" w:cs="Times New Roman"/>
                <w:sz w:val="20"/>
                <w:szCs w:val="20"/>
              </w:rPr>
              <w:t>administrative levels</w:t>
            </w:r>
            <w:r w:rsidRPr="00A834D9">
              <w:rPr>
                <w:rFonts w:ascii="Times New Roman" w:hAnsi="Times New Roman" w:cs="Times New Roman"/>
                <w:sz w:val="20"/>
                <w:szCs w:val="20"/>
              </w:rPr>
              <w:t xml:space="preserve"> in Ukraine and based on this different function assignment for these tiers.</w:t>
            </w:r>
          </w:p>
        </w:tc>
        <w:tc>
          <w:tcPr>
            <w:tcW w:w="604"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O81</w:t>
            </w:r>
          </w:p>
        </w:tc>
        <w:tc>
          <w:tcPr>
            <w:tcW w:w="2904"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EU structural programmes on Romanian side</w:t>
            </w:r>
          </w:p>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(ACOP)</w:t>
            </w:r>
          </w:p>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T81</w:t>
            </w:r>
          </w:p>
        </w:tc>
        <w:tc>
          <w:tcPr>
            <w:tcW w:w="3144"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Future decentralization reforms can generate legal instability and lack of predictability</w:t>
            </w:r>
          </w:p>
        </w:tc>
      </w:tr>
      <w:tr w:rsidR="006F1D35" w:rsidRPr="002F105F" w:rsidTr="00225FCD">
        <w:tc>
          <w:tcPr>
            <w:tcW w:w="569"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S82</w:t>
            </w:r>
          </w:p>
        </w:tc>
        <w:tc>
          <w:tcPr>
            <w:tcW w:w="3217"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 xml:space="preserve">Improved capacity of public administration (both central and local) in project management given the experience accumulated during 2007-2013 programming cycle </w:t>
            </w:r>
          </w:p>
        </w:tc>
        <w:tc>
          <w:tcPr>
            <w:tcW w:w="825"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W82</w:t>
            </w:r>
          </w:p>
        </w:tc>
        <w:tc>
          <w:tcPr>
            <w:tcW w:w="3081" w:type="dxa"/>
          </w:tcPr>
          <w:p w:rsidR="006F1D35" w:rsidRPr="00A834D9" w:rsidRDefault="006F1D35" w:rsidP="00055C07">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 xml:space="preserve">For Romanian </w:t>
            </w:r>
            <w:r w:rsidRPr="008D4781">
              <w:rPr>
                <w:rFonts w:ascii="Times New Roman" w:hAnsi="Times New Roman" w:cs="Times New Roman"/>
                <w:sz w:val="20"/>
                <w:szCs w:val="20"/>
              </w:rPr>
              <w:t>L</w:t>
            </w:r>
            <w:r w:rsidR="0000288B" w:rsidRPr="008D4781">
              <w:rPr>
                <w:rFonts w:ascii="Times New Roman" w:hAnsi="Times New Roman" w:cs="Times New Roman"/>
                <w:sz w:val="20"/>
                <w:szCs w:val="20"/>
              </w:rPr>
              <w:t xml:space="preserve">ocal </w:t>
            </w:r>
            <w:r w:rsidRPr="008D4781">
              <w:rPr>
                <w:rFonts w:ascii="Times New Roman" w:hAnsi="Times New Roman" w:cs="Times New Roman"/>
                <w:sz w:val="20"/>
                <w:szCs w:val="20"/>
              </w:rPr>
              <w:t>G</w:t>
            </w:r>
            <w:r w:rsidR="0000288B" w:rsidRPr="008D4781">
              <w:rPr>
                <w:rFonts w:ascii="Times New Roman" w:hAnsi="Times New Roman" w:cs="Times New Roman"/>
                <w:sz w:val="20"/>
                <w:szCs w:val="20"/>
              </w:rPr>
              <w:t>overnment</w:t>
            </w:r>
            <w:r w:rsidRPr="00A834D9">
              <w:rPr>
                <w:rFonts w:ascii="Times New Roman" w:hAnsi="Times New Roman" w:cs="Times New Roman"/>
                <w:sz w:val="20"/>
                <w:szCs w:val="20"/>
              </w:rPr>
              <w:t xml:space="preserve"> units potential lack of interest for the new </w:t>
            </w:r>
            <w:r w:rsidR="00055C07" w:rsidRPr="00A834D9">
              <w:rPr>
                <w:rFonts w:ascii="Times New Roman" w:hAnsi="Times New Roman" w:cs="Times New Roman"/>
                <w:sz w:val="20"/>
                <w:szCs w:val="20"/>
              </w:rPr>
              <w:t>J</w:t>
            </w:r>
            <w:r w:rsidRPr="00A834D9">
              <w:rPr>
                <w:rFonts w:ascii="Times New Roman" w:hAnsi="Times New Roman" w:cs="Times New Roman"/>
                <w:sz w:val="20"/>
                <w:szCs w:val="20"/>
              </w:rPr>
              <w:t>OP, due to the existence of other important EU and national investment programmes with possible similar eligible policy areas (</w:t>
            </w:r>
            <w:proofErr w:type="spellStart"/>
            <w:r w:rsidRPr="00A834D9">
              <w:rPr>
                <w:rFonts w:ascii="Times New Roman" w:hAnsi="Times New Roman" w:cs="Times New Roman"/>
                <w:sz w:val="20"/>
                <w:szCs w:val="20"/>
              </w:rPr>
              <w:t>ie</w:t>
            </w:r>
            <w:proofErr w:type="spellEnd"/>
            <w:r w:rsidRPr="00A834D9">
              <w:rPr>
                <w:rFonts w:ascii="Times New Roman" w:hAnsi="Times New Roman" w:cs="Times New Roman"/>
                <w:sz w:val="20"/>
                <w:szCs w:val="20"/>
              </w:rPr>
              <w:t xml:space="preserve"> transport infrastructure)</w:t>
            </w:r>
          </w:p>
        </w:tc>
        <w:tc>
          <w:tcPr>
            <w:tcW w:w="604"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O82</w:t>
            </w:r>
          </w:p>
        </w:tc>
        <w:tc>
          <w:tcPr>
            <w:tcW w:w="2904"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New association agreement between EU and Ukraine</w:t>
            </w:r>
          </w:p>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6F1D35" w:rsidRPr="00A834D9"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A834D9">
              <w:rPr>
                <w:rFonts w:ascii="Times New Roman" w:hAnsi="Times New Roman" w:cs="Times New Roman"/>
                <w:sz w:val="20"/>
                <w:szCs w:val="20"/>
              </w:rPr>
              <w:t>T82</w:t>
            </w:r>
          </w:p>
        </w:tc>
        <w:tc>
          <w:tcPr>
            <w:tcW w:w="3144"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Political instability and international conflicts or tensions can divert the focus from implementing the CBC OPs</w:t>
            </w:r>
          </w:p>
        </w:tc>
      </w:tr>
      <w:tr w:rsidR="006F1D35" w:rsidRPr="002F105F" w:rsidTr="00225FCD">
        <w:tc>
          <w:tcPr>
            <w:tcW w:w="569" w:type="dxa"/>
          </w:tcPr>
          <w:p w:rsidR="006F1D35" w:rsidRPr="00A834D9" w:rsidRDefault="006F1D35" w:rsidP="00225FCD">
            <w:pPr>
              <w:pStyle w:val="ListParagraph"/>
              <w:autoSpaceDE w:val="0"/>
              <w:autoSpaceDN w:val="0"/>
              <w:adjustRightInd w:val="0"/>
              <w:spacing w:after="0" w:line="240" w:lineRule="auto"/>
              <w:ind w:left="103"/>
              <w:rPr>
                <w:rFonts w:ascii="Times New Roman" w:hAnsi="Times New Roman" w:cs="Times New Roman"/>
                <w:b/>
                <w:sz w:val="20"/>
                <w:szCs w:val="20"/>
              </w:rPr>
            </w:pPr>
          </w:p>
        </w:tc>
        <w:tc>
          <w:tcPr>
            <w:tcW w:w="3217"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p>
        </w:tc>
        <w:tc>
          <w:tcPr>
            <w:tcW w:w="825" w:type="dxa"/>
          </w:tcPr>
          <w:p w:rsidR="006F1D35" w:rsidRPr="002F105F" w:rsidRDefault="002F105F" w:rsidP="00225FCD">
            <w:pPr>
              <w:pStyle w:val="ListParagraph"/>
              <w:autoSpaceDE w:val="0"/>
              <w:autoSpaceDN w:val="0"/>
              <w:adjustRightInd w:val="0"/>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 </w:t>
            </w:r>
            <w:r w:rsidR="006F1D35" w:rsidRPr="002F105F">
              <w:rPr>
                <w:rFonts w:ascii="Times New Roman" w:hAnsi="Times New Roman" w:cs="Times New Roman"/>
                <w:sz w:val="20"/>
                <w:szCs w:val="20"/>
              </w:rPr>
              <w:t>W83</w:t>
            </w:r>
          </w:p>
        </w:tc>
        <w:tc>
          <w:tcPr>
            <w:tcW w:w="3081" w:type="dxa"/>
          </w:tcPr>
          <w:p w:rsidR="006F1D35" w:rsidRPr="002F105F" w:rsidRDefault="006F1D35" w:rsidP="00225FCD">
            <w:pPr>
              <w:autoSpaceDE w:val="0"/>
              <w:autoSpaceDN w:val="0"/>
              <w:adjustRightInd w:val="0"/>
              <w:spacing w:after="0" w:line="240" w:lineRule="auto"/>
              <w:rPr>
                <w:rFonts w:ascii="Times New Roman" w:hAnsi="Times New Roman" w:cs="Times New Roman"/>
                <w:sz w:val="20"/>
                <w:szCs w:val="20"/>
              </w:rPr>
            </w:pPr>
            <w:r w:rsidRPr="002F105F">
              <w:rPr>
                <w:rFonts w:ascii="Times New Roman" w:hAnsi="Times New Roman" w:cs="Times New Roman"/>
                <w:sz w:val="20"/>
                <w:szCs w:val="20"/>
              </w:rPr>
              <w:t>For all LGs (but for different reasons in Romania and Ukraine) un-flexible budgetary framework, which limits investment capabilities</w:t>
            </w:r>
          </w:p>
        </w:tc>
        <w:tc>
          <w:tcPr>
            <w:tcW w:w="604" w:type="dxa"/>
          </w:tcPr>
          <w:p w:rsidR="006F1D35" w:rsidRPr="002F105F"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2F105F">
              <w:rPr>
                <w:rFonts w:ascii="Times New Roman" w:hAnsi="Times New Roman" w:cs="Times New Roman"/>
                <w:sz w:val="20"/>
                <w:szCs w:val="20"/>
              </w:rPr>
              <w:t>O83</w:t>
            </w:r>
          </w:p>
        </w:tc>
        <w:tc>
          <w:tcPr>
            <w:tcW w:w="2904" w:type="dxa"/>
          </w:tcPr>
          <w:p w:rsidR="006F1D35" w:rsidRPr="002F105F" w:rsidRDefault="006F1D35" w:rsidP="00225FCD">
            <w:pPr>
              <w:autoSpaceDE w:val="0"/>
              <w:autoSpaceDN w:val="0"/>
              <w:adjustRightInd w:val="0"/>
              <w:spacing w:after="0" w:line="240" w:lineRule="auto"/>
              <w:rPr>
                <w:rFonts w:ascii="Times New Roman" w:hAnsi="Times New Roman" w:cs="Times New Roman"/>
                <w:sz w:val="20"/>
                <w:szCs w:val="20"/>
              </w:rPr>
            </w:pPr>
            <w:r w:rsidRPr="002F105F">
              <w:rPr>
                <w:rFonts w:ascii="Times New Roman" w:hAnsi="Times New Roman" w:cs="Times New Roman"/>
                <w:sz w:val="20"/>
                <w:szCs w:val="20"/>
              </w:rPr>
              <w:t>Other international donors programs in Ukraine</w:t>
            </w:r>
          </w:p>
          <w:p w:rsidR="006F1D35" w:rsidRPr="002F105F" w:rsidRDefault="006F1D35" w:rsidP="00225FCD">
            <w:pPr>
              <w:autoSpaceDE w:val="0"/>
              <w:autoSpaceDN w:val="0"/>
              <w:adjustRightInd w:val="0"/>
              <w:spacing w:after="0" w:line="240" w:lineRule="auto"/>
              <w:rPr>
                <w:rFonts w:ascii="Times New Roman" w:hAnsi="Times New Roman" w:cs="Times New Roman"/>
                <w:sz w:val="20"/>
                <w:szCs w:val="20"/>
              </w:rPr>
            </w:pPr>
          </w:p>
        </w:tc>
        <w:tc>
          <w:tcPr>
            <w:tcW w:w="591" w:type="dxa"/>
          </w:tcPr>
          <w:p w:rsidR="006F1D35" w:rsidRPr="002F105F"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2F105F">
              <w:rPr>
                <w:rFonts w:ascii="Times New Roman" w:hAnsi="Times New Roman" w:cs="Times New Roman"/>
                <w:sz w:val="20"/>
                <w:szCs w:val="20"/>
              </w:rPr>
              <w:t>T83</w:t>
            </w:r>
          </w:p>
        </w:tc>
        <w:tc>
          <w:tcPr>
            <w:tcW w:w="3144" w:type="dxa"/>
          </w:tcPr>
          <w:p w:rsidR="006F1D35" w:rsidRPr="002F105F" w:rsidRDefault="006F1D35" w:rsidP="00225FCD">
            <w:pPr>
              <w:autoSpaceDE w:val="0"/>
              <w:autoSpaceDN w:val="0"/>
              <w:adjustRightInd w:val="0"/>
              <w:spacing w:after="0" w:line="240" w:lineRule="auto"/>
              <w:rPr>
                <w:rFonts w:ascii="Times New Roman" w:hAnsi="Times New Roman" w:cs="Times New Roman"/>
                <w:sz w:val="20"/>
                <w:szCs w:val="20"/>
              </w:rPr>
            </w:pPr>
            <w:r w:rsidRPr="002F105F">
              <w:rPr>
                <w:rFonts w:ascii="Times New Roman" w:hAnsi="Times New Roman" w:cs="Times New Roman"/>
                <w:sz w:val="20"/>
                <w:szCs w:val="20"/>
              </w:rPr>
              <w:t>Differences in legal framework between the two countries</w:t>
            </w:r>
          </w:p>
        </w:tc>
      </w:tr>
      <w:tr w:rsidR="006F1D35" w:rsidRPr="002F105F" w:rsidTr="00225FCD">
        <w:tc>
          <w:tcPr>
            <w:tcW w:w="569" w:type="dxa"/>
          </w:tcPr>
          <w:p w:rsidR="006F1D35" w:rsidRPr="002F105F" w:rsidRDefault="006F1D35" w:rsidP="00225FCD">
            <w:pPr>
              <w:pStyle w:val="ListParagraph"/>
              <w:autoSpaceDE w:val="0"/>
              <w:autoSpaceDN w:val="0"/>
              <w:adjustRightInd w:val="0"/>
              <w:spacing w:after="0" w:line="240" w:lineRule="auto"/>
              <w:ind w:left="103"/>
              <w:rPr>
                <w:rFonts w:ascii="Times New Roman" w:hAnsi="Times New Roman" w:cs="Times New Roman"/>
                <w:b/>
                <w:sz w:val="20"/>
                <w:szCs w:val="20"/>
              </w:rPr>
            </w:pPr>
          </w:p>
        </w:tc>
        <w:tc>
          <w:tcPr>
            <w:tcW w:w="3217" w:type="dxa"/>
          </w:tcPr>
          <w:p w:rsidR="006F1D35" w:rsidRPr="002F105F" w:rsidRDefault="006F1D35" w:rsidP="00225FCD">
            <w:pPr>
              <w:autoSpaceDE w:val="0"/>
              <w:autoSpaceDN w:val="0"/>
              <w:adjustRightInd w:val="0"/>
              <w:spacing w:after="0" w:line="240" w:lineRule="auto"/>
              <w:rPr>
                <w:rFonts w:ascii="Times New Roman" w:hAnsi="Times New Roman" w:cs="Times New Roman"/>
                <w:sz w:val="20"/>
                <w:szCs w:val="20"/>
              </w:rPr>
            </w:pPr>
          </w:p>
        </w:tc>
        <w:tc>
          <w:tcPr>
            <w:tcW w:w="825" w:type="dxa"/>
          </w:tcPr>
          <w:p w:rsidR="006F1D35" w:rsidRPr="002F105F" w:rsidRDefault="002F105F" w:rsidP="002F105F">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006F1D35" w:rsidRPr="002F105F">
              <w:rPr>
                <w:rFonts w:ascii="Times New Roman" w:hAnsi="Times New Roman" w:cs="Times New Roman"/>
                <w:sz w:val="20"/>
                <w:szCs w:val="20"/>
              </w:rPr>
              <w:t>W84</w:t>
            </w:r>
          </w:p>
        </w:tc>
        <w:tc>
          <w:tcPr>
            <w:tcW w:w="3081" w:type="dxa"/>
          </w:tcPr>
          <w:p w:rsidR="006F1D35" w:rsidRPr="00A834D9" w:rsidRDefault="006F1D35" w:rsidP="00225FCD">
            <w:pPr>
              <w:autoSpaceDE w:val="0"/>
              <w:autoSpaceDN w:val="0"/>
              <w:adjustRightInd w:val="0"/>
              <w:spacing w:after="0" w:line="240" w:lineRule="auto"/>
              <w:rPr>
                <w:rFonts w:ascii="Times New Roman" w:hAnsi="Times New Roman" w:cs="Times New Roman"/>
                <w:sz w:val="20"/>
                <w:szCs w:val="20"/>
              </w:rPr>
            </w:pPr>
            <w:r w:rsidRPr="00A834D9">
              <w:rPr>
                <w:rFonts w:ascii="Times New Roman" w:hAnsi="Times New Roman" w:cs="Times New Roman"/>
                <w:sz w:val="20"/>
                <w:szCs w:val="20"/>
              </w:rPr>
              <w:t xml:space="preserve">Long distance to Romanian Consulate for Ukrainian population from </w:t>
            </w:r>
            <w:proofErr w:type="spellStart"/>
            <w:r w:rsidRPr="00A834D9">
              <w:rPr>
                <w:rFonts w:ascii="Times New Roman" w:hAnsi="Times New Roman" w:cs="Times New Roman"/>
                <w:sz w:val="20"/>
                <w:szCs w:val="20"/>
              </w:rPr>
              <w:t>Zakarpattia</w:t>
            </w:r>
            <w:proofErr w:type="spellEnd"/>
            <w:r w:rsidRPr="00A834D9">
              <w:rPr>
                <w:rFonts w:ascii="Times New Roman" w:hAnsi="Times New Roman" w:cs="Times New Roman"/>
                <w:sz w:val="20"/>
                <w:szCs w:val="20"/>
              </w:rPr>
              <w:t xml:space="preserve"> affecting easy people and business environment contacts on both sides of the border</w:t>
            </w:r>
          </w:p>
        </w:tc>
        <w:tc>
          <w:tcPr>
            <w:tcW w:w="604" w:type="dxa"/>
          </w:tcPr>
          <w:p w:rsidR="006F1D35" w:rsidRPr="002F105F" w:rsidRDefault="006F1D35" w:rsidP="00225FCD">
            <w:pPr>
              <w:pStyle w:val="ListParagraph"/>
              <w:autoSpaceDE w:val="0"/>
              <w:autoSpaceDN w:val="0"/>
              <w:adjustRightInd w:val="0"/>
              <w:spacing w:after="0" w:line="240" w:lineRule="auto"/>
              <w:ind w:left="0"/>
              <w:rPr>
                <w:rFonts w:ascii="Times New Roman" w:hAnsi="Times New Roman" w:cs="Times New Roman"/>
                <w:sz w:val="20"/>
                <w:szCs w:val="20"/>
              </w:rPr>
            </w:pPr>
            <w:r w:rsidRPr="002F105F">
              <w:rPr>
                <w:rFonts w:ascii="Times New Roman" w:hAnsi="Times New Roman" w:cs="Times New Roman"/>
                <w:sz w:val="20"/>
                <w:szCs w:val="20"/>
              </w:rPr>
              <w:t>O84</w:t>
            </w:r>
          </w:p>
        </w:tc>
        <w:tc>
          <w:tcPr>
            <w:tcW w:w="2904" w:type="dxa"/>
          </w:tcPr>
          <w:p w:rsidR="006F1D35" w:rsidRPr="002F105F" w:rsidRDefault="006F1D35" w:rsidP="00225FCD">
            <w:pPr>
              <w:autoSpaceDE w:val="0"/>
              <w:autoSpaceDN w:val="0"/>
              <w:adjustRightInd w:val="0"/>
              <w:spacing w:after="0" w:line="240" w:lineRule="auto"/>
              <w:rPr>
                <w:rFonts w:ascii="Times New Roman" w:hAnsi="Times New Roman" w:cs="Times New Roman"/>
                <w:sz w:val="20"/>
                <w:szCs w:val="20"/>
              </w:rPr>
            </w:pPr>
            <w:r w:rsidRPr="002F105F">
              <w:rPr>
                <w:rFonts w:ascii="Times New Roman" w:hAnsi="Times New Roman" w:cs="Times New Roman"/>
                <w:sz w:val="20"/>
                <w:szCs w:val="20"/>
              </w:rPr>
              <w:t>High focus of international community to support Ukraine in political stability and economic development</w:t>
            </w:r>
          </w:p>
        </w:tc>
        <w:tc>
          <w:tcPr>
            <w:tcW w:w="591" w:type="dxa"/>
          </w:tcPr>
          <w:p w:rsidR="006F1D35" w:rsidRPr="002F105F" w:rsidRDefault="006F1D35" w:rsidP="00225FCD">
            <w:pPr>
              <w:pStyle w:val="ListParagraph"/>
              <w:autoSpaceDE w:val="0"/>
              <w:autoSpaceDN w:val="0"/>
              <w:adjustRightInd w:val="0"/>
              <w:spacing w:after="0" w:line="240" w:lineRule="auto"/>
              <w:ind w:left="162"/>
              <w:rPr>
                <w:rFonts w:ascii="Times New Roman" w:hAnsi="Times New Roman" w:cs="Times New Roman"/>
                <w:sz w:val="20"/>
                <w:szCs w:val="20"/>
              </w:rPr>
            </w:pPr>
          </w:p>
        </w:tc>
        <w:tc>
          <w:tcPr>
            <w:tcW w:w="3144" w:type="dxa"/>
          </w:tcPr>
          <w:p w:rsidR="006F1D35" w:rsidRPr="002F105F" w:rsidRDefault="006F1D35" w:rsidP="00225FCD">
            <w:pPr>
              <w:autoSpaceDE w:val="0"/>
              <w:autoSpaceDN w:val="0"/>
              <w:adjustRightInd w:val="0"/>
              <w:spacing w:after="0" w:line="240" w:lineRule="auto"/>
              <w:rPr>
                <w:rFonts w:ascii="Times New Roman" w:hAnsi="Times New Roman" w:cs="Times New Roman"/>
                <w:sz w:val="20"/>
                <w:szCs w:val="20"/>
              </w:rPr>
            </w:pPr>
          </w:p>
        </w:tc>
      </w:tr>
    </w:tbl>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r w:rsidRPr="001739C9">
        <w:rPr>
          <w:rFonts w:ascii="Times New Roman" w:hAnsi="Times New Roman" w:cs="Times New Roman"/>
          <w:b/>
        </w:rPr>
        <w:t>Conclusion:</w:t>
      </w:r>
      <w:r w:rsidRPr="001739C9">
        <w:rPr>
          <w:rFonts w:ascii="Times New Roman" w:hAnsi="Times New Roman" w:cs="Times New Roman"/>
        </w:rPr>
        <w:t xml:space="preserve"> The final success of </w:t>
      </w:r>
      <w:r w:rsidR="009108ED">
        <w:rPr>
          <w:rFonts w:ascii="Times New Roman" w:hAnsi="Times New Roman" w:cs="Times New Roman"/>
        </w:rPr>
        <w:t xml:space="preserve">the </w:t>
      </w:r>
      <w:r w:rsidRPr="001739C9">
        <w:rPr>
          <w:rFonts w:ascii="Times New Roman" w:hAnsi="Times New Roman" w:cs="Times New Roman"/>
        </w:rPr>
        <w:t xml:space="preserve">Programme is dependent on the administrative capacity and </w:t>
      </w:r>
      <w:r w:rsidR="009108ED">
        <w:rPr>
          <w:rFonts w:ascii="Times New Roman" w:hAnsi="Times New Roman" w:cs="Times New Roman"/>
        </w:rPr>
        <w:t xml:space="preserve">on the quality of the </w:t>
      </w:r>
      <w:r w:rsidRPr="001739C9">
        <w:rPr>
          <w:rFonts w:ascii="Times New Roman" w:hAnsi="Times New Roman" w:cs="Times New Roman"/>
        </w:rPr>
        <w:t xml:space="preserve">public governance. There are some problems in this sector (potential lack of interest of </w:t>
      </w:r>
      <w:r w:rsidR="00555588" w:rsidRPr="002F105F">
        <w:rPr>
          <w:rFonts w:ascii="Times New Roman" w:hAnsi="Times New Roman" w:cs="Times New Roman"/>
        </w:rPr>
        <w:t>local governance</w:t>
      </w:r>
      <w:r w:rsidR="00555588">
        <w:rPr>
          <w:rFonts w:ascii="Times New Roman" w:hAnsi="Times New Roman" w:cs="Times New Roman"/>
        </w:rPr>
        <w:t xml:space="preserve"> </w:t>
      </w:r>
      <w:r w:rsidRPr="001739C9">
        <w:rPr>
          <w:rFonts w:ascii="Times New Roman" w:hAnsi="Times New Roman" w:cs="Times New Roman"/>
        </w:rPr>
        <w:t xml:space="preserve">from the Romanian side together with an un-flexible budgetary framework). </w:t>
      </w:r>
      <w:r w:rsidR="002F105F">
        <w:rPr>
          <w:rFonts w:ascii="Times New Roman" w:hAnsi="Times New Roman" w:cs="Times New Roman"/>
        </w:rPr>
        <w:t>At</w:t>
      </w:r>
      <w:r w:rsidR="002F105F" w:rsidRPr="001739C9">
        <w:rPr>
          <w:rFonts w:ascii="Times New Roman" w:hAnsi="Times New Roman" w:cs="Times New Roman"/>
        </w:rPr>
        <w:t xml:space="preserve"> </w:t>
      </w:r>
      <w:r w:rsidRPr="001739C9">
        <w:rPr>
          <w:rFonts w:ascii="Times New Roman" w:hAnsi="Times New Roman" w:cs="Times New Roman"/>
        </w:rPr>
        <w:t xml:space="preserve">the same time there are </w:t>
      </w:r>
      <w:r w:rsidR="009108ED">
        <w:rPr>
          <w:rFonts w:ascii="Times New Roman" w:hAnsi="Times New Roman" w:cs="Times New Roman"/>
        </w:rPr>
        <w:t xml:space="preserve">numerous </w:t>
      </w:r>
      <w:r w:rsidRPr="001739C9">
        <w:rPr>
          <w:rFonts w:ascii="Times New Roman" w:hAnsi="Times New Roman" w:cs="Times New Roman"/>
        </w:rPr>
        <w:t xml:space="preserve">opportunities especially related to high interest of the international community to support the governance reforms in Ukraine. A potential threat could be represented by the organizational changes that might appear, especially with reference to the decentralization process, changing dramatically the function assignment for Ukrainian regions and smaller </w:t>
      </w:r>
      <w:r w:rsidR="006A0E64" w:rsidRPr="002F105F">
        <w:rPr>
          <w:rFonts w:ascii="Times New Roman" w:hAnsi="Times New Roman" w:cs="Times New Roman"/>
        </w:rPr>
        <w:t>local governance</w:t>
      </w:r>
      <w:r w:rsidRPr="002F105F">
        <w:rPr>
          <w:rFonts w:ascii="Times New Roman" w:hAnsi="Times New Roman" w:cs="Times New Roman"/>
        </w:rPr>
        <w:t>,</w:t>
      </w:r>
      <w:r w:rsidRPr="001739C9">
        <w:rPr>
          <w:rFonts w:ascii="Times New Roman" w:hAnsi="Times New Roman" w:cs="Times New Roman"/>
        </w:rPr>
        <w:t xml:space="preserve"> hence, indirectly causing delays in </w:t>
      </w:r>
      <w:r w:rsidR="00055C07" w:rsidRPr="001739C9">
        <w:rPr>
          <w:rFonts w:ascii="Times New Roman" w:hAnsi="Times New Roman" w:cs="Times New Roman"/>
        </w:rPr>
        <w:t xml:space="preserve">programme </w:t>
      </w:r>
      <w:r w:rsidRPr="001739C9">
        <w:rPr>
          <w:rFonts w:ascii="Times New Roman" w:hAnsi="Times New Roman" w:cs="Times New Roman"/>
        </w:rPr>
        <w:t xml:space="preserve">implementation. </w:t>
      </w:r>
    </w:p>
    <w:p w:rsidR="006F1D35" w:rsidRPr="001739C9" w:rsidRDefault="006F1D35" w:rsidP="006F1D35">
      <w:pPr>
        <w:autoSpaceDE w:val="0"/>
        <w:autoSpaceDN w:val="0"/>
        <w:adjustRightInd w:val="0"/>
        <w:spacing w:after="0" w:line="240" w:lineRule="auto"/>
        <w:ind w:left="567"/>
        <w:jc w:val="both"/>
        <w:rPr>
          <w:rFonts w:ascii="Times New Roman" w:hAnsi="Times New Roman" w:cs="Times New Roman"/>
        </w:rPr>
      </w:pPr>
    </w:p>
    <w:p w:rsidR="006F1D35" w:rsidRDefault="006F1D35" w:rsidP="006F1D35">
      <w:pPr>
        <w:autoSpaceDE w:val="0"/>
        <w:autoSpaceDN w:val="0"/>
        <w:adjustRightInd w:val="0"/>
        <w:spacing w:after="0" w:line="240" w:lineRule="auto"/>
        <w:ind w:left="567"/>
        <w:jc w:val="both"/>
        <w:rPr>
          <w:rFonts w:ascii="Times New Roman" w:hAnsi="Times New Roman" w:cs="Times New Roman"/>
        </w:rPr>
      </w:pPr>
      <w:r w:rsidRPr="001739C9">
        <w:rPr>
          <w:rFonts w:ascii="Times New Roman" w:hAnsi="Times New Roman" w:cs="Times New Roman"/>
        </w:rPr>
        <w:t>The different administrative structure of the Romanian and Ukrainian administrative systems poses additional risks with respect to the type of responsibilities assigned as well as the decision-making powers of various administrative units</w:t>
      </w:r>
      <w:r w:rsidR="00910C24">
        <w:rPr>
          <w:rFonts w:ascii="Times New Roman" w:hAnsi="Times New Roman" w:cs="Times New Roman"/>
        </w:rPr>
        <w:t>.</w:t>
      </w:r>
    </w:p>
    <w:p w:rsidR="00910C24" w:rsidRPr="001739C9" w:rsidRDefault="00910C24" w:rsidP="006F1D35">
      <w:pPr>
        <w:autoSpaceDE w:val="0"/>
        <w:autoSpaceDN w:val="0"/>
        <w:adjustRightInd w:val="0"/>
        <w:spacing w:after="0" w:line="240" w:lineRule="auto"/>
        <w:ind w:left="567"/>
        <w:jc w:val="both"/>
        <w:rPr>
          <w:rFonts w:ascii="Times New Roman" w:hAnsi="Times New Roman" w:cs="Times New Roman"/>
        </w:rPr>
        <w:sectPr w:rsidR="00910C24" w:rsidRPr="001739C9" w:rsidSect="00225FCD">
          <w:pgSz w:w="16838" w:h="11906" w:orient="landscape"/>
          <w:pgMar w:top="1411" w:right="720" w:bottom="1555" w:left="720" w:header="706" w:footer="706" w:gutter="0"/>
          <w:cols w:space="708"/>
          <w:docGrid w:linePitch="360"/>
        </w:sectPr>
      </w:pPr>
    </w:p>
    <w:p w:rsidR="005B26A9" w:rsidRPr="00EF3C14" w:rsidRDefault="005B26A9" w:rsidP="00EF3C14">
      <w:pPr>
        <w:pStyle w:val="Heading1"/>
        <w:numPr>
          <w:ilvl w:val="2"/>
          <w:numId w:val="73"/>
        </w:numPr>
        <w:spacing w:before="0" w:line="240" w:lineRule="auto"/>
        <w:rPr>
          <w:b w:val="0"/>
        </w:rPr>
      </w:pPr>
      <w:bookmarkStart w:id="45" w:name="_Toc413329424"/>
      <w:bookmarkStart w:id="46" w:name="_Toc419792606"/>
      <w:r w:rsidRPr="00EF3C14">
        <w:rPr>
          <w:b w:val="0"/>
          <w:sz w:val="22"/>
        </w:rPr>
        <w:lastRenderedPageBreak/>
        <w:t>PRELIMINARY CONSULTATIONS</w:t>
      </w:r>
      <w:bookmarkEnd w:id="45"/>
      <w:bookmarkEnd w:id="46"/>
    </w:p>
    <w:p w:rsidR="005B26A9" w:rsidRPr="00C27CBB" w:rsidRDefault="005B26A9" w:rsidP="005B26A9">
      <w:pPr>
        <w:spacing w:after="0" w:line="240" w:lineRule="auto"/>
        <w:jc w:val="both"/>
        <w:rPr>
          <w:rFonts w:ascii="Times New Roman" w:hAnsi="Times New Roman" w:cs="Times New Roman"/>
          <w:sz w:val="20"/>
          <w:szCs w:val="20"/>
        </w:rPr>
      </w:pPr>
    </w:p>
    <w:p w:rsidR="005B26A9" w:rsidRPr="001739C9" w:rsidRDefault="005B26A9" w:rsidP="005B26A9">
      <w:pPr>
        <w:spacing w:after="0" w:line="240" w:lineRule="auto"/>
        <w:jc w:val="both"/>
        <w:rPr>
          <w:rFonts w:ascii="Times New Roman" w:hAnsi="Times New Roman" w:cs="Times New Roman"/>
        </w:rPr>
      </w:pPr>
      <w:r w:rsidRPr="001739C9">
        <w:rPr>
          <w:rFonts w:ascii="Times New Roman" w:hAnsi="Times New Roman" w:cs="Times New Roman"/>
        </w:rPr>
        <w:t xml:space="preserve">The preliminary consultations with the Programme stakeholders included interviews with local, regional and national authorities and focus-groups with civil society organisations, Universities, Commerce, Industry &amp; Agricultural Chambers and other relevant stakeholders. </w:t>
      </w:r>
    </w:p>
    <w:p w:rsidR="005B26A9" w:rsidRPr="001739C9" w:rsidRDefault="005B26A9" w:rsidP="005B26A9">
      <w:pPr>
        <w:spacing w:after="0" w:line="240" w:lineRule="auto"/>
        <w:jc w:val="both"/>
        <w:rPr>
          <w:rFonts w:ascii="Times New Roman" w:hAnsi="Times New Roman" w:cs="Times New Roman"/>
        </w:rPr>
      </w:pPr>
    </w:p>
    <w:p w:rsidR="005B26A9" w:rsidRPr="001739C9" w:rsidRDefault="005B26A9" w:rsidP="005B26A9">
      <w:pPr>
        <w:spacing w:after="0" w:line="240" w:lineRule="auto"/>
        <w:jc w:val="both"/>
        <w:rPr>
          <w:rFonts w:ascii="Times New Roman" w:hAnsi="Times New Roman" w:cs="Times New Roman"/>
        </w:rPr>
      </w:pPr>
      <w:r w:rsidRPr="001739C9">
        <w:rPr>
          <w:rFonts w:ascii="Times New Roman" w:hAnsi="Times New Roman" w:cs="Times New Roman"/>
        </w:rPr>
        <w:t xml:space="preserve">For each type of stakeholder a specific interview guide was drafted (based on a semi-structured questionnaire). The approach to consultations was to identify the central tendency of the distribution of the choices expressed by the interview subjects. </w:t>
      </w:r>
    </w:p>
    <w:p w:rsidR="005B26A9" w:rsidRPr="001739C9" w:rsidRDefault="005B26A9" w:rsidP="005B26A9">
      <w:pPr>
        <w:spacing w:after="0" w:line="240" w:lineRule="auto"/>
        <w:jc w:val="both"/>
        <w:rPr>
          <w:rFonts w:ascii="Times New Roman" w:hAnsi="Times New Roman" w:cs="Times New Roman"/>
        </w:rPr>
      </w:pPr>
    </w:p>
    <w:p w:rsidR="005B26A9" w:rsidRPr="001739C9" w:rsidRDefault="005B26A9" w:rsidP="005B26A9">
      <w:pPr>
        <w:spacing w:after="0" w:line="240" w:lineRule="auto"/>
        <w:jc w:val="both"/>
        <w:rPr>
          <w:rFonts w:ascii="Times New Roman" w:hAnsi="Times New Roman" w:cs="Times New Roman"/>
          <w:bCs/>
        </w:rPr>
      </w:pPr>
      <w:r w:rsidRPr="001739C9">
        <w:rPr>
          <w:rFonts w:ascii="Times New Roman" w:hAnsi="Times New Roman" w:cs="Times New Roman"/>
        </w:rPr>
        <w:t xml:space="preserve">In </w:t>
      </w:r>
      <w:r w:rsidRPr="001739C9">
        <w:rPr>
          <w:rFonts w:ascii="Times New Roman" w:hAnsi="Times New Roman" w:cs="Times New Roman"/>
          <w:i/>
        </w:rPr>
        <w:t>Romania</w:t>
      </w:r>
      <w:r w:rsidRPr="001739C9">
        <w:rPr>
          <w:rFonts w:ascii="Times New Roman" w:hAnsi="Times New Roman" w:cs="Times New Roman"/>
        </w:rPr>
        <w:t xml:space="preserve">, the respondents were deputy-mayors, deputy-presidents of the county councils, public administrators, or directors of development of local institutions.  The representatives of the local authorities showed interest in the consultation process and several persons attended the meeting/interview simultaneously. Therefore, the interviewed representatives were asked to jointly decide </w:t>
      </w:r>
      <w:r w:rsidR="00342B8F">
        <w:rPr>
          <w:rFonts w:ascii="Times New Roman" w:hAnsi="Times New Roman" w:cs="Times New Roman"/>
        </w:rPr>
        <w:t>the</w:t>
      </w:r>
      <w:r w:rsidRPr="001739C9">
        <w:rPr>
          <w:rFonts w:ascii="Times New Roman" w:hAnsi="Times New Roman" w:cs="Times New Roman"/>
        </w:rPr>
        <w:t xml:space="preserve"> Thematic Objectives to be selected, and the registered answer represented the position of the institution. All the counties were involved in consultations at the level of county and municipal councils. Focus groups with relevant programme stakeholders representing civil society were organised in </w:t>
      </w:r>
      <w:proofErr w:type="spellStart"/>
      <w:r w:rsidRPr="001739C9">
        <w:rPr>
          <w:rFonts w:ascii="Times New Roman" w:hAnsi="Times New Roman" w:cs="Times New Roman"/>
        </w:rPr>
        <w:t>Tulcea</w:t>
      </w:r>
      <w:proofErr w:type="spellEnd"/>
      <w:r w:rsidRPr="001739C9">
        <w:rPr>
          <w:rFonts w:ascii="Times New Roman" w:hAnsi="Times New Roman" w:cs="Times New Roman"/>
        </w:rPr>
        <w:t xml:space="preserve">, </w:t>
      </w:r>
      <w:proofErr w:type="spellStart"/>
      <w:r w:rsidRPr="001739C9">
        <w:rPr>
          <w:rFonts w:ascii="Times New Roman" w:hAnsi="Times New Roman" w:cs="Times New Roman"/>
        </w:rPr>
        <w:t>Botoșani</w:t>
      </w:r>
      <w:proofErr w:type="spellEnd"/>
      <w:r w:rsidRPr="001739C9">
        <w:rPr>
          <w:rFonts w:ascii="Times New Roman" w:hAnsi="Times New Roman" w:cs="Times New Roman"/>
        </w:rPr>
        <w:t xml:space="preserve">, </w:t>
      </w:r>
      <w:proofErr w:type="spellStart"/>
      <w:r w:rsidRPr="001739C9">
        <w:rPr>
          <w:rFonts w:ascii="Times New Roman" w:hAnsi="Times New Roman" w:cs="Times New Roman"/>
        </w:rPr>
        <w:t>Suceava</w:t>
      </w:r>
      <w:proofErr w:type="spellEnd"/>
      <w:r w:rsidRPr="001739C9">
        <w:rPr>
          <w:rFonts w:ascii="Times New Roman" w:hAnsi="Times New Roman" w:cs="Times New Roman"/>
        </w:rPr>
        <w:t xml:space="preserve">, </w:t>
      </w:r>
      <w:proofErr w:type="spellStart"/>
      <w:r w:rsidRPr="001739C9">
        <w:rPr>
          <w:rFonts w:ascii="Times New Roman" w:hAnsi="Times New Roman" w:cs="Times New Roman"/>
        </w:rPr>
        <w:t>Maramureș</w:t>
      </w:r>
      <w:proofErr w:type="spellEnd"/>
      <w:r w:rsidRPr="001739C9">
        <w:rPr>
          <w:rFonts w:ascii="Times New Roman" w:hAnsi="Times New Roman" w:cs="Times New Roman"/>
        </w:rPr>
        <w:t xml:space="preserve"> and </w:t>
      </w:r>
      <w:proofErr w:type="spellStart"/>
      <w:r w:rsidRPr="001739C9">
        <w:rPr>
          <w:rFonts w:ascii="Times New Roman" w:hAnsi="Times New Roman" w:cs="Times New Roman"/>
        </w:rPr>
        <w:t>Satu</w:t>
      </w:r>
      <w:proofErr w:type="spellEnd"/>
      <w:r w:rsidRPr="001739C9">
        <w:rPr>
          <w:rFonts w:ascii="Times New Roman" w:hAnsi="Times New Roman" w:cs="Times New Roman"/>
        </w:rPr>
        <w:t xml:space="preserve"> Mare. Relevant stakeholders participated at the focus-groups (NGOs, Commerce, Industry &amp; Agricultural Chambers, Universities, as well as other participants from local institutions) totalising 35 organisations.</w:t>
      </w:r>
    </w:p>
    <w:p w:rsidR="005B26A9" w:rsidRPr="001739C9" w:rsidRDefault="005B26A9" w:rsidP="005B26A9">
      <w:pPr>
        <w:spacing w:after="0" w:line="240" w:lineRule="auto"/>
        <w:jc w:val="both"/>
        <w:rPr>
          <w:rFonts w:ascii="Times New Roman" w:hAnsi="Times New Roman" w:cs="Times New Roman"/>
          <w:bCs/>
        </w:rPr>
      </w:pPr>
    </w:p>
    <w:p w:rsidR="005B26A9" w:rsidRPr="001739C9" w:rsidRDefault="005B26A9" w:rsidP="005B26A9">
      <w:pPr>
        <w:spacing w:after="0" w:line="240" w:lineRule="auto"/>
        <w:jc w:val="both"/>
        <w:rPr>
          <w:rFonts w:ascii="Times New Roman" w:hAnsi="Times New Roman" w:cs="Times New Roman"/>
          <w:b/>
          <w:bCs/>
        </w:rPr>
      </w:pPr>
      <w:r w:rsidRPr="001739C9">
        <w:rPr>
          <w:rFonts w:ascii="Times New Roman" w:hAnsi="Times New Roman" w:cs="Times New Roman"/>
          <w:bCs/>
        </w:rPr>
        <w:t xml:space="preserve">In </w:t>
      </w:r>
      <w:r w:rsidRPr="001739C9">
        <w:rPr>
          <w:rFonts w:ascii="Times New Roman" w:hAnsi="Times New Roman" w:cs="Times New Roman"/>
          <w:bCs/>
          <w:i/>
        </w:rPr>
        <w:t>Ukraine</w:t>
      </w:r>
      <w:r w:rsidRPr="001739C9">
        <w:rPr>
          <w:rFonts w:ascii="Times New Roman" w:hAnsi="Times New Roman" w:cs="Times New Roman"/>
          <w:bCs/>
        </w:rPr>
        <w:t>, respondents were representatives of central institutions (ministries and representatives of city and oblast authorities, vice-governors and heads of the respective CBC departments at city and oblast administration. Interviews were carried out with Oblast administration representatives (</w:t>
      </w:r>
      <w:proofErr w:type="spellStart"/>
      <w:r w:rsidRPr="001739C9">
        <w:rPr>
          <w:rFonts w:ascii="Times New Roman" w:hAnsi="Times New Roman" w:cs="Times New Roman"/>
          <w:bCs/>
        </w:rPr>
        <w:t>Chernivtsi</w:t>
      </w:r>
      <w:proofErr w:type="spellEnd"/>
      <w:r w:rsidRPr="001739C9">
        <w:rPr>
          <w:rFonts w:ascii="Times New Roman" w:hAnsi="Times New Roman" w:cs="Times New Roman"/>
          <w:bCs/>
        </w:rPr>
        <w:t xml:space="preserve">, </w:t>
      </w:r>
      <w:proofErr w:type="spellStart"/>
      <w:r w:rsidRPr="001739C9">
        <w:rPr>
          <w:rFonts w:ascii="Times New Roman" w:hAnsi="Times New Roman" w:cs="Times New Roman"/>
          <w:bCs/>
        </w:rPr>
        <w:t>Uzhgorod</w:t>
      </w:r>
      <w:proofErr w:type="spellEnd"/>
      <w:r w:rsidRPr="001739C9">
        <w:rPr>
          <w:rFonts w:ascii="Times New Roman" w:hAnsi="Times New Roman" w:cs="Times New Roman"/>
          <w:bCs/>
        </w:rPr>
        <w:t xml:space="preserve">, </w:t>
      </w:r>
      <w:proofErr w:type="spellStart"/>
      <w:r w:rsidRPr="001739C9">
        <w:rPr>
          <w:rFonts w:ascii="Times New Roman" w:hAnsi="Times New Roman" w:cs="Times New Roman"/>
          <w:bCs/>
        </w:rPr>
        <w:t>Ivano-Frankivsk</w:t>
      </w:r>
      <w:proofErr w:type="spellEnd"/>
      <w:r w:rsidRPr="001739C9">
        <w:rPr>
          <w:rFonts w:ascii="Times New Roman" w:hAnsi="Times New Roman" w:cs="Times New Roman"/>
          <w:bCs/>
        </w:rPr>
        <w:t>,) and City Councils representatives (</w:t>
      </w:r>
      <w:proofErr w:type="spellStart"/>
      <w:r w:rsidRPr="001739C9">
        <w:rPr>
          <w:rFonts w:ascii="Times New Roman" w:hAnsi="Times New Roman" w:cs="Times New Roman"/>
          <w:bCs/>
        </w:rPr>
        <w:t>Chernivtsi</w:t>
      </w:r>
      <w:proofErr w:type="spellEnd"/>
      <w:r w:rsidRPr="001739C9">
        <w:rPr>
          <w:rFonts w:ascii="Times New Roman" w:hAnsi="Times New Roman" w:cs="Times New Roman"/>
          <w:bCs/>
        </w:rPr>
        <w:t>).</w:t>
      </w:r>
      <w:r w:rsidRPr="001739C9">
        <w:rPr>
          <w:rFonts w:ascii="Times New Roman" w:hAnsi="Times New Roman" w:cs="Times New Roman"/>
          <w:b/>
          <w:bCs/>
        </w:rPr>
        <w:t xml:space="preserve"> </w:t>
      </w:r>
      <w:r w:rsidRPr="001739C9">
        <w:rPr>
          <w:rFonts w:ascii="Times New Roman" w:hAnsi="Times New Roman" w:cs="Times New Roman"/>
          <w:bCs/>
        </w:rPr>
        <w:t xml:space="preserve">The consultations with the local stakeholders occurred on June 2014 in </w:t>
      </w:r>
      <w:proofErr w:type="spellStart"/>
      <w:r w:rsidRPr="001739C9">
        <w:rPr>
          <w:rFonts w:ascii="Times New Roman" w:hAnsi="Times New Roman" w:cs="Times New Roman"/>
          <w:bCs/>
        </w:rPr>
        <w:t>Chernivtsi</w:t>
      </w:r>
      <w:proofErr w:type="spellEnd"/>
      <w:r w:rsidRPr="001739C9">
        <w:rPr>
          <w:rFonts w:ascii="Times New Roman" w:hAnsi="Times New Roman" w:cs="Times New Roman"/>
          <w:bCs/>
        </w:rPr>
        <w:t xml:space="preserve">, </w:t>
      </w:r>
      <w:proofErr w:type="spellStart"/>
      <w:r w:rsidRPr="001739C9">
        <w:rPr>
          <w:rFonts w:ascii="Times New Roman" w:hAnsi="Times New Roman" w:cs="Times New Roman"/>
          <w:bCs/>
        </w:rPr>
        <w:t>Ivano-Frankivsk</w:t>
      </w:r>
      <w:proofErr w:type="spellEnd"/>
      <w:r w:rsidRPr="001739C9">
        <w:rPr>
          <w:rFonts w:ascii="Times New Roman" w:hAnsi="Times New Roman" w:cs="Times New Roman"/>
          <w:bCs/>
        </w:rPr>
        <w:t xml:space="preserve"> and </w:t>
      </w:r>
      <w:proofErr w:type="spellStart"/>
      <w:r w:rsidRPr="001739C9">
        <w:rPr>
          <w:rFonts w:ascii="Times New Roman" w:hAnsi="Times New Roman" w:cs="Times New Roman"/>
          <w:bCs/>
        </w:rPr>
        <w:t>Uzhgorod</w:t>
      </w:r>
      <w:proofErr w:type="spellEnd"/>
      <w:r w:rsidRPr="001739C9">
        <w:rPr>
          <w:rFonts w:ascii="Times New Roman" w:hAnsi="Times New Roman" w:cs="Times New Roman"/>
          <w:bCs/>
        </w:rPr>
        <w:t xml:space="preserve"> respectively. The consultations with the local stakeholders included both interviews and interaction with the focus groups. In Ukraine, 3 focus-groups and on-line interviews (for Odessa region) and face-to-face interviews were organised targeting 18 NGOs and universities.</w:t>
      </w:r>
    </w:p>
    <w:p w:rsidR="005B26A9" w:rsidRPr="001739C9" w:rsidRDefault="005B26A9" w:rsidP="005B26A9">
      <w:pPr>
        <w:spacing w:after="0" w:line="240" w:lineRule="auto"/>
        <w:jc w:val="both"/>
        <w:rPr>
          <w:rFonts w:ascii="Times New Roman" w:hAnsi="Times New Roman" w:cs="Times New Roman"/>
          <w:bCs/>
        </w:rPr>
      </w:pPr>
    </w:p>
    <w:p w:rsidR="005B26A9" w:rsidRPr="001739C9" w:rsidRDefault="005B26A9" w:rsidP="005B26A9">
      <w:pPr>
        <w:spacing w:after="0" w:line="240" w:lineRule="auto"/>
        <w:jc w:val="both"/>
        <w:rPr>
          <w:rFonts w:ascii="Times New Roman" w:hAnsi="Times New Roman" w:cs="Times New Roman"/>
        </w:rPr>
      </w:pPr>
      <w:r w:rsidRPr="001739C9">
        <w:rPr>
          <w:rFonts w:ascii="Times New Roman" w:hAnsi="Times New Roman" w:cs="Times New Roman"/>
          <w:bCs/>
        </w:rPr>
        <w:t xml:space="preserve">An on-line survey was </w:t>
      </w:r>
      <w:r w:rsidR="00342B8F">
        <w:rPr>
          <w:rFonts w:ascii="Times New Roman" w:hAnsi="Times New Roman" w:cs="Times New Roman"/>
          <w:bCs/>
        </w:rPr>
        <w:t>sent</w:t>
      </w:r>
      <w:r w:rsidRPr="001739C9">
        <w:rPr>
          <w:rFonts w:ascii="Times New Roman" w:hAnsi="Times New Roman" w:cs="Times New Roman"/>
          <w:bCs/>
        </w:rPr>
        <w:t xml:space="preserve"> to potential eligible applicant stakeholders from the programme area. The survey questionnaire was developed using a web-based research tool and submitted via e-mail to 655 potential respondents from the eligible area of the Romania-Ukraine-Republic of Moldova JOP. (Respondents were asked to select their</w:t>
      </w:r>
      <w:r w:rsidRPr="001739C9">
        <w:rPr>
          <w:rFonts w:ascii="Times New Roman" w:hAnsi="Times New Roman" w:cs="Times New Roman"/>
        </w:rPr>
        <w:t xml:space="preserve"> own country, region and the programme they express their opinions on). We totalised 82 answers that were received from both countries.   </w:t>
      </w:r>
    </w:p>
    <w:p w:rsidR="005B26A9" w:rsidRPr="001739C9" w:rsidRDefault="005B26A9" w:rsidP="005B26A9">
      <w:pPr>
        <w:spacing w:after="0" w:line="240" w:lineRule="auto"/>
        <w:jc w:val="both"/>
        <w:rPr>
          <w:rFonts w:ascii="Times New Roman" w:hAnsi="Times New Roman" w:cs="Times New Roman"/>
          <w:b/>
        </w:rPr>
      </w:pPr>
    </w:p>
    <w:p w:rsidR="005B26A9" w:rsidRPr="001739C9" w:rsidRDefault="005B26A9" w:rsidP="005B26A9">
      <w:pPr>
        <w:autoSpaceDE w:val="0"/>
        <w:autoSpaceDN w:val="0"/>
        <w:adjustRightInd w:val="0"/>
        <w:spacing w:after="0" w:line="240" w:lineRule="auto"/>
        <w:jc w:val="both"/>
        <w:rPr>
          <w:rFonts w:ascii="Times New Roman" w:hAnsi="Times New Roman" w:cs="Times New Roman"/>
        </w:rPr>
      </w:pPr>
      <w:r w:rsidRPr="001739C9">
        <w:rPr>
          <w:rFonts w:ascii="Times New Roman" w:hAnsi="Times New Roman" w:cs="Times New Roman"/>
        </w:rPr>
        <w:t xml:space="preserve">Overall results of preliminary consultations indicated that the identified stakeholders prefer the following Thematic Objectives to be at the core of the future Programme Romania-Ukraine 2014-2020: </w:t>
      </w:r>
    </w:p>
    <w:p w:rsidR="005B26A9" w:rsidRPr="001739C9" w:rsidRDefault="005B26A9" w:rsidP="005B26A9">
      <w:pPr>
        <w:spacing w:after="0" w:line="240" w:lineRule="auto"/>
        <w:jc w:val="both"/>
        <w:rPr>
          <w:rFonts w:ascii="Times New Roman" w:hAnsi="Times New Roman" w:cs="Times New Roman"/>
        </w:rPr>
      </w:pPr>
    </w:p>
    <w:p w:rsidR="005B26A9" w:rsidRPr="001739C9" w:rsidRDefault="005B26A9" w:rsidP="00402AF7">
      <w:pPr>
        <w:pStyle w:val="ListParagraph"/>
        <w:numPr>
          <w:ilvl w:val="0"/>
          <w:numId w:val="31"/>
        </w:numPr>
        <w:spacing w:after="0" w:line="240" w:lineRule="auto"/>
        <w:jc w:val="both"/>
        <w:rPr>
          <w:rFonts w:ascii="Times New Roman" w:hAnsi="Times New Roman" w:cs="Times New Roman"/>
        </w:rPr>
      </w:pPr>
      <w:r w:rsidRPr="001739C9">
        <w:rPr>
          <w:rFonts w:ascii="Times New Roman" w:hAnsi="Times New Roman" w:cs="Times New Roman"/>
        </w:rPr>
        <w:t>TO 2. Support to education, research, technological development and innovation</w:t>
      </w:r>
    </w:p>
    <w:p w:rsidR="005B26A9" w:rsidRPr="001739C9" w:rsidRDefault="005B26A9" w:rsidP="00402AF7">
      <w:pPr>
        <w:pStyle w:val="ListParagraph"/>
        <w:numPr>
          <w:ilvl w:val="0"/>
          <w:numId w:val="31"/>
        </w:numPr>
        <w:spacing w:after="0" w:line="240" w:lineRule="auto"/>
        <w:jc w:val="both"/>
        <w:rPr>
          <w:rFonts w:ascii="Times New Roman" w:hAnsi="Times New Roman" w:cs="Times New Roman"/>
        </w:rPr>
      </w:pPr>
      <w:r w:rsidRPr="001739C9">
        <w:rPr>
          <w:rFonts w:ascii="Times New Roman" w:hAnsi="Times New Roman" w:cs="Times New Roman"/>
        </w:rPr>
        <w:t>T0 3. Promotion of local culture and preservation of historical heritage</w:t>
      </w:r>
    </w:p>
    <w:p w:rsidR="005B26A9" w:rsidRPr="001739C9" w:rsidRDefault="005B26A9" w:rsidP="00402AF7">
      <w:pPr>
        <w:pStyle w:val="ListParagraph"/>
        <w:numPr>
          <w:ilvl w:val="0"/>
          <w:numId w:val="31"/>
        </w:numPr>
        <w:spacing w:after="0" w:line="240" w:lineRule="auto"/>
        <w:jc w:val="both"/>
        <w:rPr>
          <w:rFonts w:ascii="Times New Roman" w:hAnsi="Times New Roman" w:cs="Times New Roman"/>
        </w:rPr>
      </w:pPr>
      <w:r w:rsidRPr="001739C9">
        <w:rPr>
          <w:rFonts w:ascii="Times New Roman" w:hAnsi="Times New Roman" w:cs="Times New Roman"/>
        </w:rPr>
        <w:t>TO 6. Environmental protection, climate change adaptation</w:t>
      </w:r>
    </w:p>
    <w:p w:rsidR="005B26A9" w:rsidRPr="001739C9" w:rsidRDefault="005B26A9" w:rsidP="00402AF7">
      <w:pPr>
        <w:pStyle w:val="ListParagraph"/>
        <w:numPr>
          <w:ilvl w:val="0"/>
          <w:numId w:val="31"/>
        </w:numPr>
        <w:spacing w:after="0" w:line="240" w:lineRule="auto"/>
        <w:jc w:val="both"/>
        <w:rPr>
          <w:rFonts w:ascii="Times New Roman" w:hAnsi="Times New Roman" w:cs="Times New Roman"/>
        </w:rPr>
      </w:pPr>
      <w:r w:rsidRPr="001739C9">
        <w:rPr>
          <w:rFonts w:ascii="Times New Roman" w:hAnsi="Times New Roman" w:cs="Times New Roman"/>
        </w:rPr>
        <w:t>TO 7. Improvement of accessibility to the regions, development of transport and communication networks and systems</w:t>
      </w:r>
    </w:p>
    <w:p w:rsidR="005B26A9" w:rsidRPr="001739C9" w:rsidRDefault="005B26A9" w:rsidP="00402AF7">
      <w:pPr>
        <w:pStyle w:val="ListParagraph"/>
        <w:numPr>
          <w:ilvl w:val="0"/>
          <w:numId w:val="31"/>
        </w:numPr>
        <w:spacing w:after="0" w:line="240" w:lineRule="auto"/>
        <w:jc w:val="both"/>
        <w:rPr>
          <w:rFonts w:ascii="Times New Roman" w:hAnsi="Times New Roman" w:cs="Times New Roman"/>
        </w:rPr>
      </w:pPr>
      <w:r w:rsidRPr="001739C9">
        <w:rPr>
          <w:rFonts w:ascii="Times New Roman" w:hAnsi="Times New Roman" w:cs="Times New Roman"/>
        </w:rPr>
        <w:t>TO 8. Common challenges in the field of safety and security</w:t>
      </w:r>
    </w:p>
    <w:p w:rsidR="005B26A9" w:rsidRPr="00EF3C14" w:rsidRDefault="005B26A9" w:rsidP="00EF3C14">
      <w:pPr>
        <w:spacing w:after="0" w:line="240" w:lineRule="auto"/>
        <w:jc w:val="both"/>
        <w:rPr>
          <w:rFonts w:ascii="Times New Roman" w:hAnsi="Times New Roman"/>
        </w:rPr>
      </w:pPr>
    </w:p>
    <w:p w:rsidR="005B26A9" w:rsidRPr="00EF3C14" w:rsidRDefault="005B26A9" w:rsidP="00EF3C14">
      <w:pPr>
        <w:spacing w:after="0" w:line="240" w:lineRule="auto"/>
        <w:jc w:val="both"/>
        <w:rPr>
          <w:rFonts w:ascii="Times New Roman" w:hAnsi="Times New Roman"/>
        </w:rPr>
      </w:pPr>
    </w:p>
    <w:p w:rsidR="00BD3827" w:rsidRDefault="00BD3827" w:rsidP="004152EF">
      <w:pPr>
        <w:spacing w:after="0" w:line="240" w:lineRule="auto"/>
        <w:jc w:val="both"/>
        <w:rPr>
          <w:rFonts w:ascii="Times New Roman" w:hAnsi="Times New Roman" w:cs="Times New Roman"/>
        </w:rPr>
      </w:pPr>
      <w:bookmarkStart w:id="47" w:name="_Toc413329425"/>
    </w:p>
    <w:p w:rsidR="00BD3827" w:rsidRPr="004152EF" w:rsidRDefault="00BD3827" w:rsidP="004152EF">
      <w:pPr>
        <w:spacing w:after="0" w:line="240" w:lineRule="auto"/>
        <w:jc w:val="both"/>
        <w:rPr>
          <w:rFonts w:ascii="Times New Roman" w:hAnsi="Times New Roman" w:cs="Times New Roman"/>
        </w:rPr>
      </w:pPr>
    </w:p>
    <w:p w:rsidR="006F1D35" w:rsidRPr="00EF3C14" w:rsidRDefault="006F1D35" w:rsidP="00EF3C14">
      <w:pPr>
        <w:pStyle w:val="Heading1"/>
        <w:numPr>
          <w:ilvl w:val="2"/>
          <w:numId w:val="73"/>
        </w:numPr>
        <w:spacing w:before="0" w:line="240" w:lineRule="auto"/>
        <w:rPr>
          <w:b w:val="0"/>
        </w:rPr>
      </w:pPr>
      <w:bookmarkStart w:id="48" w:name="_Toc419792607"/>
      <w:r w:rsidRPr="00EF3C14">
        <w:rPr>
          <w:b w:val="0"/>
          <w:sz w:val="22"/>
        </w:rPr>
        <w:lastRenderedPageBreak/>
        <w:t>COHERENCE ANALYSIS</w:t>
      </w:r>
      <w:bookmarkEnd w:id="47"/>
      <w:r w:rsidR="002F236F" w:rsidRPr="00BD3827">
        <w:rPr>
          <w:rFonts w:cs="Times New Roman"/>
          <w:b w:val="0"/>
          <w:sz w:val="22"/>
          <w:szCs w:val="22"/>
        </w:rPr>
        <w:t xml:space="preserve"> WITH OTHER PROGRAMMS AND STRATEGIES</w:t>
      </w:r>
      <w:bookmarkEnd w:id="48"/>
      <w:r w:rsidR="002F236F" w:rsidRPr="00BD3827">
        <w:rPr>
          <w:rFonts w:cs="Times New Roman"/>
          <w:b w:val="0"/>
          <w:sz w:val="22"/>
          <w:szCs w:val="22"/>
        </w:rPr>
        <w:t xml:space="preserve"> </w:t>
      </w:r>
    </w:p>
    <w:p w:rsidR="006F1D35" w:rsidRPr="00EF3C14" w:rsidRDefault="006F1D35" w:rsidP="006F03FA">
      <w:pPr>
        <w:spacing w:after="0" w:line="240" w:lineRule="auto"/>
        <w:jc w:val="both"/>
        <w:rPr>
          <w:rFonts w:ascii="Times New Roman" w:hAnsi="Times New Roman"/>
        </w:rPr>
      </w:pPr>
    </w:p>
    <w:p w:rsidR="006F1D35" w:rsidRPr="00EA24DF" w:rsidRDefault="006F1D35" w:rsidP="006F1D35">
      <w:pPr>
        <w:spacing w:after="0" w:line="240" w:lineRule="auto"/>
        <w:jc w:val="both"/>
        <w:rPr>
          <w:rFonts w:ascii="Times New Roman" w:hAnsi="Times New Roman" w:cs="Times New Roman"/>
        </w:rPr>
      </w:pPr>
      <w:r w:rsidRPr="00EA24DF">
        <w:rPr>
          <w:rFonts w:ascii="Times New Roman" w:hAnsi="Times New Roman" w:cs="Times New Roman"/>
        </w:rPr>
        <w:t xml:space="preserve">According to </w:t>
      </w:r>
      <w:r w:rsidR="00EA24DF">
        <w:rPr>
          <w:rFonts w:ascii="Times New Roman" w:hAnsi="Times New Roman" w:cs="Times New Roman"/>
        </w:rPr>
        <w:t xml:space="preserve">the </w:t>
      </w:r>
      <w:r w:rsidRPr="00EA24DF">
        <w:rPr>
          <w:rFonts w:ascii="Times New Roman" w:hAnsi="Times New Roman" w:cs="Times New Roman"/>
        </w:rPr>
        <w:t xml:space="preserve">programming regulations for </w:t>
      </w:r>
      <w:r w:rsidR="00EA24DF">
        <w:rPr>
          <w:rFonts w:ascii="Times New Roman" w:hAnsi="Times New Roman" w:cs="Times New Roman"/>
        </w:rPr>
        <w:t xml:space="preserve">the </w:t>
      </w:r>
      <w:r w:rsidRPr="00EA24DF">
        <w:rPr>
          <w:rFonts w:ascii="Times New Roman" w:hAnsi="Times New Roman" w:cs="Times New Roman"/>
        </w:rPr>
        <w:t xml:space="preserve">2014-2020 </w:t>
      </w:r>
      <w:proofErr w:type="gramStart"/>
      <w:r w:rsidRPr="00EA24DF">
        <w:rPr>
          <w:rFonts w:ascii="Times New Roman" w:hAnsi="Times New Roman" w:cs="Times New Roman"/>
        </w:rPr>
        <w:t>period</w:t>
      </w:r>
      <w:proofErr w:type="gramEnd"/>
      <w:r w:rsidRPr="00EA24DF">
        <w:rPr>
          <w:rFonts w:ascii="Times New Roman" w:hAnsi="Times New Roman" w:cs="Times New Roman"/>
        </w:rPr>
        <w:t xml:space="preserve">, the </w:t>
      </w:r>
      <w:r w:rsidR="00B32290" w:rsidRPr="00EA24DF">
        <w:rPr>
          <w:rFonts w:ascii="Times New Roman" w:hAnsi="Times New Roman" w:cs="Times New Roman"/>
        </w:rPr>
        <w:t xml:space="preserve">ENI </w:t>
      </w:r>
      <w:r w:rsidRPr="00EA24DF">
        <w:rPr>
          <w:rFonts w:ascii="Times New Roman" w:hAnsi="Times New Roman" w:cs="Times New Roman"/>
        </w:rPr>
        <w:t xml:space="preserve">programmes must deliver real cross-border added value and not cover </w:t>
      </w:r>
      <w:r w:rsidR="00E238F4" w:rsidRPr="00EA24DF">
        <w:rPr>
          <w:rFonts w:ascii="Times New Roman" w:hAnsi="Times New Roman" w:cs="Times New Roman"/>
        </w:rPr>
        <w:t>elements that are already funded</w:t>
      </w:r>
      <w:r w:rsidRPr="00EA24DF">
        <w:rPr>
          <w:rFonts w:ascii="Times New Roman" w:hAnsi="Times New Roman" w:cs="Times New Roman"/>
        </w:rPr>
        <w:t xml:space="preserve"> or could more suitably be funded from other ENI or EU programmes. Coherence and complementarity between the ENI programmes and the national ENP Action Plans, ENI multi-country strategies and Single Support Frameworks (and relevant EU-Russia agreements) and other relevant EU instruments are to be ensured through the programming process. Reaching the overall aims of the assistance EU is providing should be achieved through coherence and complementarity between the instruments for external action, as well as the creation of synergies between the ENI, other instruments for external action and other policies of the Union. This should further entail mutual reinforcement of the programmes devised under those instruments.</w:t>
      </w:r>
    </w:p>
    <w:p w:rsidR="006F1D35" w:rsidRPr="00EA24DF" w:rsidRDefault="006F1D35" w:rsidP="006F1D35">
      <w:pPr>
        <w:spacing w:after="0" w:line="240" w:lineRule="auto"/>
        <w:jc w:val="both"/>
        <w:rPr>
          <w:rFonts w:ascii="Times New Roman" w:hAnsi="Times New Roman" w:cs="Times New Roman"/>
        </w:rPr>
      </w:pPr>
    </w:p>
    <w:p w:rsidR="006F1D35" w:rsidRPr="00EA24DF" w:rsidRDefault="006F1D35" w:rsidP="006F1D35">
      <w:pPr>
        <w:spacing w:after="0" w:line="240" w:lineRule="auto"/>
        <w:jc w:val="both"/>
        <w:rPr>
          <w:rFonts w:ascii="Times New Roman" w:hAnsi="Times New Roman" w:cs="Times New Roman"/>
        </w:rPr>
      </w:pPr>
      <w:r w:rsidRPr="00EA24DF">
        <w:rPr>
          <w:rFonts w:ascii="Times New Roman" w:hAnsi="Times New Roman" w:cs="Times New Roman"/>
        </w:rPr>
        <w:t>Based on</w:t>
      </w:r>
      <w:r w:rsidR="002D5681" w:rsidRPr="00EA24DF">
        <w:rPr>
          <w:rFonts w:ascii="Times New Roman" w:hAnsi="Times New Roman" w:cs="Times New Roman"/>
        </w:rPr>
        <w:t xml:space="preserve"> ENI</w:t>
      </w:r>
      <w:r w:rsidRPr="00EA24DF">
        <w:rPr>
          <w:rFonts w:ascii="Times New Roman" w:hAnsi="Times New Roman" w:cs="Times New Roman"/>
        </w:rPr>
        <w:t xml:space="preserve"> CBC </w:t>
      </w:r>
      <w:r w:rsidR="002D5681" w:rsidRPr="00EA24DF">
        <w:rPr>
          <w:rFonts w:ascii="Times New Roman" w:hAnsi="Times New Roman" w:cs="Times New Roman"/>
        </w:rPr>
        <w:t>P</w:t>
      </w:r>
      <w:r w:rsidRPr="00EA24DF">
        <w:rPr>
          <w:rFonts w:ascii="Times New Roman" w:hAnsi="Times New Roman" w:cs="Times New Roman"/>
        </w:rPr>
        <w:t xml:space="preserve">rogramming </w:t>
      </w:r>
      <w:r w:rsidR="002D5681" w:rsidRPr="00EA24DF">
        <w:rPr>
          <w:rFonts w:ascii="Times New Roman" w:hAnsi="Times New Roman" w:cs="Times New Roman"/>
        </w:rPr>
        <w:t>Document</w:t>
      </w:r>
      <w:r w:rsidRPr="00EA24DF">
        <w:rPr>
          <w:rFonts w:ascii="Times New Roman" w:hAnsi="Times New Roman" w:cs="Times New Roman"/>
        </w:rPr>
        <w:t xml:space="preserve"> 2014-2020, the present coherence analysis is rating three types of criteria: </w:t>
      </w:r>
    </w:p>
    <w:p w:rsidR="006F1D35" w:rsidRPr="00EA24DF"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EA24DF">
        <w:rPr>
          <w:rFonts w:ascii="Times New Roman" w:hAnsi="Times New Roman" w:cs="Times New Roman"/>
        </w:rPr>
        <w:t xml:space="preserve">Convergence with European, National and Regional Strategies; </w:t>
      </w:r>
    </w:p>
    <w:p w:rsidR="006F1D35" w:rsidRPr="00EA24DF"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EA24DF">
        <w:rPr>
          <w:rFonts w:ascii="Times New Roman" w:hAnsi="Times New Roman" w:cs="Times New Roman"/>
        </w:rPr>
        <w:t xml:space="preserve">Potential financing overlaps (in order to be avoided); </w:t>
      </w:r>
    </w:p>
    <w:p w:rsidR="006F1D35" w:rsidRPr="00EA24DF" w:rsidRDefault="006F1D35" w:rsidP="00ED3444">
      <w:pPr>
        <w:pStyle w:val="ListParagraph"/>
        <w:numPr>
          <w:ilvl w:val="0"/>
          <w:numId w:val="3"/>
        </w:numPr>
        <w:spacing w:after="0" w:line="240" w:lineRule="auto"/>
        <w:ind w:left="851" w:hanging="284"/>
        <w:jc w:val="both"/>
        <w:rPr>
          <w:rFonts w:ascii="Times New Roman" w:hAnsi="Times New Roman" w:cs="Times New Roman"/>
          <w:b/>
        </w:rPr>
      </w:pPr>
      <w:r w:rsidRPr="00EA24DF">
        <w:rPr>
          <w:rFonts w:ascii="Times New Roman" w:hAnsi="Times New Roman" w:cs="Times New Roman"/>
        </w:rPr>
        <w:t xml:space="preserve">Effectiveness &amp; Complementarity (of the thematic objective with the programme). </w:t>
      </w:r>
    </w:p>
    <w:p w:rsidR="006F1D35" w:rsidRPr="00EA24DF" w:rsidRDefault="006F1D35" w:rsidP="006F1D35">
      <w:pPr>
        <w:spacing w:after="0" w:line="240" w:lineRule="auto"/>
        <w:jc w:val="both"/>
        <w:rPr>
          <w:rFonts w:ascii="Times New Roman" w:hAnsi="Times New Roman" w:cs="Times New Roman"/>
          <w:b/>
        </w:rPr>
      </w:pPr>
    </w:p>
    <w:p w:rsidR="003B2557" w:rsidRPr="001739C9" w:rsidRDefault="003B2557" w:rsidP="003B2557">
      <w:pPr>
        <w:shd w:val="clear" w:color="auto" w:fill="FFFFFF" w:themeFill="background1"/>
        <w:autoSpaceDE w:val="0"/>
        <w:autoSpaceDN w:val="0"/>
        <w:adjustRightInd w:val="0"/>
        <w:spacing w:after="0" w:line="240" w:lineRule="auto"/>
        <w:jc w:val="both"/>
        <w:rPr>
          <w:rFonts w:ascii="Times New Roman" w:hAnsi="Times New Roman" w:cs="Times New Roman"/>
        </w:rPr>
      </w:pPr>
      <w:r w:rsidRPr="001739C9">
        <w:rPr>
          <w:rFonts w:ascii="Times New Roman" w:hAnsi="Times New Roman" w:cs="Times New Roman"/>
        </w:rPr>
        <w:t>Relevant programming documents such as strategies, actions, plans, agreements were analysed and interviews were conducted with the representatives of relevant institutions from Romania and</w:t>
      </w:r>
      <w:r w:rsidR="006A0E64">
        <w:rPr>
          <w:rFonts w:ascii="Times New Roman" w:hAnsi="Times New Roman" w:cs="Times New Roman"/>
        </w:rPr>
        <w:t xml:space="preserve"> Ukraine</w:t>
      </w:r>
      <w:r w:rsidRPr="001739C9">
        <w:rPr>
          <w:rFonts w:ascii="Times New Roman" w:hAnsi="Times New Roman" w:cs="Times New Roman"/>
        </w:rPr>
        <w:t xml:space="preserve"> including:  </w:t>
      </w:r>
    </w:p>
    <w:p w:rsidR="006F1D35" w:rsidRPr="00EA24DF" w:rsidRDefault="006F1D35" w:rsidP="006F1D35">
      <w:pPr>
        <w:spacing w:after="0" w:line="240" w:lineRule="auto"/>
        <w:jc w:val="both"/>
        <w:rPr>
          <w:rFonts w:ascii="Times New Roman" w:hAnsi="Times New Roman" w:cs="Times New Roman"/>
        </w:rPr>
      </w:pPr>
      <w:r w:rsidRPr="00EA24DF">
        <w:rPr>
          <w:rFonts w:ascii="Times New Roman" w:hAnsi="Times New Roman" w:cs="Times New Roman"/>
        </w:rPr>
        <w:t xml:space="preserve">Management authorities of operational funds in Romania of:   </w:t>
      </w:r>
    </w:p>
    <w:p w:rsidR="006F1D35" w:rsidRPr="00EA24DF"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EA24DF">
        <w:rPr>
          <w:rFonts w:ascii="Times New Roman" w:hAnsi="Times New Roman" w:cs="Times New Roman"/>
        </w:rPr>
        <w:t>Human Capital Operational Programme (MEF),</w:t>
      </w:r>
    </w:p>
    <w:p w:rsidR="006F1D35" w:rsidRPr="00EA24DF"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EA24DF">
        <w:rPr>
          <w:rFonts w:ascii="Times New Roman" w:hAnsi="Times New Roman" w:cs="Times New Roman"/>
        </w:rPr>
        <w:t>Major Infrastructure Operational Programme (MEF),</w:t>
      </w:r>
    </w:p>
    <w:p w:rsidR="006F1D35" w:rsidRPr="00EA24DF"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EA24DF">
        <w:rPr>
          <w:rFonts w:ascii="Times New Roman" w:hAnsi="Times New Roman" w:cs="Times New Roman"/>
        </w:rPr>
        <w:t>Regional Operational Programme (MRDPA),</w:t>
      </w:r>
    </w:p>
    <w:p w:rsidR="006F1D35" w:rsidRPr="00EA24DF"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EA24DF">
        <w:rPr>
          <w:rFonts w:ascii="Times New Roman" w:hAnsi="Times New Roman" w:cs="Times New Roman"/>
        </w:rPr>
        <w:t xml:space="preserve">Competitiveness Operational Programme (MEF), </w:t>
      </w:r>
    </w:p>
    <w:p w:rsidR="006F1D35" w:rsidRPr="00EA24DF"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EA24DF">
        <w:rPr>
          <w:rFonts w:ascii="Times New Roman" w:hAnsi="Times New Roman" w:cs="Times New Roman"/>
        </w:rPr>
        <w:t>Administrative Capacity Operational Programme (MFE) ,</w:t>
      </w:r>
    </w:p>
    <w:p w:rsidR="006F1D35" w:rsidRPr="00EA24DF"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EA24DF">
        <w:rPr>
          <w:rFonts w:ascii="Times New Roman" w:hAnsi="Times New Roman" w:cs="Times New Roman"/>
        </w:rPr>
        <w:t>The National Programme for Rural Development (MARD)</w:t>
      </w:r>
    </w:p>
    <w:p w:rsidR="006F1D35" w:rsidRPr="00EA24DF" w:rsidRDefault="006F1D35" w:rsidP="006F1D35">
      <w:pPr>
        <w:spacing w:after="0" w:line="240" w:lineRule="auto"/>
        <w:jc w:val="both"/>
        <w:rPr>
          <w:rFonts w:ascii="Times New Roman" w:hAnsi="Times New Roman" w:cs="Times New Roman"/>
        </w:rPr>
      </w:pPr>
    </w:p>
    <w:p w:rsidR="006F1D35" w:rsidRPr="00EA24DF" w:rsidRDefault="006F1D35" w:rsidP="006F1D35">
      <w:pPr>
        <w:spacing w:after="0" w:line="240" w:lineRule="auto"/>
        <w:jc w:val="both"/>
        <w:rPr>
          <w:rFonts w:ascii="Times New Roman" w:hAnsi="Times New Roman" w:cs="Times New Roman"/>
        </w:rPr>
      </w:pPr>
      <w:r w:rsidRPr="00EA24DF">
        <w:rPr>
          <w:rFonts w:ascii="Times New Roman" w:hAnsi="Times New Roman" w:cs="Times New Roman"/>
        </w:rPr>
        <w:t xml:space="preserve">Major donor agencies active in Republic of Ukraine: </w:t>
      </w:r>
    </w:p>
    <w:p w:rsidR="006F1D35" w:rsidRPr="00EA24DF"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EA24DF">
        <w:rPr>
          <w:rFonts w:ascii="Times New Roman" w:hAnsi="Times New Roman" w:cs="Times New Roman"/>
        </w:rPr>
        <w:t>Swedish International Development Cooperation Agency (SIDA)</w:t>
      </w:r>
    </w:p>
    <w:p w:rsidR="006F1D35" w:rsidRPr="00EA24DF"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EA24DF">
        <w:rPr>
          <w:rFonts w:ascii="Times New Roman" w:hAnsi="Times New Roman" w:cs="Times New Roman"/>
        </w:rPr>
        <w:t>European Delegation in Ukraine</w:t>
      </w:r>
    </w:p>
    <w:p w:rsidR="006F1D35" w:rsidRPr="00EA24DF"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EA24DF">
        <w:rPr>
          <w:rFonts w:ascii="Times New Roman" w:hAnsi="Times New Roman" w:cs="Times New Roman"/>
        </w:rPr>
        <w:t>United States Agency for International Development (USAID)</w:t>
      </w:r>
    </w:p>
    <w:p w:rsidR="006F1D35" w:rsidRPr="00EA24DF"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EA24DF">
        <w:rPr>
          <w:rFonts w:ascii="Times New Roman" w:hAnsi="Times New Roman" w:cs="Times New Roman"/>
        </w:rPr>
        <w:t>United Nations Development Programme (UNDP)</w:t>
      </w:r>
    </w:p>
    <w:p w:rsidR="003B2557" w:rsidRPr="00EA24DF" w:rsidRDefault="003B2557" w:rsidP="006F1D35">
      <w:pPr>
        <w:spacing w:after="0" w:line="240" w:lineRule="auto"/>
        <w:jc w:val="both"/>
        <w:rPr>
          <w:rFonts w:ascii="Times New Roman" w:hAnsi="Times New Roman" w:cs="Times New Roman"/>
        </w:rPr>
      </w:pPr>
      <w:bookmarkStart w:id="49" w:name="_Toc394929287"/>
      <w:bookmarkStart w:id="50" w:name="_Toc395779405"/>
    </w:p>
    <w:p w:rsidR="006F1D35" w:rsidRPr="00EA24DF" w:rsidRDefault="006F1D35" w:rsidP="00EF3C14">
      <w:pPr>
        <w:spacing w:after="0" w:line="240" w:lineRule="auto"/>
        <w:jc w:val="both"/>
        <w:rPr>
          <w:rFonts w:ascii="Times New Roman" w:hAnsi="Times New Roman" w:cs="Times New Roman"/>
          <w:b/>
        </w:rPr>
      </w:pPr>
      <w:r w:rsidRPr="00EA24DF">
        <w:rPr>
          <w:rFonts w:ascii="Times New Roman" w:hAnsi="Times New Roman" w:cs="Times New Roman"/>
          <w:b/>
        </w:rPr>
        <w:t>Coherence with national strategies and EU strategies</w:t>
      </w:r>
      <w:bookmarkEnd w:id="49"/>
      <w:bookmarkEnd w:id="50"/>
      <w:r w:rsidRPr="00EA24DF">
        <w:rPr>
          <w:rFonts w:ascii="Times New Roman" w:hAnsi="Times New Roman" w:cs="Times New Roman"/>
          <w:b/>
        </w:rPr>
        <w:t xml:space="preserve"> </w:t>
      </w:r>
    </w:p>
    <w:p w:rsidR="006F1D35" w:rsidRPr="00EA24DF" w:rsidRDefault="006F1D35" w:rsidP="006F1D35">
      <w:pPr>
        <w:spacing w:after="0" w:line="240" w:lineRule="auto"/>
        <w:jc w:val="both"/>
        <w:rPr>
          <w:rFonts w:ascii="Times New Roman" w:hAnsi="Times New Roman" w:cs="Times New Roman"/>
        </w:rPr>
      </w:pPr>
    </w:p>
    <w:p w:rsidR="006F1D35" w:rsidRPr="00EA24DF" w:rsidRDefault="006F1D35" w:rsidP="006F1D35">
      <w:pPr>
        <w:spacing w:after="0" w:line="240" w:lineRule="auto"/>
        <w:jc w:val="both"/>
        <w:rPr>
          <w:rFonts w:ascii="Times New Roman" w:hAnsi="Times New Roman" w:cs="Times New Roman"/>
        </w:rPr>
      </w:pPr>
      <w:r w:rsidRPr="00EA24DF">
        <w:rPr>
          <w:rFonts w:ascii="Times New Roman" w:hAnsi="Times New Roman" w:cs="Times New Roman"/>
        </w:rPr>
        <w:t xml:space="preserve">Fourteen national strategic documents with potential impact on the eligible area were analysed, five for Romania and six for Ukraine. However, given the difficult context in Ukraine at the time of </w:t>
      </w:r>
      <w:r w:rsidR="00771432">
        <w:rPr>
          <w:rFonts w:ascii="Times New Roman" w:hAnsi="Times New Roman" w:cs="Times New Roman"/>
        </w:rPr>
        <w:t>elabora</w:t>
      </w:r>
      <w:r w:rsidRPr="00EA24DF">
        <w:rPr>
          <w:rFonts w:ascii="Times New Roman" w:hAnsi="Times New Roman" w:cs="Times New Roman"/>
        </w:rPr>
        <w:t>t</w:t>
      </w:r>
      <w:r w:rsidR="00771432">
        <w:rPr>
          <w:rFonts w:ascii="Times New Roman" w:hAnsi="Times New Roman" w:cs="Times New Roman"/>
        </w:rPr>
        <w:t>ion of the programme</w:t>
      </w:r>
      <w:r w:rsidRPr="00EA24DF">
        <w:rPr>
          <w:rFonts w:ascii="Times New Roman" w:hAnsi="Times New Roman" w:cs="Times New Roman"/>
        </w:rPr>
        <w:t xml:space="preserve"> – with open conflict in the eastern part of the country and new political power in place – the relevance of the policy documents approved in the previous years may be questionable.   </w:t>
      </w:r>
    </w:p>
    <w:p w:rsidR="000A1882" w:rsidRPr="00EA24DF" w:rsidRDefault="000A1882" w:rsidP="006F1D35">
      <w:pPr>
        <w:spacing w:after="0" w:line="240" w:lineRule="auto"/>
        <w:jc w:val="both"/>
        <w:rPr>
          <w:rFonts w:ascii="Times New Roman" w:hAnsi="Times New Roman" w:cs="Times New Roman"/>
        </w:rPr>
      </w:pPr>
      <w:bookmarkStart w:id="51" w:name="_Toc394929288"/>
      <w:bookmarkStart w:id="52" w:name="_Toc395779406"/>
    </w:p>
    <w:p w:rsidR="006F1D35" w:rsidRPr="00EA24DF" w:rsidRDefault="006F1D35" w:rsidP="006F1D35">
      <w:pPr>
        <w:spacing w:after="0" w:line="240" w:lineRule="auto"/>
        <w:jc w:val="both"/>
        <w:rPr>
          <w:rFonts w:ascii="Times New Roman" w:hAnsi="Times New Roman" w:cs="Times New Roman"/>
          <w:b/>
        </w:rPr>
      </w:pPr>
      <w:r w:rsidRPr="00EA24DF">
        <w:rPr>
          <w:rFonts w:ascii="Times New Roman" w:hAnsi="Times New Roman" w:cs="Times New Roman"/>
          <w:b/>
        </w:rPr>
        <w:t>Romania</w:t>
      </w:r>
      <w:bookmarkEnd w:id="51"/>
      <w:bookmarkEnd w:id="52"/>
      <w:r w:rsidRPr="00EA24DF">
        <w:rPr>
          <w:rFonts w:ascii="Times New Roman" w:hAnsi="Times New Roman" w:cs="Times New Roman"/>
          <w:b/>
        </w:rPr>
        <w:t xml:space="preserve"> </w:t>
      </w:r>
    </w:p>
    <w:p w:rsidR="006F1D35" w:rsidRPr="00EA24DF" w:rsidRDefault="006F1D35" w:rsidP="006F1D35">
      <w:pPr>
        <w:spacing w:after="0" w:line="240" w:lineRule="auto"/>
        <w:jc w:val="both"/>
        <w:rPr>
          <w:rFonts w:ascii="Times New Roman" w:hAnsi="Times New Roman" w:cs="Times New Roman"/>
        </w:rPr>
      </w:pPr>
    </w:p>
    <w:p w:rsidR="006F1D35" w:rsidRPr="00EA24DF" w:rsidRDefault="006F1D35" w:rsidP="006F1D35">
      <w:pPr>
        <w:spacing w:after="0" w:line="240" w:lineRule="auto"/>
        <w:jc w:val="both"/>
        <w:rPr>
          <w:rFonts w:ascii="Times New Roman" w:hAnsi="Times New Roman" w:cs="Times New Roman"/>
          <w:b/>
        </w:rPr>
      </w:pPr>
      <w:r w:rsidRPr="00EA24DF">
        <w:rPr>
          <w:rFonts w:ascii="Times New Roman" w:hAnsi="Times New Roman" w:cs="Times New Roman"/>
          <w:b/>
        </w:rPr>
        <w:t>The Partnership Agreement of Romania</w:t>
      </w:r>
    </w:p>
    <w:p w:rsidR="006F1D35" w:rsidRPr="00EA24DF" w:rsidRDefault="006F1D35" w:rsidP="006F1D35">
      <w:pPr>
        <w:spacing w:after="0" w:line="240" w:lineRule="auto"/>
        <w:jc w:val="both"/>
        <w:rPr>
          <w:rFonts w:ascii="Times New Roman" w:hAnsi="Times New Roman" w:cs="Times New Roman"/>
        </w:rPr>
      </w:pPr>
      <w:r w:rsidRPr="00EA24DF">
        <w:rPr>
          <w:rFonts w:ascii="Times New Roman" w:hAnsi="Times New Roman" w:cs="Times New Roman"/>
        </w:rPr>
        <w:t xml:space="preserve">The Partnership Agreement (PA) of Romania-EU (June 2014) provides the strategic focus for the necessary reforms and investment to be carried out in the 2014-2020 period. It provides the required </w:t>
      </w:r>
      <w:r w:rsidRPr="00EA24DF">
        <w:rPr>
          <w:rFonts w:ascii="Times New Roman" w:hAnsi="Times New Roman" w:cs="Times New Roman"/>
        </w:rPr>
        <w:lastRenderedPageBreak/>
        <w:t xml:space="preserve">alignment with the EU strategy of smart, sustainable and inclusive growth. The indicative allocation of funds is pursuant to the treaty-based objectives, including economic, social and territorial cohesion. </w:t>
      </w:r>
    </w:p>
    <w:p w:rsidR="006F1D35" w:rsidRPr="00EA24DF" w:rsidRDefault="006F1D35" w:rsidP="006F1D35">
      <w:pPr>
        <w:spacing w:after="0" w:line="240" w:lineRule="auto"/>
        <w:jc w:val="both"/>
        <w:rPr>
          <w:rFonts w:ascii="Times New Roman" w:hAnsi="Times New Roman" w:cs="Times New Roman"/>
        </w:rPr>
      </w:pPr>
    </w:p>
    <w:p w:rsidR="006F1D35" w:rsidRPr="00EA24DF" w:rsidRDefault="006F1D35" w:rsidP="006F1D35">
      <w:pPr>
        <w:spacing w:after="0" w:line="240" w:lineRule="auto"/>
        <w:jc w:val="both"/>
        <w:rPr>
          <w:rFonts w:ascii="Times New Roman" w:hAnsi="Times New Roman" w:cs="Times New Roman"/>
        </w:rPr>
      </w:pPr>
      <w:r w:rsidRPr="00EA24DF">
        <w:rPr>
          <w:rFonts w:ascii="Times New Roman" w:hAnsi="Times New Roman" w:cs="Times New Roman"/>
        </w:rPr>
        <w:t xml:space="preserve">The PA objectives are totally coherent and convergent with ENI CBC Thematic Objectives due to the fact that both documents are converging in EU 2020 strategy. The PA is the main strategic document, covering needs and investments totalising approximately 40 billion Euros.     </w:t>
      </w:r>
    </w:p>
    <w:p w:rsidR="006F1D35" w:rsidRPr="00EA24DF" w:rsidRDefault="006F1D35" w:rsidP="006F1D35">
      <w:pPr>
        <w:spacing w:after="0" w:line="240" w:lineRule="auto"/>
        <w:jc w:val="both"/>
        <w:rPr>
          <w:rFonts w:ascii="Times New Roman" w:hAnsi="Times New Roman" w:cs="Times New Roman"/>
          <w:b/>
        </w:rPr>
      </w:pPr>
    </w:p>
    <w:p w:rsidR="006F1D35" w:rsidRPr="00EA24DF" w:rsidRDefault="006F1D35" w:rsidP="006F1D35">
      <w:pPr>
        <w:spacing w:after="0" w:line="240" w:lineRule="auto"/>
        <w:jc w:val="both"/>
        <w:rPr>
          <w:rFonts w:ascii="Times New Roman" w:hAnsi="Times New Roman" w:cs="Times New Roman"/>
          <w:b/>
        </w:rPr>
      </w:pPr>
      <w:r w:rsidRPr="00EA24DF">
        <w:rPr>
          <w:rFonts w:ascii="Times New Roman" w:hAnsi="Times New Roman" w:cs="Times New Roman"/>
          <w:b/>
        </w:rPr>
        <w:t xml:space="preserve">National Reform Program for Romania </w:t>
      </w:r>
    </w:p>
    <w:p w:rsidR="006F1D35" w:rsidRPr="001739C9" w:rsidRDefault="006F1D35" w:rsidP="006F1D35">
      <w:pPr>
        <w:spacing w:after="0" w:line="240" w:lineRule="auto"/>
        <w:jc w:val="both"/>
        <w:rPr>
          <w:rFonts w:ascii="Times New Roman" w:hAnsi="Times New Roman" w:cs="Times New Roman"/>
        </w:rPr>
      </w:pPr>
      <w:r w:rsidRPr="00EA24DF">
        <w:rPr>
          <w:rFonts w:ascii="Times New Roman" w:hAnsi="Times New Roman" w:cs="Times New Roman"/>
        </w:rPr>
        <w:t>This strategic document</w:t>
      </w:r>
      <w:r w:rsidRPr="001739C9">
        <w:rPr>
          <w:rStyle w:val="FootnoteReference"/>
          <w:rFonts w:ascii="Times New Roman" w:hAnsi="Times New Roman" w:cs="Times New Roman"/>
        </w:rPr>
        <w:footnoteReference w:id="3"/>
      </w:r>
      <w:r w:rsidRPr="001739C9">
        <w:rPr>
          <w:rFonts w:ascii="Times New Roman" w:hAnsi="Times New Roman" w:cs="Times New Roman"/>
        </w:rPr>
        <w:t xml:space="preserve"> is setting the framework for the main priorities and reforms to be applied on short and medium term for Romania to meet the objectives of the Europe 2020 Strategy. The NRP includes particular measures in various policy areas targeted to sustain growth and create jobs, and meet the objectives of Europe 2020. Focused on the Romania’s most urgent measures, the National Reform Program (NRP) is paying special attention to governance issues and macroeconomic stability. It is aiming to boosts competitiveness, productivity and growth, social cohesion, territorial and economic convergence for reducing disparities in terms of economic development to other member states of the European Union. </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Generally, ENI CBC Thematic Objectives are converging with NPR measures, with the exception of two of them, </w:t>
      </w:r>
      <w:r w:rsidRPr="001739C9">
        <w:rPr>
          <w:rFonts w:ascii="Times New Roman" w:hAnsi="Times New Roman" w:cs="Times New Roman"/>
          <w:i/>
        </w:rPr>
        <w:t>TO3 Promotion of local culture and preservation of historical heritag</w:t>
      </w:r>
      <w:r w:rsidRPr="001739C9">
        <w:rPr>
          <w:rFonts w:ascii="Times New Roman" w:hAnsi="Times New Roman" w:cs="Times New Roman"/>
        </w:rPr>
        <w:t xml:space="preserve">e and </w:t>
      </w:r>
      <w:r w:rsidRPr="001739C9">
        <w:rPr>
          <w:rFonts w:ascii="Times New Roman" w:hAnsi="Times New Roman" w:cs="Times New Roman"/>
          <w:i/>
        </w:rPr>
        <w:t>TO10 Promotion of border management and border security</w:t>
      </w:r>
      <w:r w:rsidRPr="001739C9">
        <w:rPr>
          <w:rFonts w:ascii="Times New Roman" w:hAnsi="Times New Roman" w:cs="Times New Roman"/>
        </w:rPr>
        <w:t>, that are not essential to the NRP.</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b/>
        </w:rPr>
      </w:pPr>
      <w:r w:rsidRPr="001739C9">
        <w:rPr>
          <w:rFonts w:ascii="Times New Roman" w:hAnsi="Times New Roman" w:cs="Times New Roman"/>
          <w:b/>
        </w:rPr>
        <w:t>North-West Regional Development Plan 2014-2020</w:t>
      </w:r>
      <w:r w:rsidRPr="001739C9">
        <w:rPr>
          <w:rStyle w:val="FootnoteReference"/>
          <w:rFonts w:ascii="Times New Roman" w:hAnsi="Times New Roman" w:cs="Times New Roman"/>
          <w:b/>
        </w:rPr>
        <w:footnoteReference w:id="4"/>
      </w:r>
      <w:r w:rsidRPr="001739C9">
        <w:rPr>
          <w:rFonts w:ascii="Times New Roman" w:hAnsi="Times New Roman" w:cs="Times New Roman"/>
          <w:b/>
        </w:rPr>
        <w:t xml:space="preserve">  </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This strategic document has four main development objectives and each objective is attributed several priorities, as follows: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Objective 1. Increasing the rate of employment and income. The priorities for this first objective are (1) Improving the competitiveness of SMEs especially within smart specialization sectors; (2) Encouraging Research &amp; Development activities through economic activities which hold a potential for smart specialization and consolidating R&amp;D capacities; (3) Increasing the competitiveness of the regional economy by supporting the transition through a low-carbon economy, resource efficiency and climate changes;</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Objective 2. Increasing accessibility and mobility of people, goods and information. For this second objectives the priorities are (1) Developing a sustainable transport system and ensuring access and integration of major European and international transportation networks; (2) Improving access to ICT, for  both,  private and public sectors;</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Objective 3. Improving quality of life in the region. This objective is focused on large range of priorities like (1) Supporting an integrated sustainable urban development; (2) Promoting employment and supporting labour mobility; (3) Improving access and infrastructure development for education and training, health and social assistance; (4) Sustainable Tourism Development; (5) Support for Integrated Sustainable Rural Development; (6) Promoting Social Inclusion and Combating Poverty and (7) Protection and conservation of the natural environment.</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 xml:space="preserve">Objective 4. Increasing the efficiency and quality of services provided by public administration within the N-W Region is organized in two main directions: (1) 1. Investment in institutional capacity for ensuring effective management of public policies and transparency, integrity and accountability and (2) Capacity building of stakeholders operating in the fields of employment, education, health and social policies. </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lastRenderedPageBreak/>
        <w:t>The North-West Regional Development Plan 2014-2020 is coordinated with the EU defined thematic objectives and EU 2020 targets., as showed in the summary table in the end of this section.</w:t>
      </w:r>
    </w:p>
    <w:p w:rsidR="006F1D35" w:rsidRPr="001739C9" w:rsidRDefault="006F1D35" w:rsidP="006F1D35">
      <w:pPr>
        <w:spacing w:after="0" w:line="240" w:lineRule="auto"/>
        <w:jc w:val="both"/>
        <w:rPr>
          <w:rFonts w:ascii="Times New Roman" w:hAnsi="Times New Roman" w:cs="Times New Roman"/>
        </w:rPr>
      </w:pPr>
    </w:p>
    <w:p w:rsidR="0061258D" w:rsidRPr="008D4781" w:rsidRDefault="0061258D"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b/>
        </w:rPr>
        <w:t>South-East Regional Development Strategy 2014-2020</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strategy (draft version June 2014) identified ten development priorities for the SE Region as follow: (1) Integrated sustainable urban development, (2) Development of regional transport infrastructure, (3) Improving the competitiveness of the regional economy, in the context of promoting smart specialization, (4) Improving the quality of tourism at regional level, (5) Conservation and protection of environment, (6) Improving energy efficiency and using renewable resources, (7) Improving quality in education, health and social inclusion, (8) Recovery superior resources in rural areas and upgrading of the rural economy; (9) Improving human resources at the regional level in the context of smart regional specialization, and (10) Promoting cross-border and interregional cooperation. </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Even if these development priorities are formulated differently than the objectives of the </w:t>
      </w:r>
      <w:r w:rsidR="002D5681" w:rsidRPr="001739C9">
        <w:rPr>
          <w:rFonts w:ascii="Times New Roman" w:hAnsi="Times New Roman" w:cs="Times New Roman"/>
        </w:rPr>
        <w:t xml:space="preserve">ENI </w:t>
      </w:r>
      <w:r w:rsidRPr="001739C9">
        <w:rPr>
          <w:rFonts w:ascii="Times New Roman" w:hAnsi="Times New Roman" w:cs="Times New Roman"/>
        </w:rPr>
        <w:t xml:space="preserve">programmes, the measures included in the SE Regional Development Plan are strongly convergent with ENI CBC Thematic Objectives. </w:t>
      </w:r>
    </w:p>
    <w:p w:rsidR="006F1D35" w:rsidRPr="00EF3C14" w:rsidRDefault="006F1D35" w:rsidP="006F1D35">
      <w:pPr>
        <w:pStyle w:val="ShapkaDocumentu"/>
        <w:spacing w:after="0"/>
        <w:ind w:left="0"/>
        <w:jc w:val="both"/>
        <w:rPr>
          <w:rFonts w:ascii="Times New Roman" w:hAnsi="Times New Roman"/>
          <w:sz w:val="22"/>
          <w:lang w:val="en-GB"/>
        </w:rPr>
      </w:pPr>
    </w:p>
    <w:p w:rsidR="006F1D35" w:rsidRPr="00EF3C14" w:rsidRDefault="006F1D35" w:rsidP="006F1D35">
      <w:pPr>
        <w:pStyle w:val="ShapkaDocumentu"/>
        <w:spacing w:after="0"/>
        <w:ind w:left="0"/>
        <w:jc w:val="both"/>
        <w:rPr>
          <w:rFonts w:ascii="Times New Roman" w:hAnsi="Times New Roman"/>
          <w:b/>
          <w:sz w:val="22"/>
          <w:lang w:val="en-GB"/>
        </w:rPr>
      </w:pPr>
      <w:bookmarkStart w:id="53" w:name="_Toc395779407"/>
      <w:r w:rsidRPr="00EF3C14">
        <w:rPr>
          <w:rFonts w:ascii="Times New Roman" w:hAnsi="Times New Roman"/>
          <w:b/>
          <w:sz w:val="22"/>
          <w:lang w:val="en-GB"/>
        </w:rPr>
        <w:t>Ukraine</w:t>
      </w:r>
      <w:bookmarkEnd w:id="53"/>
      <w:r w:rsidRPr="00EF3C14">
        <w:rPr>
          <w:rFonts w:ascii="Times New Roman" w:hAnsi="Times New Roman"/>
          <w:b/>
          <w:sz w:val="22"/>
          <w:lang w:val="en-GB"/>
        </w:rPr>
        <w:t xml:space="preserve"> </w:t>
      </w:r>
    </w:p>
    <w:p w:rsidR="006F1D35" w:rsidRPr="00EF3C14" w:rsidRDefault="006F1D35" w:rsidP="006F1D35">
      <w:pPr>
        <w:pStyle w:val="ShapkaDocumentu"/>
        <w:spacing w:after="0"/>
        <w:ind w:left="0"/>
        <w:jc w:val="both"/>
        <w:rPr>
          <w:rFonts w:ascii="Times New Roman" w:hAnsi="Times New Roman"/>
          <w:sz w:val="22"/>
          <w:lang w:val="en-GB"/>
        </w:rPr>
      </w:pPr>
    </w:p>
    <w:p w:rsidR="006F1D35" w:rsidRPr="00EF3C14" w:rsidRDefault="006F1D35" w:rsidP="006F1D35">
      <w:pPr>
        <w:pStyle w:val="ShapkaDocumentu"/>
        <w:spacing w:after="0"/>
        <w:ind w:left="0"/>
        <w:jc w:val="both"/>
        <w:rPr>
          <w:rFonts w:ascii="Times New Roman" w:hAnsi="Times New Roman"/>
          <w:b/>
          <w:sz w:val="22"/>
          <w:lang w:val="en-GB"/>
        </w:rPr>
      </w:pPr>
      <w:r w:rsidRPr="00EF3C14">
        <w:rPr>
          <w:rFonts w:ascii="Times New Roman" w:hAnsi="Times New Roman"/>
          <w:b/>
          <w:sz w:val="22"/>
          <w:lang w:val="en-GB"/>
        </w:rPr>
        <w:t>State Strategy of Regional Development for the period until 2020</w:t>
      </w:r>
    </w:p>
    <w:p w:rsidR="006F1D35" w:rsidRPr="00EF3C14" w:rsidRDefault="006F1D35" w:rsidP="006F1D35">
      <w:pPr>
        <w:pStyle w:val="ShapkaDocumentu"/>
        <w:spacing w:after="0"/>
        <w:ind w:left="0"/>
        <w:jc w:val="both"/>
        <w:rPr>
          <w:rFonts w:ascii="Times New Roman" w:hAnsi="Times New Roman"/>
          <w:sz w:val="22"/>
          <w:lang w:val="en-GB"/>
        </w:rPr>
      </w:pPr>
      <w:r w:rsidRPr="00EF3C14">
        <w:rPr>
          <w:rFonts w:ascii="Times New Roman" w:hAnsi="Times New Roman"/>
          <w:sz w:val="22"/>
          <w:lang w:val="en-GB"/>
        </w:rPr>
        <w:t xml:space="preserve">In the current 2014 context, the Strategy points out new risks and challenges that emerged in 2014 due to </w:t>
      </w:r>
      <w:r w:rsidR="00B56FCB" w:rsidRPr="00EF3C14">
        <w:rPr>
          <w:rFonts w:ascii="Times New Roman" w:hAnsi="Times New Roman"/>
          <w:sz w:val="22"/>
          <w:lang w:val="en-GB"/>
        </w:rPr>
        <w:t xml:space="preserve">the </w:t>
      </w:r>
      <w:r w:rsidRPr="00EF3C14">
        <w:rPr>
          <w:rFonts w:ascii="Times New Roman" w:hAnsi="Times New Roman"/>
          <w:sz w:val="22"/>
          <w:lang w:val="en-GB"/>
        </w:rPr>
        <w:t xml:space="preserve">external influence of Russian Federation regarding Crimea and Sevastopol and Eastern regions of Ukraine. It is also emphasized that the document has been elaborated in accordance with the European standards and in compliance with the EU’s budget cycles. The document takes into account such modern trends as urbanization, openness to movement of </w:t>
      </w:r>
      <w:r w:rsidR="00E831EB" w:rsidRPr="008D4781">
        <w:rPr>
          <w:rFonts w:ascii="Times New Roman" w:hAnsi="Times New Roman"/>
          <w:sz w:val="22"/>
          <w:szCs w:val="22"/>
          <w:lang w:val="en-GB"/>
        </w:rPr>
        <w:t>labour</w:t>
      </w:r>
      <w:r w:rsidRPr="00EF3C14">
        <w:rPr>
          <w:rFonts w:ascii="Times New Roman" w:hAnsi="Times New Roman"/>
          <w:sz w:val="22"/>
          <w:lang w:val="en-GB"/>
        </w:rPr>
        <w:t xml:space="preserve"> force and limitations in access to resources (particularly water resources).</w:t>
      </w:r>
    </w:p>
    <w:p w:rsidR="006F1D35" w:rsidRPr="00EF3C14" w:rsidRDefault="006F1D35" w:rsidP="006F1D35">
      <w:pPr>
        <w:pStyle w:val="ShapkaDocumentu"/>
        <w:spacing w:after="0"/>
        <w:ind w:left="0"/>
        <w:jc w:val="both"/>
        <w:rPr>
          <w:rFonts w:ascii="Times New Roman" w:hAnsi="Times New Roman"/>
          <w:sz w:val="22"/>
          <w:lang w:val="en-GB"/>
        </w:rPr>
      </w:pPr>
    </w:p>
    <w:p w:rsidR="006F1D35" w:rsidRPr="00EF3C14" w:rsidRDefault="006F1D35" w:rsidP="006F1D35">
      <w:pPr>
        <w:pStyle w:val="ShapkaDocumentu"/>
        <w:spacing w:after="0"/>
        <w:ind w:left="0"/>
        <w:jc w:val="both"/>
        <w:rPr>
          <w:rFonts w:ascii="Times New Roman" w:hAnsi="Times New Roman"/>
          <w:sz w:val="22"/>
          <w:lang w:val="en-GB"/>
        </w:rPr>
      </w:pPr>
      <w:r w:rsidRPr="00EF3C14">
        <w:rPr>
          <w:rFonts w:ascii="Times New Roman" w:hAnsi="Times New Roman"/>
          <w:sz w:val="22"/>
          <w:lang w:val="en-GB"/>
        </w:rPr>
        <w:t xml:space="preserve">The Strategy defines the goals of </w:t>
      </w:r>
      <w:r w:rsidR="00B56FCB" w:rsidRPr="00EF3C14">
        <w:rPr>
          <w:rFonts w:ascii="Times New Roman" w:hAnsi="Times New Roman"/>
          <w:sz w:val="22"/>
          <w:lang w:val="en-GB"/>
        </w:rPr>
        <w:t xml:space="preserve">the </w:t>
      </w:r>
      <w:r w:rsidRPr="00EF3C14">
        <w:rPr>
          <w:rFonts w:ascii="Times New Roman" w:hAnsi="Times New Roman"/>
          <w:sz w:val="22"/>
          <w:lang w:val="en-GB"/>
        </w:rPr>
        <w:t xml:space="preserve">state’s regional policies and key targets of regional authorities and structures of self-governance. The UA Government declares that it shares EU’s approach towards avoiding the increase of the regional disproportions however admits limitation in resources necessary for the efficient efforts in this direction. </w:t>
      </w:r>
    </w:p>
    <w:p w:rsidR="006F1D35" w:rsidRPr="00EF3C14" w:rsidRDefault="006F1D35" w:rsidP="006F1D35">
      <w:pPr>
        <w:pStyle w:val="a"/>
        <w:spacing w:before="0"/>
        <w:jc w:val="both"/>
        <w:rPr>
          <w:rFonts w:ascii="Times New Roman" w:hAnsi="Times New Roman"/>
          <w:sz w:val="22"/>
          <w:lang w:val="en-GB"/>
        </w:rPr>
      </w:pPr>
    </w:p>
    <w:p w:rsidR="006F1D35" w:rsidRPr="00EF3C14" w:rsidRDefault="006F1D35" w:rsidP="006F1D35">
      <w:pPr>
        <w:pStyle w:val="a"/>
        <w:spacing w:before="0"/>
        <w:ind w:firstLine="0"/>
        <w:jc w:val="both"/>
        <w:rPr>
          <w:rFonts w:ascii="Times New Roman" w:hAnsi="Times New Roman"/>
          <w:sz w:val="22"/>
          <w:lang w:val="en-GB"/>
        </w:rPr>
      </w:pPr>
      <w:r w:rsidRPr="00EF3C14">
        <w:rPr>
          <w:rFonts w:ascii="Times New Roman" w:hAnsi="Times New Roman"/>
          <w:sz w:val="22"/>
          <w:lang w:val="en-GB"/>
        </w:rPr>
        <w:t xml:space="preserve">The key goals of the Strategy are the raise of the competitiveness of the regions, good governance and decentralization of power and enhanced coordination in such spheres as transport and infrastructure, economic development and investments, support to entrepreneurship, </w:t>
      </w:r>
      <w:r w:rsidR="00E831EB" w:rsidRPr="008D4781">
        <w:rPr>
          <w:rFonts w:ascii="Times New Roman" w:hAnsi="Times New Roman"/>
          <w:sz w:val="22"/>
          <w:szCs w:val="22"/>
          <w:lang w:val="en-GB"/>
        </w:rPr>
        <w:t>labour</w:t>
      </w:r>
      <w:r w:rsidRPr="00EF3C14">
        <w:rPr>
          <w:rFonts w:ascii="Times New Roman" w:hAnsi="Times New Roman"/>
          <w:sz w:val="22"/>
          <w:lang w:val="en-GB"/>
        </w:rPr>
        <w:t xml:space="preserve"> market, education and science and innovations.</w:t>
      </w:r>
      <w:bookmarkStart w:id="54" w:name="OLE_LINK28"/>
      <w:bookmarkStart w:id="55" w:name="OLE_LINK29"/>
      <w:r w:rsidRPr="00EF3C14">
        <w:rPr>
          <w:rFonts w:ascii="Times New Roman" w:hAnsi="Times New Roman"/>
          <w:sz w:val="22"/>
          <w:lang w:val="en-GB"/>
        </w:rPr>
        <w:t xml:space="preserve"> </w:t>
      </w:r>
    </w:p>
    <w:p w:rsidR="006F1D35" w:rsidRPr="00EF3C14" w:rsidRDefault="006F1D35" w:rsidP="006F1D35">
      <w:pPr>
        <w:pStyle w:val="a"/>
        <w:spacing w:before="0"/>
        <w:jc w:val="both"/>
        <w:rPr>
          <w:rFonts w:ascii="Times New Roman" w:hAnsi="Times New Roman"/>
          <w:sz w:val="22"/>
          <w:lang w:val="en-GB"/>
        </w:rPr>
      </w:pPr>
    </w:p>
    <w:p w:rsidR="006F1D35" w:rsidRPr="00EF3C14" w:rsidRDefault="006F1D35" w:rsidP="006F1D35">
      <w:pPr>
        <w:pStyle w:val="a"/>
        <w:spacing w:before="0"/>
        <w:ind w:firstLine="0"/>
        <w:jc w:val="both"/>
        <w:rPr>
          <w:rFonts w:ascii="Times New Roman" w:hAnsi="Times New Roman"/>
          <w:sz w:val="22"/>
          <w:lang w:val="en-GB"/>
        </w:rPr>
      </w:pPr>
      <w:r w:rsidRPr="00EF3C14">
        <w:rPr>
          <w:rFonts w:ascii="Times New Roman" w:hAnsi="Times New Roman"/>
          <w:sz w:val="22"/>
          <w:lang w:val="en-GB"/>
        </w:rPr>
        <w:t>The raise of competitiveness of the regions in accordance with the Strategy can be reached by enhance</w:t>
      </w:r>
      <w:r w:rsidR="00B56FCB" w:rsidRPr="00EF3C14">
        <w:rPr>
          <w:rFonts w:ascii="Times New Roman" w:hAnsi="Times New Roman"/>
          <w:sz w:val="22"/>
          <w:lang w:val="en-GB"/>
        </w:rPr>
        <w:t>d</w:t>
      </w:r>
      <w:r w:rsidRPr="00EF3C14">
        <w:rPr>
          <w:rFonts w:ascii="Times New Roman" w:hAnsi="Times New Roman"/>
          <w:sz w:val="22"/>
          <w:lang w:val="en-GB"/>
        </w:rPr>
        <w:t xml:space="preserve"> access to the regions including the development of transport networks, applying new technologies, ensuring environmental protection and enhanced economic activities in the country.</w:t>
      </w:r>
      <w:bookmarkStart w:id="56" w:name="OLE_LINK101"/>
      <w:bookmarkStart w:id="57" w:name="OLE_LINK102"/>
      <w:bookmarkEnd w:id="54"/>
      <w:bookmarkEnd w:id="55"/>
      <w:r w:rsidRPr="00EF3C14">
        <w:rPr>
          <w:rFonts w:ascii="Times New Roman" w:hAnsi="Times New Roman"/>
          <w:sz w:val="22"/>
          <w:lang w:val="en-GB"/>
        </w:rPr>
        <w:t xml:space="preserve"> The Strategy also points out the necessity of the efficient interaction with the external mechanisms of support (e.g. ENPI). One of the important objectives foreseen by the Strategy is diversification of sources of energy supplies, increase of energy efficiency, modernization of industries aimed at enhancing of energy efficiency, substituting gas by other energy resources gained from renewable sources of energy and alternative types of fuel. </w:t>
      </w:r>
      <w:bookmarkEnd w:id="56"/>
      <w:bookmarkEnd w:id="57"/>
    </w:p>
    <w:p w:rsidR="006F1D35" w:rsidRPr="00EF3C14" w:rsidRDefault="006F1D35" w:rsidP="006F1D35">
      <w:pPr>
        <w:pStyle w:val="a"/>
        <w:spacing w:before="0"/>
        <w:jc w:val="both"/>
        <w:rPr>
          <w:rFonts w:ascii="Times New Roman" w:hAnsi="Times New Roman"/>
          <w:sz w:val="22"/>
          <w:lang w:val="en-GB"/>
        </w:rPr>
      </w:pPr>
    </w:p>
    <w:p w:rsidR="006F1D35" w:rsidRPr="00EF3C14" w:rsidRDefault="006F1D35" w:rsidP="006F1D35">
      <w:pPr>
        <w:pStyle w:val="a"/>
        <w:spacing w:before="0"/>
        <w:ind w:firstLine="0"/>
        <w:jc w:val="both"/>
        <w:rPr>
          <w:rFonts w:ascii="Times New Roman" w:hAnsi="Times New Roman"/>
          <w:sz w:val="22"/>
          <w:lang w:val="en-GB"/>
        </w:rPr>
      </w:pPr>
      <w:r w:rsidRPr="00EF3C14">
        <w:rPr>
          <w:rFonts w:ascii="Times New Roman" w:hAnsi="Times New Roman"/>
          <w:sz w:val="22"/>
          <w:lang w:val="en-GB"/>
        </w:rPr>
        <w:t>Good governance and efficient state policies in the field of regional development can be reached by decentralization of power and enhanced coordination of activities between central authorities and self-governance bodies.</w:t>
      </w:r>
    </w:p>
    <w:p w:rsidR="006F1D35" w:rsidRPr="00EF3C14" w:rsidRDefault="006F1D35" w:rsidP="006F1D35">
      <w:pPr>
        <w:pStyle w:val="a"/>
        <w:spacing w:before="0"/>
        <w:jc w:val="both"/>
        <w:rPr>
          <w:rFonts w:ascii="Times New Roman" w:hAnsi="Times New Roman"/>
          <w:sz w:val="22"/>
          <w:lang w:val="en-GB"/>
        </w:rPr>
      </w:pPr>
    </w:p>
    <w:p w:rsidR="006F1D35" w:rsidRPr="00EF3C14" w:rsidRDefault="006F1D35" w:rsidP="006F1D35">
      <w:pPr>
        <w:pStyle w:val="a"/>
        <w:spacing w:before="0"/>
        <w:ind w:firstLine="0"/>
        <w:jc w:val="both"/>
        <w:rPr>
          <w:rFonts w:ascii="Times New Roman" w:hAnsi="Times New Roman"/>
          <w:sz w:val="22"/>
          <w:lang w:val="en-GB"/>
        </w:rPr>
      </w:pPr>
      <w:r w:rsidRPr="00EF3C14">
        <w:rPr>
          <w:rFonts w:ascii="Times New Roman" w:hAnsi="Times New Roman"/>
          <w:sz w:val="22"/>
          <w:lang w:val="en-GB"/>
        </w:rPr>
        <w:t xml:space="preserve">Additional priority is given to the development of border security and efficient border management in the regions bordering Russia, although the Strategy also mentions plans for the improvement of the ecological situation in the bordering regions, development of near-border infrastructure and enhanced cooperation with the local communities of the bordering states. </w:t>
      </w:r>
      <w:bookmarkStart w:id="58" w:name="OLE_LINK106"/>
      <w:bookmarkStart w:id="59" w:name="OLE_LINK109"/>
      <w:bookmarkStart w:id="60" w:name="OLE_LINK116"/>
      <w:bookmarkStart w:id="61" w:name="OLE_LINK117"/>
      <w:bookmarkEnd w:id="58"/>
      <w:bookmarkEnd w:id="59"/>
      <w:bookmarkEnd w:id="60"/>
      <w:bookmarkEnd w:id="61"/>
    </w:p>
    <w:p w:rsidR="006F1D35" w:rsidRPr="00EF3C14" w:rsidRDefault="006F1D35" w:rsidP="006F1D35">
      <w:pPr>
        <w:pStyle w:val="ShapkaDocumentu"/>
        <w:spacing w:after="0"/>
        <w:jc w:val="both"/>
        <w:rPr>
          <w:rFonts w:ascii="Times New Roman" w:hAnsi="Times New Roman"/>
          <w:sz w:val="22"/>
          <w:lang w:val="en-GB"/>
        </w:rPr>
      </w:pPr>
    </w:p>
    <w:p w:rsidR="006F1D35" w:rsidRPr="00EF3C14" w:rsidRDefault="006F1D35" w:rsidP="006F1D35">
      <w:pPr>
        <w:pStyle w:val="ShapkaDocumentu"/>
        <w:spacing w:after="0"/>
        <w:ind w:left="0"/>
        <w:jc w:val="both"/>
        <w:rPr>
          <w:rFonts w:ascii="Times New Roman" w:hAnsi="Times New Roman"/>
          <w:sz w:val="22"/>
          <w:lang w:val="en-GB"/>
        </w:rPr>
      </w:pPr>
      <w:r w:rsidRPr="00EF3C14">
        <w:rPr>
          <w:rFonts w:ascii="Times New Roman" w:hAnsi="Times New Roman"/>
          <w:sz w:val="22"/>
          <w:lang w:val="en-GB"/>
        </w:rPr>
        <w:t xml:space="preserve">Most of the TOs are tackled and convergent with the Ukrainian State Strategy of Regional Development for the period until 2020. </w:t>
      </w:r>
    </w:p>
    <w:p w:rsidR="006F1D35" w:rsidRPr="00EF3C14" w:rsidRDefault="006F1D35" w:rsidP="006F1D35">
      <w:pPr>
        <w:spacing w:after="0" w:line="240" w:lineRule="auto"/>
        <w:jc w:val="both"/>
        <w:rPr>
          <w:rFonts w:ascii="Times New Roman" w:hAnsi="Times New Roman"/>
          <w:b/>
        </w:rPr>
      </w:pPr>
    </w:p>
    <w:p w:rsidR="006F1D35" w:rsidRPr="001739C9" w:rsidRDefault="006F1D35" w:rsidP="006F1D35">
      <w:pPr>
        <w:spacing w:after="0" w:line="240" w:lineRule="auto"/>
        <w:jc w:val="both"/>
        <w:rPr>
          <w:rFonts w:ascii="Times New Roman" w:hAnsi="Times New Roman" w:cs="Times New Roman"/>
          <w:b/>
        </w:rPr>
      </w:pPr>
      <w:bookmarkStart w:id="62" w:name="n18"/>
      <w:bookmarkStart w:id="63" w:name="n19"/>
      <w:bookmarkStart w:id="64" w:name="n20"/>
      <w:bookmarkStart w:id="65" w:name="n21"/>
      <w:bookmarkStart w:id="66" w:name="n23"/>
      <w:bookmarkStart w:id="67" w:name="n24"/>
      <w:bookmarkStart w:id="68" w:name="n25"/>
      <w:bookmarkEnd w:id="62"/>
      <w:bookmarkEnd w:id="63"/>
      <w:bookmarkEnd w:id="64"/>
      <w:bookmarkEnd w:id="65"/>
      <w:bookmarkEnd w:id="66"/>
      <w:bookmarkEnd w:id="67"/>
      <w:bookmarkEnd w:id="68"/>
      <w:r w:rsidRPr="001739C9">
        <w:rPr>
          <w:rFonts w:ascii="Times New Roman" w:hAnsi="Times New Roman" w:cs="Times New Roman"/>
          <w:b/>
        </w:rPr>
        <w:t xml:space="preserve">The State Program of the development of trans-border cooperation for 2011-2015 </w:t>
      </w:r>
    </w:p>
    <w:p w:rsidR="006F1D35" w:rsidRPr="00EF3C14" w:rsidRDefault="006F1D35" w:rsidP="006F1D35">
      <w:pPr>
        <w:pStyle w:val="ShapkaDocumentu"/>
        <w:spacing w:after="0"/>
        <w:ind w:left="0"/>
        <w:jc w:val="both"/>
        <w:rPr>
          <w:rFonts w:ascii="Times New Roman" w:hAnsi="Times New Roman"/>
          <w:sz w:val="22"/>
          <w:lang w:val="en-GB"/>
        </w:rPr>
      </w:pPr>
      <w:r w:rsidRPr="00EF3C14">
        <w:rPr>
          <w:rFonts w:ascii="Times New Roman" w:hAnsi="Times New Roman"/>
          <w:sz w:val="22"/>
          <w:lang w:val="en-GB"/>
        </w:rPr>
        <w:t>Cross-border cooperation in Ukraine is connected with the significant disparities of socio-economic development of the border regions, the level of employment for the territories of Ukraine and the border regions of neighbouring countries, leading to social instability among the subjects of cross-border cooperation. Cross-border cooperation is one of the tools to accelerate the process of approaching the standard of living for the average border regions and to ensure the free movement of people, goods and capital across borders.</w:t>
      </w:r>
      <w:r w:rsidR="00E238F4" w:rsidRPr="00EF3C14">
        <w:rPr>
          <w:rFonts w:ascii="Times New Roman" w:hAnsi="Times New Roman"/>
          <w:sz w:val="22"/>
          <w:lang w:val="en-GB"/>
        </w:rPr>
        <w:t xml:space="preserve"> </w:t>
      </w:r>
      <w:r w:rsidRPr="00EF3C14">
        <w:rPr>
          <w:rFonts w:ascii="Times New Roman" w:hAnsi="Times New Roman"/>
          <w:sz w:val="22"/>
          <w:lang w:val="en-GB"/>
        </w:rPr>
        <w:t>The feature of cross-border cooperation between Ukraine is that it occurs at the border of Ukraine with the European Union and on the borders with Russia, Belarus and Moldova. The purpose of this program is to promote socio-economic, scientific-technical, environmental, and cultural development of cross-border cooperation.</w:t>
      </w:r>
    </w:p>
    <w:p w:rsidR="006F1D35" w:rsidRPr="00EF3C14" w:rsidRDefault="006F1D35" w:rsidP="006F1D35">
      <w:pPr>
        <w:pStyle w:val="ShapkaDocumentu"/>
        <w:spacing w:after="0"/>
        <w:jc w:val="both"/>
        <w:rPr>
          <w:rFonts w:ascii="Times New Roman" w:hAnsi="Times New Roman"/>
          <w:sz w:val="22"/>
          <w:lang w:val="en-GB"/>
        </w:rPr>
      </w:pPr>
    </w:p>
    <w:p w:rsidR="006F1D35" w:rsidRPr="00EF3C14" w:rsidRDefault="006F1D35" w:rsidP="006F1D35">
      <w:pPr>
        <w:pStyle w:val="ShapkaDocumentu"/>
        <w:spacing w:after="0"/>
        <w:ind w:left="0"/>
        <w:jc w:val="both"/>
        <w:rPr>
          <w:rFonts w:ascii="Times New Roman" w:hAnsi="Times New Roman"/>
          <w:sz w:val="22"/>
          <w:lang w:val="en-GB"/>
        </w:rPr>
      </w:pPr>
      <w:r w:rsidRPr="00EF3C14">
        <w:rPr>
          <w:rFonts w:ascii="Times New Roman" w:hAnsi="Times New Roman"/>
          <w:sz w:val="22"/>
          <w:lang w:val="en-GB"/>
        </w:rPr>
        <w:t>The main objectives of Ukraine towards CBC cooperation are: (1) promote economic, social and cultural development of border regions and promoting comprehensive cross-border cooperation with neighbouring countries at the national, regional and local level; (2) ensure the improvement of living standards and social development of the border regions; (3) activation of foreign economic activity of the regions; (4) create conditions for the establishment and operation of joint ventures and the formation of cross-border economic clusters; (5) promotion of small and medium enterprises; (6) ensuring environmental protection and ecological safety; (7) infrastructure of border regions and to create conditions for attracting investments.</w:t>
      </w:r>
    </w:p>
    <w:p w:rsidR="006F1D35" w:rsidRPr="00EF3C14" w:rsidRDefault="006F1D35" w:rsidP="006F1D35">
      <w:pPr>
        <w:pStyle w:val="ShapkaDocumentu"/>
        <w:spacing w:after="0"/>
        <w:jc w:val="both"/>
        <w:rPr>
          <w:rFonts w:ascii="Times New Roman" w:hAnsi="Times New Roman"/>
          <w:sz w:val="22"/>
          <w:lang w:val="en-GB"/>
        </w:rPr>
      </w:pPr>
    </w:p>
    <w:p w:rsidR="006F1D35" w:rsidRPr="00EF3C14" w:rsidRDefault="006F1D35" w:rsidP="006F1D35">
      <w:pPr>
        <w:pStyle w:val="ShapkaDocumentu"/>
        <w:spacing w:after="0"/>
        <w:ind w:left="0"/>
        <w:jc w:val="both"/>
        <w:rPr>
          <w:rFonts w:ascii="Times New Roman" w:hAnsi="Times New Roman"/>
          <w:sz w:val="22"/>
          <w:lang w:val="en-GB"/>
        </w:rPr>
      </w:pPr>
      <w:r w:rsidRPr="00EF3C14">
        <w:rPr>
          <w:rFonts w:ascii="Times New Roman" w:hAnsi="Times New Roman"/>
          <w:sz w:val="22"/>
          <w:lang w:val="en-GB"/>
        </w:rPr>
        <w:t xml:space="preserve">This program is most convergent with the TO1, TO3, TO6 and TO10. </w:t>
      </w:r>
    </w:p>
    <w:p w:rsidR="006F1D35" w:rsidRPr="001739C9" w:rsidRDefault="006F1D35" w:rsidP="006F1D35">
      <w:pPr>
        <w:pStyle w:val="ListParagraph"/>
        <w:spacing w:after="0" w:line="240" w:lineRule="auto"/>
        <w:jc w:val="both"/>
        <w:rPr>
          <w:rFonts w:ascii="Times New Roman" w:hAnsi="Times New Roman" w:cs="Times New Roman"/>
          <w:b/>
        </w:rPr>
      </w:pPr>
    </w:p>
    <w:p w:rsidR="006F1D35" w:rsidRPr="00EF3C14" w:rsidRDefault="006F1D35" w:rsidP="006F1D35">
      <w:pPr>
        <w:spacing w:after="0" w:line="240" w:lineRule="auto"/>
        <w:jc w:val="both"/>
        <w:rPr>
          <w:rFonts w:ascii="Times New Roman" w:hAnsi="Times New Roman"/>
          <w:b/>
        </w:rPr>
      </w:pPr>
      <w:r w:rsidRPr="00EF3C14">
        <w:rPr>
          <w:rFonts w:ascii="Times New Roman" w:hAnsi="Times New Roman"/>
          <w:b/>
        </w:rPr>
        <w:t xml:space="preserve">The Strategy of Economic and Social Development of the Territories of </w:t>
      </w:r>
      <w:proofErr w:type="spellStart"/>
      <w:r w:rsidRPr="00EF3C14">
        <w:rPr>
          <w:rFonts w:ascii="Times New Roman" w:hAnsi="Times New Roman"/>
          <w:b/>
        </w:rPr>
        <w:t>Ivano-Frankivsk</w:t>
      </w:r>
      <w:proofErr w:type="spellEnd"/>
      <w:r w:rsidRPr="00EF3C14">
        <w:rPr>
          <w:rFonts w:ascii="Times New Roman" w:hAnsi="Times New Roman"/>
          <w:b/>
        </w:rPr>
        <w:t xml:space="preserve"> Oblast until 2015</w:t>
      </w: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 xml:space="preserve">The overall objective defined by </w:t>
      </w:r>
      <w:proofErr w:type="spellStart"/>
      <w:r w:rsidRPr="00EF3C14">
        <w:rPr>
          <w:rFonts w:ascii="Times New Roman" w:hAnsi="Times New Roman"/>
        </w:rPr>
        <w:t>Ivano-Frankivsk</w:t>
      </w:r>
      <w:proofErr w:type="spellEnd"/>
      <w:r w:rsidRPr="00EF3C14">
        <w:rPr>
          <w:rFonts w:ascii="Times New Roman" w:hAnsi="Times New Roman"/>
        </w:rPr>
        <w:t xml:space="preserve"> oblast council is minimization of interregional differences and social disproportions. In this regard in accordance with the recommendations of the Ministry of Economics and with the consideration of the experience of the EU countries, CEE countries and CIS the respective strategy was elaborated. The Strategy is grounded on the fact that the region is a self-sufficient and ecologically clean part of Ukraine with its own natural resources, stable growth of the level of welfare and high social and spiritual level of life. </w:t>
      </w:r>
    </w:p>
    <w:p w:rsidR="006F1D35" w:rsidRPr="001739C9" w:rsidRDefault="006F1D35" w:rsidP="006F1D35">
      <w:pPr>
        <w:spacing w:after="0" w:line="240" w:lineRule="auto"/>
        <w:jc w:val="both"/>
        <w:rPr>
          <w:rFonts w:ascii="Times New Roman" w:hAnsi="Times New Roman" w:cs="Times New Roman"/>
        </w:rPr>
      </w:pPr>
      <w:r w:rsidRPr="00EF3C14">
        <w:rPr>
          <w:rFonts w:ascii="Times New Roman" w:hAnsi="Times New Roman"/>
        </w:rPr>
        <w:t>Within the given circumstances the strategic goal of economic and social development of the oblast is stable growth of the welfare of the region. There are few strategic directions of economic and social development defined: (</w:t>
      </w:r>
      <w:r w:rsidRPr="001739C9">
        <w:rPr>
          <w:rFonts w:ascii="Times New Roman" w:hAnsi="Times New Roman" w:cs="Times New Roman"/>
        </w:rPr>
        <w:t xml:space="preserve">1) </w:t>
      </w:r>
      <w:r w:rsidRPr="00EF3C14">
        <w:rPr>
          <w:rFonts w:ascii="Times New Roman" w:hAnsi="Times New Roman"/>
        </w:rPr>
        <w:t>Stable growth of the economics</w:t>
      </w:r>
      <w:r w:rsidRPr="001739C9">
        <w:rPr>
          <w:rFonts w:ascii="Times New Roman" w:hAnsi="Times New Roman" w:cs="Times New Roman"/>
        </w:rPr>
        <w:t>,</w:t>
      </w:r>
      <w:r w:rsidRPr="00EF3C14">
        <w:rPr>
          <w:rFonts w:ascii="Times New Roman" w:hAnsi="Times New Roman"/>
        </w:rPr>
        <w:t xml:space="preserve"> (</w:t>
      </w:r>
      <w:r w:rsidRPr="001739C9">
        <w:rPr>
          <w:rFonts w:ascii="Times New Roman" w:hAnsi="Times New Roman" w:cs="Times New Roman"/>
        </w:rPr>
        <w:t xml:space="preserve">2) </w:t>
      </w:r>
      <w:r w:rsidRPr="00EF3C14">
        <w:rPr>
          <w:rFonts w:ascii="Times New Roman" w:hAnsi="Times New Roman"/>
        </w:rPr>
        <w:t>The development of human resources</w:t>
      </w:r>
      <w:r w:rsidRPr="001739C9">
        <w:rPr>
          <w:rFonts w:ascii="Times New Roman" w:hAnsi="Times New Roman" w:cs="Times New Roman"/>
        </w:rPr>
        <w:t>.</w:t>
      </w:r>
      <w:r w:rsidRPr="00EF3C14">
        <w:rPr>
          <w:rFonts w:ascii="Times New Roman" w:hAnsi="Times New Roman"/>
        </w:rPr>
        <w:t xml:space="preserve"> (3)</w:t>
      </w:r>
      <w:r w:rsidRPr="001739C9">
        <w:rPr>
          <w:rFonts w:ascii="Times New Roman" w:hAnsi="Times New Roman" w:cs="Times New Roman"/>
        </w:rPr>
        <w:t xml:space="preserve"> </w:t>
      </w:r>
      <w:r w:rsidRPr="00EF3C14">
        <w:rPr>
          <w:rFonts w:ascii="Times New Roman" w:hAnsi="Times New Roman"/>
        </w:rPr>
        <w:t>Protection of the environment and ecological safety</w:t>
      </w:r>
      <w:r w:rsidRPr="001739C9">
        <w:rPr>
          <w:rFonts w:ascii="Times New Roman" w:hAnsi="Times New Roman" w:cs="Times New Roman"/>
        </w:rPr>
        <w:t>.</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 xml:space="preserve">For the sustainable growth of the economics of the region it is planned to create the </w:t>
      </w:r>
      <w:r w:rsidR="00E831EB" w:rsidRPr="008D4781">
        <w:rPr>
          <w:rFonts w:ascii="Times New Roman" w:hAnsi="Times New Roman" w:cs="Times New Roman"/>
        </w:rPr>
        <w:t>favourable</w:t>
      </w:r>
      <w:r w:rsidRPr="00EF3C14">
        <w:rPr>
          <w:rFonts w:ascii="Times New Roman" w:hAnsi="Times New Roman"/>
        </w:rPr>
        <w:t xml:space="preserve"> conditions for the development of big enterprises with the innovative approach and the respective priority dimensions are touristic and recreational complex, agricultural enterprises, forestry and woodworking industry, the development of oblast infrastructure (including transport infrastructure, logistics, telecommunications), selective development of some clusters: energy, chemical industries etc. Besides the Strategy foresees SME development and the development of human resources in particular what regards to the development of education and science of innovative type, investments </w:t>
      </w:r>
      <w:r w:rsidRPr="00EF3C14">
        <w:rPr>
          <w:rFonts w:ascii="Times New Roman" w:hAnsi="Times New Roman"/>
        </w:rPr>
        <w:lastRenderedPageBreak/>
        <w:t xml:space="preserve">into infrastructure of healthcare institutions and cultural institutions. The Strategy also points out the necessity of selective support of regional innovative-investment scientific and analytical consultancy </w:t>
      </w:r>
      <w:proofErr w:type="spellStart"/>
      <w:r w:rsidRPr="00EF3C14">
        <w:rPr>
          <w:rFonts w:ascii="Times New Roman" w:hAnsi="Times New Roman"/>
        </w:rPr>
        <w:t>centers</w:t>
      </w:r>
      <w:proofErr w:type="spellEnd"/>
      <w:r w:rsidRPr="00EF3C14">
        <w:rPr>
          <w:rFonts w:ascii="Times New Roman" w:hAnsi="Times New Roman"/>
        </w:rPr>
        <w:t>, techno-parks and business incubators. Another important priority is the protection of the environment and ecological security. With regard to this objective the priority directions are systematic counterweighing of the problem of waste, systematic efforts aimed at prevention of natural disasters including floods.</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One of the strategic directions defined in the document almost coincides with the TO6 - Environmental protection, climate change adaptation, whereas two other indirectly refer to TO1 - Business and SME development and TO 4 - Promotion of social inclusion and fight against poverty. However, if we go into details then it’s getting clear that although SME development is among the top priorities the document also contains direct references to TO2 - Support to education, research, technological development and innovation.</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b/>
        </w:rPr>
      </w:pPr>
      <w:r w:rsidRPr="00EF3C14">
        <w:rPr>
          <w:rFonts w:ascii="Times New Roman" w:hAnsi="Times New Roman"/>
          <w:b/>
        </w:rPr>
        <w:t xml:space="preserve">The Program of Economic and Social Development of </w:t>
      </w:r>
      <w:proofErr w:type="spellStart"/>
      <w:r w:rsidRPr="00EF3C14">
        <w:rPr>
          <w:rFonts w:ascii="Times New Roman" w:hAnsi="Times New Roman"/>
          <w:b/>
        </w:rPr>
        <w:t>Chernivtsi</w:t>
      </w:r>
      <w:proofErr w:type="spellEnd"/>
      <w:r w:rsidRPr="00EF3C14">
        <w:rPr>
          <w:rFonts w:ascii="Times New Roman" w:hAnsi="Times New Roman"/>
          <w:b/>
        </w:rPr>
        <w:t xml:space="preserve"> Oblast for 2014</w:t>
      </w: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The document directly refers to the necessity of cross-border cooperation. In this regard the priorities are the equipment of border crossing checkpoints, participation in CBC Program</w:t>
      </w:r>
      <w:r w:rsidR="002D5681" w:rsidRPr="00EF3C14">
        <w:rPr>
          <w:rFonts w:ascii="Times New Roman" w:hAnsi="Times New Roman"/>
        </w:rPr>
        <w:t>me</w:t>
      </w:r>
      <w:r w:rsidRPr="00EF3C14">
        <w:rPr>
          <w:rFonts w:ascii="Times New Roman" w:hAnsi="Times New Roman"/>
        </w:rPr>
        <w:t xml:space="preserve">s financed by the EU, continuation of cooperation with the </w:t>
      </w:r>
      <w:r w:rsidR="00D54935" w:rsidRPr="008D4781">
        <w:rPr>
          <w:rFonts w:ascii="Times New Roman" w:hAnsi="Times New Roman" w:cs="Times New Roman"/>
        </w:rPr>
        <w:t>neighbouring</w:t>
      </w:r>
      <w:r w:rsidRPr="00EF3C14">
        <w:rPr>
          <w:rFonts w:ascii="Times New Roman" w:hAnsi="Times New Roman"/>
        </w:rPr>
        <w:t xml:space="preserve"> regions of Romania and the Republic of Moldova (within the framework of “Upper Prut” Euro-region), participation in the realization of the EU Strategy for the Danube Region. What relates to the development of transport infrastructure, the document foresees the development of the modern network of the automobile roads and the development of oblasts’ transit potential as well as providing of the security of passengers and goods.</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 xml:space="preserve">In the field of tourist and recreational and touristic business green tourism is among the priorities alongside with shaping of the attractive touristic image of the region. </w:t>
      </w: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 xml:space="preserve">Separate section of the document is devoted to the issue of preventing the floods, including the measures for the restoration and building of the flood-preventing objects, cooperation with Romania and the Republic of Moldova regarding the safety of Dniester, Prut and </w:t>
      </w:r>
      <w:proofErr w:type="spellStart"/>
      <w:r w:rsidRPr="00EF3C14">
        <w:rPr>
          <w:rFonts w:ascii="Times New Roman" w:hAnsi="Times New Roman"/>
        </w:rPr>
        <w:t>Siret</w:t>
      </w:r>
      <w:proofErr w:type="spellEnd"/>
      <w:r w:rsidRPr="00EF3C14">
        <w:rPr>
          <w:rFonts w:ascii="Times New Roman" w:hAnsi="Times New Roman"/>
        </w:rPr>
        <w:t xml:space="preserve"> rivers. </w:t>
      </w: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 xml:space="preserve">In the field of housing the priority is given to renovation of water waste management and energy saving technologies. </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 xml:space="preserve">The document directly points out that the outcome it expects from cross-border cooperation patterns is the security of the </w:t>
      </w:r>
      <w:r w:rsidR="00E238F4" w:rsidRPr="00EF3C14">
        <w:rPr>
          <w:rFonts w:ascii="Times New Roman" w:hAnsi="Times New Roman"/>
        </w:rPr>
        <w:t>borders, which</w:t>
      </w:r>
      <w:r w:rsidRPr="00EF3C14">
        <w:rPr>
          <w:rFonts w:ascii="Times New Roman" w:hAnsi="Times New Roman"/>
        </w:rPr>
        <w:t xml:space="preserve"> corresponds with TO 10 - Promotion of border management, and border security. Besides the document also focuses on the necessity to improve the existing transport infrastructure and this goal corresponds with the TO 7 - Improvement of accessibility to the regions, development of transport and communication. Sensitivity of the region in terms of ecological security and focus on trans-border cooperation in terms of flood prevention as well as focus on the necessity to improve water waste management correspond with TO 6 - Environmental protection, climate change adaptation. Some of the mentioned in the document objectives also relate with TO 9 - Promotion of energy cooperation. </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b/>
        </w:rPr>
      </w:pPr>
      <w:r w:rsidRPr="00EF3C14">
        <w:rPr>
          <w:rFonts w:ascii="Times New Roman" w:hAnsi="Times New Roman"/>
          <w:b/>
        </w:rPr>
        <w:t>The Strategy of Economic and Social Development of Odessa oblast for the Period until 2020</w:t>
      </w: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 xml:space="preserve">The foreseen plans of social and economic development of Odessa oblast contains a number of strategic objectives accompanied with the priorities that are to be followed for fulfilling the objectives. Strategic objective “Renovation of industrial potential” foresees support to small and medium business. Strategic objective “Introduction of innovative development of enterprises” can be reached by creating conditions for applying innovative approaches at the enterprises, restoration of research-enterprise </w:t>
      </w:r>
      <w:proofErr w:type="spellStart"/>
      <w:r w:rsidRPr="00EF3C14">
        <w:rPr>
          <w:rFonts w:ascii="Times New Roman" w:hAnsi="Times New Roman"/>
        </w:rPr>
        <w:t>centers</w:t>
      </w:r>
      <w:proofErr w:type="spellEnd"/>
      <w:r w:rsidRPr="00EF3C14">
        <w:rPr>
          <w:rFonts w:ascii="Times New Roman" w:hAnsi="Times New Roman"/>
        </w:rPr>
        <w:t xml:space="preserve">/institutes, increase of innovative activities of the enterprises and creation of conditions for the development of SME. There are also strategic objectives which aim at SME development on the industrial sector which can be in accordance with the document reached by the support to the sustainable development of small business, support to the international business </w:t>
      </w:r>
      <w:r w:rsidRPr="00EF3C14">
        <w:rPr>
          <w:rFonts w:ascii="Times New Roman" w:hAnsi="Times New Roman"/>
        </w:rPr>
        <w:lastRenderedPageBreak/>
        <w:t>partnership and support to the cluster approach to the development of the economics of the region. As mentioned by the document strategic objective: the development of highly productive agricultural sector can be also reached by the support to small and medium enterprises in the agricultural sector. No less important strategic objective is the support and modernization of transport infrastructure. Within its framework creation of new highways and automobile roads of general usage in accordance with the regional and touristic priorities, creation of conditions for the comfortable and secure movement of passengers are foreseen.</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 xml:space="preserve">Taking into account specifics of the location of the oblast the document also contains strategic objective modernization of </w:t>
      </w:r>
      <w:r w:rsidR="00E238F4" w:rsidRPr="00EF3C14">
        <w:rPr>
          <w:rFonts w:ascii="Times New Roman" w:hAnsi="Times New Roman"/>
        </w:rPr>
        <w:t>seaports, which</w:t>
      </w:r>
      <w:r w:rsidRPr="00EF3C14">
        <w:rPr>
          <w:rFonts w:ascii="Times New Roman" w:hAnsi="Times New Roman"/>
        </w:rPr>
        <w:t xml:space="preserve"> goes alongside with the development of air and sea routes. Location on the seaside causes also strategic objective of the development of touristic and recreational spheres which is supposed to be accompanied by ecological initiatives, development of SME in the touristic sphere. Separate passages are devoted to the development of modern high quality education and science, increase of access to quality and availability of medical services, social protection and social services to the population, the development of culture and protection of cultural heritage objects, providing of ecologically-</w:t>
      </w:r>
      <w:proofErr w:type="spellStart"/>
      <w:r w:rsidRPr="00EF3C14">
        <w:rPr>
          <w:rFonts w:ascii="Times New Roman" w:hAnsi="Times New Roman"/>
        </w:rPr>
        <w:t>favorable</w:t>
      </w:r>
      <w:proofErr w:type="spellEnd"/>
      <w:r w:rsidRPr="00EF3C14">
        <w:rPr>
          <w:rFonts w:ascii="Times New Roman" w:hAnsi="Times New Roman"/>
        </w:rPr>
        <w:t xml:space="preserve"> conditions and the development of water waste management and taking measures for the ecological safety of the population.</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 xml:space="preserve">Given the attention on SME development in different spheres it is clear that the number one priority for the oblast is the complex of measures which correlates with TO1 - Business and SME development. Another top priority foreseen by the document corresponds with TO7-Improvement of accessibility to the regions, development of transport and communication. Less highlighted although still present in the document are the </w:t>
      </w:r>
      <w:r w:rsidR="00E238F4" w:rsidRPr="00EF3C14">
        <w:rPr>
          <w:rFonts w:ascii="Times New Roman" w:hAnsi="Times New Roman"/>
        </w:rPr>
        <w:t>measures that</w:t>
      </w:r>
      <w:r w:rsidRPr="00EF3C14">
        <w:rPr>
          <w:rFonts w:ascii="Times New Roman" w:hAnsi="Times New Roman"/>
        </w:rPr>
        <w:t xml:space="preserve"> correspond with TO 3-Promotion of local culture and preservation of historical heritage, TO4-Promotion of social inclusion and TO 6-Environmental protection, climate change adaptation.</w:t>
      </w:r>
    </w:p>
    <w:p w:rsidR="006F1D35" w:rsidRPr="00EF3C14" w:rsidRDefault="006F1D35" w:rsidP="006F1D35">
      <w:pPr>
        <w:pStyle w:val="ListParagraph"/>
        <w:spacing w:after="0" w:line="240" w:lineRule="auto"/>
        <w:jc w:val="both"/>
        <w:rPr>
          <w:rFonts w:ascii="Times New Roman" w:hAnsi="Times New Roman"/>
          <w:b/>
        </w:rPr>
      </w:pPr>
    </w:p>
    <w:p w:rsidR="006F1D35" w:rsidRPr="00EF3C14" w:rsidRDefault="006F1D35" w:rsidP="006F1D35">
      <w:pPr>
        <w:spacing w:after="0" w:line="240" w:lineRule="auto"/>
        <w:jc w:val="both"/>
        <w:rPr>
          <w:rFonts w:ascii="Times New Roman" w:hAnsi="Times New Roman"/>
          <w:b/>
        </w:rPr>
      </w:pPr>
      <w:r w:rsidRPr="00EF3C14">
        <w:rPr>
          <w:rFonts w:ascii="Times New Roman" w:hAnsi="Times New Roman"/>
          <w:b/>
        </w:rPr>
        <w:t xml:space="preserve">The Program of Economic and Social Development of </w:t>
      </w:r>
      <w:proofErr w:type="spellStart"/>
      <w:r w:rsidRPr="00EF3C14">
        <w:rPr>
          <w:rFonts w:ascii="Times New Roman" w:hAnsi="Times New Roman"/>
          <w:b/>
        </w:rPr>
        <w:t>Zakarpatska</w:t>
      </w:r>
      <w:proofErr w:type="spellEnd"/>
      <w:r w:rsidRPr="00EF3C14">
        <w:rPr>
          <w:rFonts w:ascii="Times New Roman" w:hAnsi="Times New Roman"/>
          <w:b/>
        </w:rPr>
        <w:t xml:space="preserve"> Oblast - Key Directions of Development for 2014 and 2015</w:t>
      </w: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While focusing on the necessity of the reforms in the industrial sector the document focuses on the necessity to apply energy-saving and resource saving technologies, usage of the alternative sources of energy. Among the other priorities there is initiation of long-term innovative infrastructure projects.</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 xml:space="preserve">In the field of transport and communications the documents puts the emphasis on the improvement of railway connection and improvement of bus network, improvement of transportation of goods and passengers by automobile transport. It is noteworthy that the oblast is the only one out of four target regions mentions the necessity of access to the Internet and mobile connection among the priorities. </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 xml:space="preserve">Another strategic task for 2014-2015 is the increase of energy efficiency and energy saving which includes modernization of gas networks and stimulation of autonomous gas heating. Innovative activities are emphasized among the priorities and focus is on the development of industrial parks with the logistical </w:t>
      </w:r>
      <w:proofErr w:type="spellStart"/>
      <w:r w:rsidRPr="00EF3C14">
        <w:rPr>
          <w:rFonts w:ascii="Times New Roman" w:hAnsi="Times New Roman"/>
        </w:rPr>
        <w:t>centers</w:t>
      </w:r>
      <w:proofErr w:type="spellEnd"/>
      <w:r w:rsidRPr="00EF3C14">
        <w:rPr>
          <w:rFonts w:ascii="Times New Roman" w:hAnsi="Times New Roman"/>
        </w:rPr>
        <w:t xml:space="preserve"> in cooperation with the respective structures of the bordering regions. </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 xml:space="preserve">Another priority for the oblast is creation of system of usage of hydro resources of the Carpathian Mountains with the consideration of flood prevention measures. The document also refers to “Drinking water of </w:t>
      </w:r>
      <w:proofErr w:type="spellStart"/>
      <w:r w:rsidRPr="00EF3C14">
        <w:rPr>
          <w:rFonts w:ascii="Times New Roman" w:hAnsi="Times New Roman"/>
        </w:rPr>
        <w:t>Transcarpathia</w:t>
      </w:r>
      <w:proofErr w:type="spellEnd"/>
      <w:r w:rsidRPr="00EF3C14">
        <w:rPr>
          <w:rFonts w:ascii="Times New Roman" w:hAnsi="Times New Roman"/>
        </w:rPr>
        <w:t xml:space="preserve">” which defines such priority as improvement of the efficiency of water supply and water waste management, reconstruction of systems of water supply and water waste, applying new technologies for water supply and water waste management. </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 xml:space="preserve">In the paragraph devoted to the incomes of the population and salaries it is mentioned that social policy in the oblast will be grounded on the active interventions at the </w:t>
      </w:r>
      <w:r w:rsidR="00E831EB" w:rsidRPr="008D4781">
        <w:rPr>
          <w:rFonts w:ascii="Times New Roman" w:hAnsi="Times New Roman" w:cs="Times New Roman"/>
        </w:rPr>
        <w:t>labour</w:t>
      </w:r>
      <w:r w:rsidRPr="00EF3C14">
        <w:rPr>
          <w:rFonts w:ascii="Times New Roman" w:hAnsi="Times New Roman"/>
        </w:rPr>
        <w:t xml:space="preserve"> market, providing social services to unemployed persons, providing access to </w:t>
      </w:r>
      <w:r w:rsidR="00E831EB" w:rsidRPr="008D4781">
        <w:rPr>
          <w:rFonts w:ascii="Times New Roman" w:hAnsi="Times New Roman" w:cs="Times New Roman"/>
        </w:rPr>
        <w:t>labour</w:t>
      </w:r>
      <w:r w:rsidRPr="00EF3C14">
        <w:rPr>
          <w:rFonts w:ascii="Times New Roman" w:hAnsi="Times New Roman"/>
        </w:rPr>
        <w:t xml:space="preserve"> market for the disabled persons.</w:t>
      </w: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lastRenderedPageBreak/>
        <w:t xml:space="preserve">In the field of culture and informational space the document foresees supporting traditional skills for local economic development. </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 xml:space="preserve">Environmental protection also belongs to the priorities of oblast’s development. In particular that regards to the protection of civil population from national disasters. Reaching this goal is expected by enhanced cross-border cooperation grounded on improved informational infrastructure, </w:t>
      </w:r>
      <w:proofErr w:type="gramStart"/>
      <w:r w:rsidRPr="00EF3C14">
        <w:rPr>
          <w:rFonts w:ascii="Times New Roman" w:hAnsi="Times New Roman"/>
        </w:rPr>
        <w:t>trans</w:t>
      </w:r>
      <w:proofErr w:type="gramEnd"/>
      <w:r w:rsidRPr="00EF3C14">
        <w:rPr>
          <w:rFonts w:ascii="Times New Roman" w:hAnsi="Times New Roman"/>
        </w:rPr>
        <w:t xml:space="preserve"> border cooperation in all fields of people’s life, enhanced cross-border activities in the field of monitoring and management of extraordinary situations in the bordering regions and in the field of science, culture, environmental protection, IT and healthcare.</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The priorities of oblast first and foremost focus at energy-saving and alternative energy sources that correspond with TO9 - Promotion of energy cooperation. There is also a strong emphasize on the objectives which correlate with TO2 - Support to education, research, technological development and innovation and TO7 - Improvement of accessibility to the regions, development of transport and communication. Likewise in other flood sensitive oblasts the document also defines goals and priorities which together with the foreseen by the document measures on water waste and water supply management go in compliance with TO6 - Environmental protection, climate change adaptation. To less extent but still the document also highlights some measures that correspond with TO4 - Promotion of social inclusion and TO3 - Promotion of local culture and preservation of historical heritage.</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b/>
        </w:rPr>
      </w:pPr>
      <w:bookmarkStart w:id="69" w:name="_Toc394929290"/>
      <w:bookmarkStart w:id="70" w:name="_Toc395779408"/>
      <w:r w:rsidRPr="00EF3C14">
        <w:rPr>
          <w:rFonts w:ascii="Times New Roman" w:hAnsi="Times New Roman"/>
          <w:b/>
        </w:rPr>
        <w:t>Coherence with EU policies</w:t>
      </w:r>
      <w:bookmarkEnd w:id="69"/>
      <w:bookmarkEnd w:id="70"/>
      <w:r w:rsidRPr="00EF3C14">
        <w:rPr>
          <w:rFonts w:ascii="Times New Roman" w:hAnsi="Times New Roman"/>
          <w:b/>
        </w:rPr>
        <w:t xml:space="preserve"> </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spacing w:after="0" w:line="240" w:lineRule="auto"/>
        <w:jc w:val="both"/>
        <w:rPr>
          <w:rFonts w:ascii="Times New Roman" w:hAnsi="Times New Roman"/>
          <w:b/>
        </w:rPr>
      </w:pPr>
      <w:r w:rsidRPr="00EF3C14">
        <w:rPr>
          <w:rFonts w:ascii="Times New Roman" w:hAnsi="Times New Roman"/>
          <w:b/>
        </w:rPr>
        <w:t>Europe 2020</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Europe 2020 is the EU’s ten-year growth and jobs strategy launched in 2010. It aims to create within the EU the conditions for economic growth:  </w:t>
      </w:r>
    </w:p>
    <w:p w:rsidR="006F1D35" w:rsidRPr="001739C9" w:rsidRDefault="006F1D35" w:rsidP="00402AF7">
      <w:pPr>
        <w:pStyle w:val="ListParagraph"/>
        <w:numPr>
          <w:ilvl w:val="0"/>
          <w:numId w:val="26"/>
        </w:numPr>
        <w:spacing w:after="0" w:line="240" w:lineRule="auto"/>
        <w:ind w:left="993"/>
        <w:jc w:val="both"/>
        <w:rPr>
          <w:rFonts w:ascii="Times New Roman" w:hAnsi="Times New Roman" w:cs="Times New Roman"/>
        </w:rPr>
      </w:pPr>
      <w:r w:rsidRPr="001739C9">
        <w:rPr>
          <w:rFonts w:ascii="Times New Roman" w:hAnsi="Times New Roman" w:cs="Times New Roman"/>
        </w:rPr>
        <w:t xml:space="preserve">Smart, through more effective investments in education, research and innovation; </w:t>
      </w:r>
    </w:p>
    <w:p w:rsidR="006F1D35" w:rsidRPr="001739C9" w:rsidRDefault="007609A1" w:rsidP="00402AF7">
      <w:pPr>
        <w:pStyle w:val="ListParagraph"/>
        <w:numPr>
          <w:ilvl w:val="0"/>
          <w:numId w:val="26"/>
        </w:numPr>
        <w:spacing w:after="0" w:line="240" w:lineRule="auto"/>
        <w:ind w:left="993"/>
        <w:jc w:val="both"/>
        <w:rPr>
          <w:rFonts w:ascii="Times New Roman" w:hAnsi="Times New Roman" w:cs="Times New Roman"/>
        </w:rPr>
      </w:pPr>
      <w:hyperlink r:id="rId16" w:history="1">
        <w:r w:rsidR="006F1D35" w:rsidRPr="001739C9">
          <w:rPr>
            <w:rFonts w:ascii="Times New Roman" w:hAnsi="Times New Roman" w:cs="Times New Roman"/>
          </w:rPr>
          <w:t>Sustainable</w:t>
        </w:r>
      </w:hyperlink>
      <w:r w:rsidR="006F1D35" w:rsidRPr="001739C9">
        <w:rPr>
          <w:rFonts w:ascii="Times New Roman" w:hAnsi="Times New Roman" w:cs="Times New Roman"/>
        </w:rPr>
        <w:t xml:space="preserve">, thanks to a decisive move towards a low-carbon economy; </w:t>
      </w:r>
    </w:p>
    <w:p w:rsidR="006F1D35" w:rsidRPr="001739C9" w:rsidRDefault="007609A1" w:rsidP="00402AF7">
      <w:pPr>
        <w:pStyle w:val="ListParagraph"/>
        <w:numPr>
          <w:ilvl w:val="0"/>
          <w:numId w:val="26"/>
        </w:numPr>
        <w:spacing w:after="0" w:line="240" w:lineRule="auto"/>
        <w:ind w:left="993"/>
        <w:jc w:val="both"/>
        <w:rPr>
          <w:rFonts w:ascii="Times New Roman" w:hAnsi="Times New Roman" w:cs="Times New Roman"/>
        </w:rPr>
      </w:pPr>
      <w:hyperlink r:id="rId17" w:history="1">
        <w:r w:rsidR="006F1D35" w:rsidRPr="001739C9">
          <w:rPr>
            <w:rFonts w:ascii="Times New Roman" w:hAnsi="Times New Roman" w:cs="Times New Roman"/>
          </w:rPr>
          <w:t>Inclusive</w:t>
        </w:r>
      </w:hyperlink>
      <w:r w:rsidR="006F1D35" w:rsidRPr="001739C9">
        <w:rPr>
          <w:rFonts w:ascii="Times New Roman" w:hAnsi="Times New Roman" w:cs="Times New Roman"/>
        </w:rPr>
        <w:t xml:space="preserve">, with a strong emphasis on job creation and poverty reduction. </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The EU 2020 targets are focused on (1) Employment, (2) Research and Development, (3) Climate change and energy sustainability, (4) Education and (5) Fighting poverty and social exclusion.</w:t>
      </w:r>
    </w:p>
    <w:p w:rsidR="006F1D35" w:rsidRDefault="006F1D35" w:rsidP="006F1D35">
      <w:pPr>
        <w:spacing w:after="0" w:line="240" w:lineRule="auto"/>
        <w:jc w:val="both"/>
        <w:rPr>
          <w:rFonts w:ascii="Times New Roman" w:hAnsi="Times New Roman" w:cs="Times New Roman"/>
        </w:rPr>
      </w:pPr>
    </w:p>
    <w:p w:rsidR="006F1D35" w:rsidRPr="001739C9" w:rsidRDefault="006F1D35" w:rsidP="006F03FA">
      <w:pPr>
        <w:spacing w:after="0" w:line="240" w:lineRule="auto"/>
        <w:jc w:val="both"/>
        <w:rPr>
          <w:rFonts w:ascii="Times New Roman" w:hAnsi="Times New Roman" w:cs="Times New Roman"/>
          <w:b/>
        </w:rPr>
      </w:pPr>
      <w:r w:rsidRPr="001739C9">
        <w:rPr>
          <w:rFonts w:ascii="Times New Roman" w:hAnsi="Times New Roman" w:cs="Times New Roman"/>
          <w:b/>
        </w:rPr>
        <w:t>Danube Strategy</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A macro-regional strategy to boost the development of the Danube Region was proposed by the European Commission in 2010 and endorsed by the European Council on 13 April 2011. The Strategy seeks to create synergies and coordination between existing policies and initiatives taking place across the Danube Region, including 14 countries among which Romania and Ukraine. The Danube Region Strategy addresses a wide range of issues, divided in 17 priority areas. </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strategy is focused on (1) Connecting the Danube Region, (2) improvement of mobility and multimodality (3); Inland Waterways; (4) Road, rail and air links; (5) Encouraging more sustainable energy; (6) To promote culture and tourism, people to people contacts; (7) Protecting the Environment in the Danube Region; (8) To restore and maintain the quality of waters; (9) To manage environmental risks; (10) To preserve biodiversity, landscapes and the quality of air and soils; (11) Building Prosperity in the Danube Region; (12) To develop the knowledge society through research, education and information technologies; (13) To support the competitiveness of enterprises, including cluster development; (14) To invest in people and skills; (15) Strengthening the Danube Region; (16) To step up institutional capacity and cooperation (17) To work together to promote security and tackle organised and serious crime. </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lastRenderedPageBreak/>
        <w:t>Most of the TOs of the ENI CBC - except for social inclusion and local governance - are also well represented in this strategy. Given the cross-countries and regional dimension of the Danube Strategy, a more integrated approach to common support of complementary measures is recommended.</w:t>
      </w:r>
    </w:p>
    <w:p w:rsidR="006F1D35"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 </w:t>
      </w:r>
    </w:p>
    <w:p w:rsidR="005146D1" w:rsidRDefault="005146D1" w:rsidP="006F1D35">
      <w:pPr>
        <w:spacing w:after="0" w:line="240" w:lineRule="auto"/>
        <w:jc w:val="both"/>
        <w:rPr>
          <w:rFonts w:ascii="Times New Roman" w:hAnsi="Times New Roman" w:cs="Times New Roman"/>
        </w:rPr>
      </w:pPr>
    </w:p>
    <w:p w:rsidR="005146D1" w:rsidRPr="001739C9" w:rsidRDefault="005146D1"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b/>
        </w:rPr>
        <w:t>Eastern Partnership </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Representing the Eastern dimension of the European Neighbourhood Policy, this initiative was launched at the Prague summit in 2009 and was reaffirmed in 2011 and 2013. It aims to deepen and strengthen relations between the European Union and its six Eastern neighbours, Armenia, Azerbaijan, Belarus, Georgia, Moldova and Ukraine. The </w:t>
      </w:r>
      <w:proofErr w:type="spellStart"/>
      <w:r w:rsidRPr="001739C9">
        <w:rPr>
          <w:rFonts w:ascii="Times New Roman" w:hAnsi="Times New Roman" w:cs="Times New Roman"/>
        </w:rPr>
        <w:t>EaP</w:t>
      </w:r>
      <w:proofErr w:type="spellEnd"/>
      <w:r w:rsidRPr="001739C9">
        <w:rPr>
          <w:rFonts w:ascii="Times New Roman" w:hAnsi="Times New Roman" w:cs="Times New Roman"/>
        </w:rPr>
        <w:t xml:space="preserve"> is focused on several Flagship Initiatives as Integrated Border Management Programme; Small and Medium-size Enterprise (SME); Regional energy markets and energy efficiency; Diversification of energy supply; Prevention of, preparedness for, and response to natural and man-made disasters; Good environmental governance. </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b/>
        </w:rPr>
      </w:pPr>
      <w:r w:rsidRPr="001739C9">
        <w:rPr>
          <w:rFonts w:ascii="Times New Roman" w:hAnsi="Times New Roman" w:cs="Times New Roman"/>
          <w:b/>
        </w:rPr>
        <w:t>Assessment of TOs</w:t>
      </w:r>
      <w:r w:rsidRPr="00EF3C14">
        <w:rPr>
          <w:rFonts w:ascii="Times New Roman" w:hAnsi="Times New Roman"/>
          <w:b/>
        </w:rPr>
        <w:t>’</w:t>
      </w:r>
      <w:r w:rsidRPr="001739C9">
        <w:rPr>
          <w:rFonts w:ascii="Times New Roman" w:hAnsi="Times New Roman" w:cs="Times New Roman"/>
          <w:b/>
        </w:rPr>
        <w:t xml:space="preserve"> coherence whit strategies </w:t>
      </w:r>
    </w:p>
    <w:p w:rsidR="00E238F4"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table below is presenting the coherence and convergence of the ENI </w:t>
      </w:r>
      <w:r w:rsidR="00E11444" w:rsidRPr="008D4781">
        <w:rPr>
          <w:rFonts w:ascii="Times New Roman" w:hAnsi="Times New Roman" w:cs="Times New Roman"/>
        </w:rPr>
        <w:t xml:space="preserve">CBC </w:t>
      </w:r>
      <w:r w:rsidRPr="001739C9">
        <w:rPr>
          <w:rFonts w:ascii="Times New Roman" w:hAnsi="Times New Roman" w:cs="Times New Roman"/>
        </w:rPr>
        <w:t xml:space="preserve">Thematic Objectives with the most important National, Regional and European strategy document. </w:t>
      </w:r>
    </w:p>
    <w:p w:rsidR="00E238F4" w:rsidRPr="001739C9" w:rsidRDefault="00E238F4" w:rsidP="006F1D35">
      <w:pPr>
        <w:spacing w:after="0" w:line="240" w:lineRule="auto"/>
        <w:jc w:val="both"/>
        <w:rPr>
          <w:rFonts w:ascii="Times New Roman" w:hAnsi="Times New Roman" w:cs="Times New Roman"/>
        </w:rPr>
      </w:pPr>
    </w:p>
    <w:p w:rsidR="00D41F2A" w:rsidRPr="001739C9" w:rsidRDefault="00D41F2A" w:rsidP="006F1D35">
      <w:pPr>
        <w:spacing w:after="0" w:line="240" w:lineRule="auto"/>
        <w:jc w:val="both"/>
        <w:rPr>
          <w:rFonts w:ascii="Times New Roman" w:hAnsi="Times New Roman" w:cs="Times New Roman"/>
        </w:rPr>
      </w:pPr>
    </w:p>
    <w:tbl>
      <w:tblPr>
        <w:tblStyle w:val="LightShading-Accent1"/>
        <w:tblW w:w="0" w:type="auto"/>
        <w:jc w:val="center"/>
        <w:tblLook w:val="04A0" w:firstRow="1" w:lastRow="0" w:firstColumn="1" w:lastColumn="0" w:noHBand="0" w:noVBand="1"/>
      </w:tblPr>
      <w:tblGrid>
        <w:gridCol w:w="2660"/>
        <w:gridCol w:w="3429"/>
        <w:gridCol w:w="965"/>
      </w:tblGrid>
      <w:tr w:rsidR="006F1D35" w:rsidRPr="001A0F75" w:rsidTr="00225FC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0" w:type="dxa"/>
          </w:tcPr>
          <w:p w:rsidR="006F1D35" w:rsidRPr="005B26A9" w:rsidRDefault="006F1D35" w:rsidP="00225FCD">
            <w:pPr>
              <w:jc w:val="both"/>
              <w:rPr>
                <w:rFonts w:ascii="Times New Roman" w:hAnsi="Times New Roman" w:cs="Times New Roman"/>
                <w:color w:val="auto"/>
              </w:rPr>
            </w:pPr>
            <w:r w:rsidRPr="001739C9">
              <w:rPr>
                <w:rFonts w:ascii="Times New Roman" w:hAnsi="Times New Roman" w:cs="Times New Roman"/>
              </w:rPr>
              <w:t>Legend</w:t>
            </w:r>
          </w:p>
        </w:tc>
        <w:tc>
          <w:tcPr>
            <w:tcW w:w="3429" w:type="dxa"/>
          </w:tcPr>
          <w:p w:rsidR="006F1D35" w:rsidRPr="005B26A9" w:rsidRDefault="006F1D35" w:rsidP="00225FCD">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rPr>
            </w:pPr>
            <w:r w:rsidRPr="005B26A9">
              <w:rPr>
                <w:rFonts w:ascii="Times New Roman" w:hAnsi="Times New Roman" w:cs="Times New Roman"/>
              </w:rPr>
              <w:t xml:space="preserve">Criteria </w:t>
            </w:r>
          </w:p>
        </w:tc>
        <w:tc>
          <w:tcPr>
            <w:tcW w:w="965" w:type="dxa"/>
          </w:tcPr>
          <w:p w:rsidR="006F1D35" w:rsidRPr="005B26A9" w:rsidRDefault="006F1D35" w:rsidP="00225FCD">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rPr>
            </w:pPr>
            <w:r w:rsidRPr="005B26A9">
              <w:rPr>
                <w:rFonts w:ascii="Times New Roman" w:hAnsi="Times New Roman" w:cs="Times New Roman"/>
              </w:rPr>
              <w:t>Rate</w:t>
            </w:r>
          </w:p>
        </w:tc>
      </w:tr>
      <w:tr w:rsidR="006F1D35" w:rsidRPr="001A0F75" w:rsidTr="00225F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0" w:type="dxa"/>
          </w:tcPr>
          <w:p w:rsidR="006F1D35" w:rsidRPr="005B26A9" w:rsidRDefault="006F1D35" w:rsidP="00225FCD">
            <w:pPr>
              <w:jc w:val="both"/>
              <w:rPr>
                <w:rFonts w:ascii="Times New Roman" w:hAnsi="Times New Roman" w:cs="Times New Roman"/>
                <w:color w:val="auto"/>
              </w:rPr>
            </w:pPr>
          </w:p>
        </w:tc>
        <w:tc>
          <w:tcPr>
            <w:tcW w:w="3429" w:type="dxa"/>
          </w:tcPr>
          <w:p w:rsidR="006F1D35" w:rsidRPr="005B26A9" w:rsidRDefault="006F1D35" w:rsidP="00225FCD">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rPr>
            </w:pPr>
            <w:r w:rsidRPr="005B26A9">
              <w:rPr>
                <w:rFonts w:ascii="Times New Roman" w:hAnsi="Times New Roman" w:cs="Times New Roman"/>
              </w:rPr>
              <w:t>Mostly convergent priorities</w:t>
            </w:r>
          </w:p>
        </w:tc>
        <w:tc>
          <w:tcPr>
            <w:tcW w:w="965" w:type="dxa"/>
          </w:tcPr>
          <w:p w:rsidR="006F1D35" w:rsidRPr="005B26A9" w:rsidRDefault="006F1D35" w:rsidP="00225FCD">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rPr>
            </w:pPr>
            <w:r w:rsidRPr="005B26A9">
              <w:rPr>
                <w:rFonts w:ascii="Times New Roman" w:hAnsi="Times New Roman" w:cs="Times New Roman"/>
              </w:rPr>
              <w:t>2</w:t>
            </w:r>
          </w:p>
        </w:tc>
      </w:tr>
      <w:tr w:rsidR="006F1D35" w:rsidRPr="001A0F75" w:rsidTr="00225FCD">
        <w:trPr>
          <w:jc w:val="center"/>
        </w:trPr>
        <w:tc>
          <w:tcPr>
            <w:cnfStyle w:val="001000000000" w:firstRow="0" w:lastRow="0" w:firstColumn="1" w:lastColumn="0" w:oddVBand="0" w:evenVBand="0" w:oddHBand="0" w:evenHBand="0" w:firstRowFirstColumn="0" w:firstRowLastColumn="0" w:lastRowFirstColumn="0" w:lastRowLastColumn="0"/>
            <w:tcW w:w="2660" w:type="dxa"/>
          </w:tcPr>
          <w:p w:rsidR="006F1D35" w:rsidRPr="005B26A9" w:rsidRDefault="006F1D35" w:rsidP="00225FCD">
            <w:pPr>
              <w:jc w:val="both"/>
              <w:rPr>
                <w:rFonts w:ascii="Times New Roman" w:hAnsi="Times New Roman" w:cs="Times New Roman"/>
                <w:color w:val="auto"/>
              </w:rPr>
            </w:pPr>
          </w:p>
        </w:tc>
        <w:tc>
          <w:tcPr>
            <w:tcW w:w="3429" w:type="dxa"/>
          </w:tcPr>
          <w:p w:rsidR="006F1D35" w:rsidRPr="005B26A9" w:rsidRDefault="006F1D35" w:rsidP="00225FC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rPr>
            </w:pPr>
            <w:r w:rsidRPr="005B26A9">
              <w:rPr>
                <w:rFonts w:ascii="Times New Roman" w:hAnsi="Times New Roman" w:cs="Times New Roman"/>
              </w:rPr>
              <w:t>Partially convergent priorities</w:t>
            </w:r>
          </w:p>
        </w:tc>
        <w:tc>
          <w:tcPr>
            <w:tcW w:w="965" w:type="dxa"/>
          </w:tcPr>
          <w:p w:rsidR="006F1D35" w:rsidRPr="005B26A9" w:rsidRDefault="006F1D35" w:rsidP="00225FC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rPr>
            </w:pPr>
            <w:r w:rsidRPr="005B26A9">
              <w:rPr>
                <w:rFonts w:ascii="Times New Roman" w:hAnsi="Times New Roman" w:cs="Times New Roman"/>
              </w:rPr>
              <w:t>1</w:t>
            </w:r>
          </w:p>
        </w:tc>
      </w:tr>
      <w:tr w:rsidR="006F1D35" w:rsidRPr="001A0F75" w:rsidTr="00225F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0" w:type="dxa"/>
          </w:tcPr>
          <w:p w:rsidR="006F1D35" w:rsidRPr="005B26A9" w:rsidRDefault="006F1D35" w:rsidP="00225FCD">
            <w:pPr>
              <w:jc w:val="both"/>
              <w:rPr>
                <w:rFonts w:ascii="Times New Roman" w:hAnsi="Times New Roman" w:cs="Times New Roman"/>
                <w:color w:val="auto"/>
              </w:rPr>
            </w:pPr>
          </w:p>
        </w:tc>
        <w:tc>
          <w:tcPr>
            <w:tcW w:w="3429" w:type="dxa"/>
          </w:tcPr>
          <w:p w:rsidR="006F1D35" w:rsidRPr="005B26A9" w:rsidRDefault="006F1D35" w:rsidP="00225FCD">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rPr>
            </w:pPr>
            <w:r w:rsidRPr="005B26A9">
              <w:rPr>
                <w:rFonts w:ascii="Times New Roman" w:hAnsi="Times New Roman" w:cs="Times New Roman"/>
              </w:rPr>
              <w:t>Not convergent priorities</w:t>
            </w:r>
          </w:p>
        </w:tc>
        <w:tc>
          <w:tcPr>
            <w:tcW w:w="965" w:type="dxa"/>
          </w:tcPr>
          <w:p w:rsidR="006F1D35" w:rsidRPr="005B26A9" w:rsidRDefault="006F1D35" w:rsidP="00225FCD">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rPr>
            </w:pPr>
            <w:r w:rsidRPr="005B26A9">
              <w:rPr>
                <w:rFonts w:ascii="Times New Roman" w:hAnsi="Times New Roman" w:cs="Times New Roman"/>
              </w:rPr>
              <w:t>0</w:t>
            </w:r>
          </w:p>
        </w:tc>
      </w:tr>
    </w:tbl>
    <w:tbl>
      <w:tblPr>
        <w:tblStyle w:val="TableGrid"/>
        <w:tblpPr w:leftFromText="181" w:rightFromText="181" w:vertAnchor="text" w:horzAnchor="page" w:tblpX="709" w:tblpY="197"/>
        <w:tblOverlap w:val="never"/>
        <w:tblW w:w="11023" w:type="dxa"/>
        <w:tblLayout w:type="fixed"/>
        <w:tblLook w:val="04A0" w:firstRow="1" w:lastRow="0" w:firstColumn="1" w:lastColumn="0" w:noHBand="0" w:noVBand="1"/>
      </w:tblPr>
      <w:tblGrid>
        <w:gridCol w:w="1526"/>
        <w:gridCol w:w="668"/>
        <w:gridCol w:w="669"/>
        <w:gridCol w:w="647"/>
        <w:gridCol w:w="851"/>
        <w:gridCol w:w="709"/>
        <w:gridCol w:w="708"/>
        <w:gridCol w:w="567"/>
        <w:gridCol w:w="709"/>
        <w:gridCol w:w="709"/>
        <w:gridCol w:w="709"/>
        <w:gridCol w:w="708"/>
        <w:gridCol w:w="426"/>
        <w:gridCol w:w="567"/>
        <w:gridCol w:w="425"/>
        <w:gridCol w:w="425"/>
      </w:tblGrid>
      <w:tr w:rsidR="00C20281" w:rsidRPr="001739C9" w:rsidTr="00BD3827">
        <w:trPr>
          <w:trHeight w:val="269"/>
        </w:trPr>
        <w:tc>
          <w:tcPr>
            <w:tcW w:w="1526" w:type="dxa"/>
            <w:vAlign w:val="center"/>
          </w:tcPr>
          <w:p w:rsidR="006F1D35" w:rsidRPr="005B26A9" w:rsidRDefault="006F1D35" w:rsidP="009232B6">
            <w:pPr>
              <w:spacing w:after="0" w:line="240" w:lineRule="auto"/>
              <w:rPr>
                <w:rFonts w:ascii="Times New Roman" w:hAnsi="Times New Roman" w:cs="Times New Roman"/>
                <w:color w:val="000000"/>
                <w:sz w:val="18"/>
                <w:szCs w:val="18"/>
              </w:rPr>
            </w:pPr>
          </w:p>
        </w:tc>
        <w:tc>
          <w:tcPr>
            <w:tcW w:w="3544" w:type="dxa"/>
            <w:gridSpan w:val="5"/>
            <w:shd w:val="clear" w:color="auto" w:fill="EAF1DD" w:themeFill="accent3" w:themeFillTint="33"/>
            <w:vAlign w:val="center"/>
          </w:tcPr>
          <w:p w:rsidR="006F1D35" w:rsidRPr="007F06C4" w:rsidRDefault="006F1D35" w:rsidP="009232B6">
            <w:pPr>
              <w:spacing w:after="0" w:line="240" w:lineRule="auto"/>
              <w:ind w:left="-108" w:right="-108"/>
              <w:jc w:val="center"/>
              <w:rPr>
                <w:rFonts w:ascii="Times New Roman" w:hAnsi="Times New Roman" w:cs="Times New Roman"/>
                <w:b/>
                <w:sz w:val="18"/>
                <w:szCs w:val="18"/>
              </w:rPr>
            </w:pPr>
            <w:r w:rsidRPr="007F06C4">
              <w:rPr>
                <w:rFonts w:ascii="Times New Roman" w:hAnsi="Times New Roman" w:cs="Times New Roman"/>
                <w:b/>
                <w:sz w:val="18"/>
                <w:szCs w:val="18"/>
              </w:rPr>
              <w:t>Romania</w:t>
            </w:r>
          </w:p>
        </w:tc>
        <w:tc>
          <w:tcPr>
            <w:tcW w:w="4110" w:type="dxa"/>
            <w:gridSpan w:val="6"/>
            <w:shd w:val="clear" w:color="auto" w:fill="FDE9D9" w:themeFill="accent6" w:themeFillTint="33"/>
            <w:vAlign w:val="center"/>
          </w:tcPr>
          <w:p w:rsidR="006F1D35" w:rsidRPr="00A75FF0" w:rsidRDefault="006F1D35" w:rsidP="009232B6">
            <w:pPr>
              <w:spacing w:after="0" w:line="240" w:lineRule="auto"/>
              <w:ind w:left="-108" w:right="-108"/>
              <w:jc w:val="center"/>
              <w:rPr>
                <w:rFonts w:ascii="Times New Roman" w:hAnsi="Times New Roman" w:cs="Times New Roman"/>
                <w:b/>
                <w:sz w:val="18"/>
                <w:szCs w:val="18"/>
              </w:rPr>
            </w:pPr>
            <w:r w:rsidRPr="00A75FF0">
              <w:rPr>
                <w:rFonts w:ascii="Times New Roman" w:hAnsi="Times New Roman" w:cs="Times New Roman"/>
                <w:b/>
                <w:sz w:val="18"/>
                <w:szCs w:val="18"/>
              </w:rPr>
              <w:t>Ukraine</w:t>
            </w:r>
          </w:p>
        </w:tc>
        <w:tc>
          <w:tcPr>
            <w:tcW w:w="1418" w:type="dxa"/>
            <w:gridSpan w:val="3"/>
            <w:shd w:val="clear" w:color="auto" w:fill="DBE5F1" w:themeFill="accent1" w:themeFillTint="33"/>
            <w:vAlign w:val="center"/>
          </w:tcPr>
          <w:p w:rsidR="006F1D35" w:rsidRPr="001739C9" w:rsidRDefault="006F1D35" w:rsidP="009232B6">
            <w:pPr>
              <w:spacing w:after="0" w:line="240" w:lineRule="auto"/>
              <w:ind w:left="-108" w:right="-108"/>
              <w:jc w:val="center"/>
              <w:rPr>
                <w:rFonts w:ascii="Times New Roman" w:hAnsi="Times New Roman" w:cs="Times New Roman"/>
                <w:b/>
                <w:sz w:val="18"/>
                <w:szCs w:val="18"/>
              </w:rPr>
            </w:pPr>
            <w:r w:rsidRPr="001739C9">
              <w:rPr>
                <w:rFonts w:ascii="Times New Roman" w:hAnsi="Times New Roman" w:cs="Times New Roman"/>
                <w:b/>
                <w:sz w:val="18"/>
                <w:szCs w:val="18"/>
              </w:rPr>
              <w:t>European Union</w:t>
            </w:r>
          </w:p>
        </w:tc>
        <w:tc>
          <w:tcPr>
            <w:tcW w:w="425" w:type="dxa"/>
            <w:vMerge w:val="restart"/>
            <w:shd w:val="clear" w:color="auto" w:fill="FFFFFF" w:themeFill="background1"/>
            <w:vAlign w:val="center"/>
          </w:tcPr>
          <w:p w:rsidR="006F1D35" w:rsidRPr="001739C9" w:rsidRDefault="006F1D35" w:rsidP="009232B6">
            <w:pPr>
              <w:spacing w:after="0" w:line="240" w:lineRule="auto"/>
              <w:ind w:left="-108"/>
              <w:jc w:val="center"/>
              <w:rPr>
                <w:rFonts w:ascii="Times New Roman" w:hAnsi="Times New Roman" w:cs="Times New Roman"/>
                <w:sz w:val="18"/>
                <w:szCs w:val="18"/>
              </w:rPr>
            </w:pPr>
            <w:r w:rsidRPr="001739C9">
              <w:rPr>
                <w:rFonts w:ascii="Times New Roman" w:hAnsi="Times New Roman" w:cs="Times New Roman"/>
                <w:sz w:val="18"/>
                <w:szCs w:val="18"/>
              </w:rPr>
              <w:t>T</w:t>
            </w:r>
          </w:p>
          <w:p w:rsidR="006F1D35" w:rsidRPr="001739C9" w:rsidRDefault="006F1D35" w:rsidP="009232B6">
            <w:pPr>
              <w:spacing w:after="0" w:line="240" w:lineRule="auto"/>
              <w:ind w:left="-108"/>
              <w:jc w:val="center"/>
              <w:rPr>
                <w:rFonts w:ascii="Times New Roman" w:hAnsi="Times New Roman" w:cs="Times New Roman"/>
                <w:sz w:val="18"/>
                <w:szCs w:val="18"/>
              </w:rPr>
            </w:pPr>
            <w:r w:rsidRPr="001739C9">
              <w:rPr>
                <w:rFonts w:ascii="Times New Roman" w:hAnsi="Times New Roman" w:cs="Times New Roman"/>
                <w:sz w:val="18"/>
                <w:szCs w:val="18"/>
              </w:rPr>
              <w:t>O</w:t>
            </w:r>
          </w:p>
          <w:p w:rsidR="006F1D35" w:rsidRPr="001739C9" w:rsidRDefault="006F1D35" w:rsidP="009232B6">
            <w:pPr>
              <w:spacing w:after="0" w:line="240" w:lineRule="auto"/>
              <w:ind w:left="-108"/>
              <w:jc w:val="center"/>
              <w:rPr>
                <w:rFonts w:ascii="Times New Roman" w:hAnsi="Times New Roman" w:cs="Times New Roman"/>
                <w:sz w:val="18"/>
                <w:szCs w:val="18"/>
              </w:rPr>
            </w:pPr>
            <w:r w:rsidRPr="001739C9">
              <w:rPr>
                <w:rFonts w:ascii="Times New Roman" w:hAnsi="Times New Roman" w:cs="Times New Roman"/>
                <w:sz w:val="18"/>
                <w:szCs w:val="18"/>
              </w:rPr>
              <w:t>T</w:t>
            </w:r>
          </w:p>
          <w:p w:rsidR="006F1D35" w:rsidRPr="001739C9" w:rsidRDefault="006F1D35" w:rsidP="009232B6">
            <w:pPr>
              <w:spacing w:after="0" w:line="240" w:lineRule="auto"/>
              <w:ind w:left="-108"/>
              <w:jc w:val="center"/>
              <w:rPr>
                <w:rFonts w:ascii="Times New Roman" w:hAnsi="Times New Roman" w:cs="Times New Roman"/>
                <w:sz w:val="18"/>
                <w:szCs w:val="18"/>
              </w:rPr>
            </w:pPr>
            <w:r w:rsidRPr="001739C9">
              <w:rPr>
                <w:rFonts w:ascii="Times New Roman" w:hAnsi="Times New Roman" w:cs="Times New Roman"/>
                <w:sz w:val="18"/>
                <w:szCs w:val="18"/>
              </w:rPr>
              <w:t>A</w:t>
            </w:r>
          </w:p>
          <w:p w:rsidR="006F1D35" w:rsidRPr="001739C9" w:rsidRDefault="006F1D35" w:rsidP="009232B6">
            <w:pPr>
              <w:spacing w:after="0" w:line="240" w:lineRule="auto"/>
              <w:ind w:left="-108"/>
              <w:jc w:val="center"/>
              <w:rPr>
                <w:rFonts w:ascii="Times New Roman" w:hAnsi="Times New Roman" w:cs="Times New Roman"/>
                <w:sz w:val="18"/>
                <w:szCs w:val="18"/>
              </w:rPr>
            </w:pPr>
            <w:r w:rsidRPr="001739C9">
              <w:rPr>
                <w:rFonts w:ascii="Times New Roman" w:hAnsi="Times New Roman" w:cs="Times New Roman"/>
                <w:sz w:val="18"/>
                <w:szCs w:val="18"/>
              </w:rPr>
              <w:t>L</w:t>
            </w:r>
          </w:p>
        </w:tc>
      </w:tr>
      <w:tr w:rsidR="00C20281" w:rsidRPr="001739C9" w:rsidTr="00BD3827">
        <w:trPr>
          <w:trHeight w:val="1327"/>
        </w:trPr>
        <w:tc>
          <w:tcPr>
            <w:tcW w:w="1526" w:type="dxa"/>
            <w:vAlign w:val="center"/>
          </w:tcPr>
          <w:p w:rsidR="006F1D35" w:rsidRPr="007F06C4" w:rsidRDefault="006F1D35" w:rsidP="009232B6">
            <w:pPr>
              <w:spacing w:after="0" w:line="240" w:lineRule="auto"/>
              <w:rPr>
                <w:rFonts w:ascii="Times New Roman" w:hAnsi="Times New Roman" w:cs="Times New Roman"/>
                <w:color w:val="000000"/>
                <w:sz w:val="18"/>
                <w:szCs w:val="18"/>
              </w:rPr>
            </w:pPr>
            <w:r w:rsidRPr="005B26A9">
              <w:rPr>
                <w:rFonts w:ascii="Times New Roman" w:hAnsi="Times New Roman" w:cs="Times New Roman"/>
                <w:color w:val="000000"/>
                <w:sz w:val="18"/>
                <w:szCs w:val="18"/>
              </w:rPr>
              <w:t xml:space="preserve">Thematic objective/ Strategic document </w:t>
            </w:r>
          </w:p>
        </w:tc>
        <w:tc>
          <w:tcPr>
            <w:tcW w:w="668" w:type="dxa"/>
            <w:shd w:val="clear" w:color="auto" w:fill="EAF1DD" w:themeFill="accent3" w:themeFillTint="33"/>
            <w:vAlign w:val="center"/>
          </w:tcPr>
          <w:p w:rsidR="006F1D35" w:rsidRPr="00EF3C14" w:rsidRDefault="006F1D35" w:rsidP="009232B6">
            <w:pPr>
              <w:spacing w:after="0" w:line="240" w:lineRule="auto"/>
              <w:ind w:left="-108" w:right="-108"/>
              <w:jc w:val="center"/>
              <w:rPr>
                <w:rFonts w:ascii="Times New Roman" w:hAnsi="Times New Roman"/>
                <w:sz w:val="16"/>
              </w:rPr>
            </w:pPr>
            <w:r w:rsidRPr="00EF3C14">
              <w:rPr>
                <w:rFonts w:ascii="Times New Roman" w:hAnsi="Times New Roman"/>
                <w:sz w:val="16"/>
              </w:rPr>
              <w:t xml:space="preserve">N-W Regional </w:t>
            </w:r>
            <w:proofErr w:type="spellStart"/>
            <w:r w:rsidRPr="00EF3C14">
              <w:rPr>
                <w:rFonts w:ascii="Times New Roman" w:hAnsi="Times New Roman"/>
                <w:sz w:val="16"/>
              </w:rPr>
              <w:t>Developt</w:t>
            </w:r>
            <w:proofErr w:type="spellEnd"/>
            <w:r w:rsidRPr="00EF3C14">
              <w:rPr>
                <w:rFonts w:ascii="Times New Roman" w:hAnsi="Times New Roman"/>
                <w:sz w:val="16"/>
              </w:rPr>
              <w:t>. Plan 14-20</w:t>
            </w:r>
          </w:p>
        </w:tc>
        <w:tc>
          <w:tcPr>
            <w:tcW w:w="669" w:type="dxa"/>
            <w:shd w:val="clear" w:color="auto" w:fill="EAF1DD" w:themeFill="accent3" w:themeFillTint="33"/>
            <w:vAlign w:val="center"/>
          </w:tcPr>
          <w:p w:rsidR="006F1D35" w:rsidRPr="00EF3C14" w:rsidRDefault="006F1D35" w:rsidP="009232B6">
            <w:pPr>
              <w:spacing w:after="0" w:line="240" w:lineRule="auto"/>
              <w:ind w:left="-108" w:right="-108"/>
              <w:jc w:val="center"/>
              <w:rPr>
                <w:rFonts w:ascii="Times New Roman" w:hAnsi="Times New Roman"/>
                <w:sz w:val="16"/>
              </w:rPr>
            </w:pPr>
            <w:r w:rsidRPr="00EF3C14">
              <w:rPr>
                <w:rFonts w:ascii="Times New Roman" w:hAnsi="Times New Roman"/>
                <w:sz w:val="16"/>
              </w:rPr>
              <w:t xml:space="preserve">N-E Regional </w:t>
            </w:r>
            <w:proofErr w:type="spellStart"/>
            <w:r w:rsidRPr="00EF3C14">
              <w:rPr>
                <w:rFonts w:ascii="Times New Roman" w:hAnsi="Times New Roman"/>
                <w:sz w:val="16"/>
              </w:rPr>
              <w:t>Developt</w:t>
            </w:r>
            <w:proofErr w:type="spellEnd"/>
            <w:r w:rsidRPr="00EF3C14">
              <w:rPr>
                <w:rFonts w:ascii="Times New Roman" w:hAnsi="Times New Roman"/>
                <w:sz w:val="16"/>
              </w:rPr>
              <w:t>. Plan 14-20</w:t>
            </w:r>
          </w:p>
        </w:tc>
        <w:tc>
          <w:tcPr>
            <w:tcW w:w="647" w:type="dxa"/>
            <w:shd w:val="clear" w:color="auto" w:fill="EAF1DD" w:themeFill="accent3" w:themeFillTint="33"/>
            <w:vAlign w:val="center"/>
          </w:tcPr>
          <w:p w:rsidR="006F1D35" w:rsidRPr="00EF3C14" w:rsidRDefault="006F1D35" w:rsidP="009232B6">
            <w:pPr>
              <w:spacing w:after="0" w:line="240" w:lineRule="auto"/>
              <w:ind w:left="-108" w:right="-108"/>
              <w:jc w:val="center"/>
              <w:rPr>
                <w:rFonts w:ascii="Times New Roman" w:hAnsi="Times New Roman"/>
                <w:sz w:val="16"/>
              </w:rPr>
            </w:pPr>
            <w:r w:rsidRPr="00EF3C14">
              <w:rPr>
                <w:rFonts w:ascii="Times New Roman" w:hAnsi="Times New Roman"/>
                <w:sz w:val="16"/>
              </w:rPr>
              <w:t>S-E</w:t>
            </w:r>
          </w:p>
          <w:p w:rsidR="006F1D35" w:rsidRPr="00EF3C14" w:rsidRDefault="006F1D35" w:rsidP="009232B6">
            <w:pPr>
              <w:spacing w:after="0" w:line="240" w:lineRule="auto"/>
              <w:ind w:left="-108" w:right="-108"/>
              <w:jc w:val="center"/>
              <w:rPr>
                <w:rFonts w:ascii="Times New Roman" w:hAnsi="Times New Roman"/>
                <w:sz w:val="16"/>
              </w:rPr>
            </w:pPr>
            <w:r w:rsidRPr="00EF3C14">
              <w:rPr>
                <w:rFonts w:ascii="Times New Roman" w:hAnsi="Times New Roman"/>
                <w:sz w:val="16"/>
              </w:rPr>
              <w:t xml:space="preserve">Regional </w:t>
            </w:r>
            <w:proofErr w:type="spellStart"/>
            <w:r w:rsidRPr="00EF3C14">
              <w:rPr>
                <w:rFonts w:ascii="Times New Roman" w:hAnsi="Times New Roman"/>
                <w:sz w:val="16"/>
              </w:rPr>
              <w:t>Developt</w:t>
            </w:r>
            <w:proofErr w:type="spellEnd"/>
            <w:r w:rsidRPr="00EF3C14">
              <w:rPr>
                <w:rFonts w:ascii="Times New Roman" w:hAnsi="Times New Roman"/>
                <w:sz w:val="16"/>
              </w:rPr>
              <w:t>.</w:t>
            </w:r>
          </w:p>
          <w:p w:rsidR="006F1D35" w:rsidRPr="00EF3C14" w:rsidRDefault="006F1D35" w:rsidP="009232B6">
            <w:pPr>
              <w:spacing w:after="0" w:line="240" w:lineRule="auto"/>
              <w:ind w:left="-108" w:right="-108"/>
              <w:jc w:val="center"/>
              <w:rPr>
                <w:rFonts w:ascii="Times New Roman" w:hAnsi="Times New Roman"/>
                <w:sz w:val="16"/>
              </w:rPr>
            </w:pPr>
            <w:r w:rsidRPr="00EF3C14">
              <w:rPr>
                <w:rFonts w:ascii="Times New Roman" w:hAnsi="Times New Roman"/>
                <w:sz w:val="16"/>
              </w:rPr>
              <w:t>Plan 14-20</w:t>
            </w:r>
          </w:p>
        </w:tc>
        <w:tc>
          <w:tcPr>
            <w:tcW w:w="851" w:type="dxa"/>
            <w:shd w:val="clear" w:color="auto" w:fill="EAF1DD" w:themeFill="accent3" w:themeFillTint="33"/>
            <w:vAlign w:val="center"/>
          </w:tcPr>
          <w:p w:rsidR="006F1D35" w:rsidRPr="00EF3C14" w:rsidRDefault="006F1D35" w:rsidP="009232B6">
            <w:pPr>
              <w:spacing w:after="0" w:line="240" w:lineRule="auto"/>
              <w:ind w:left="-108" w:right="-108"/>
              <w:jc w:val="center"/>
              <w:rPr>
                <w:rFonts w:ascii="Times New Roman" w:hAnsi="Times New Roman"/>
                <w:sz w:val="16"/>
              </w:rPr>
            </w:pPr>
            <w:r w:rsidRPr="00EF3C14">
              <w:rPr>
                <w:rFonts w:ascii="Times New Roman" w:hAnsi="Times New Roman"/>
                <w:sz w:val="16"/>
              </w:rPr>
              <w:t>Partnership Agreement RO 14-20</w:t>
            </w:r>
          </w:p>
        </w:tc>
        <w:tc>
          <w:tcPr>
            <w:tcW w:w="709" w:type="dxa"/>
            <w:shd w:val="clear" w:color="auto" w:fill="EAF1DD" w:themeFill="accent3" w:themeFillTint="33"/>
            <w:vAlign w:val="center"/>
          </w:tcPr>
          <w:p w:rsidR="006F1D35" w:rsidRPr="00EF3C14" w:rsidRDefault="006F1D35" w:rsidP="009232B6">
            <w:pPr>
              <w:spacing w:after="0" w:line="240" w:lineRule="auto"/>
              <w:ind w:left="-108" w:right="-108"/>
              <w:jc w:val="center"/>
              <w:rPr>
                <w:rFonts w:ascii="Times New Roman" w:hAnsi="Times New Roman"/>
                <w:sz w:val="16"/>
              </w:rPr>
            </w:pPr>
            <w:r w:rsidRPr="00EF3C14">
              <w:rPr>
                <w:rFonts w:ascii="Times New Roman" w:hAnsi="Times New Roman"/>
                <w:sz w:val="16"/>
              </w:rPr>
              <w:t>National Reform Program   2014</w:t>
            </w:r>
          </w:p>
        </w:tc>
        <w:tc>
          <w:tcPr>
            <w:tcW w:w="708" w:type="dxa"/>
            <w:shd w:val="clear" w:color="auto" w:fill="FDE9D9" w:themeFill="accent6" w:themeFillTint="33"/>
            <w:vAlign w:val="center"/>
          </w:tcPr>
          <w:p w:rsidR="006F1D35" w:rsidRPr="00EF3C14" w:rsidRDefault="006F1D35" w:rsidP="009232B6">
            <w:pPr>
              <w:spacing w:after="0" w:line="240" w:lineRule="auto"/>
              <w:ind w:left="-108" w:right="-108"/>
              <w:jc w:val="center"/>
              <w:rPr>
                <w:rFonts w:ascii="Times New Roman" w:hAnsi="Times New Roman"/>
                <w:sz w:val="16"/>
              </w:rPr>
            </w:pPr>
            <w:r w:rsidRPr="00EF3C14">
              <w:rPr>
                <w:rFonts w:ascii="Times New Roman" w:hAnsi="Times New Roman"/>
                <w:sz w:val="16"/>
              </w:rPr>
              <w:t xml:space="preserve">State Strategy for the Regional Develop. until 2020 </w:t>
            </w:r>
          </w:p>
        </w:tc>
        <w:tc>
          <w:tcPr>
            <w:tcW w:w="567" w:type="dxa"/>
            <w:shd w:val="clear" w:color="auto" w:fill="FDE9D9" w:themeFill="accent6" w:themeFillTint="33"/>
            <w:vAlign w:val="center"/>
          </w:tcPr>
          <w:p w:rsidR="006F1D35" w:rsidRPr="00EF3C14" w:rsidRDefault="006F1D35" w:rsidP="009232B6">
            <w:pPr>
              <w:spacing w:after="0" w:line="240" w:lineRule="auto"/>
              <w:ind w:left="-108" w:right="-108"/>
              <w:jc w:val="center"/>
              <w:rPr>
                <w:rFonts w:ascii="Times New Roman" w:hAnsi="Times New Roman"/>
                <w:sz w:val="16"/>
              </w:rPr>
            </w:pPr>
            <w:r w:rsidRPr="00EF3C14">
              <w:rPr>
                <w:rFonts w:ascii="Times New Roman" w:hAnsi="Times New Roman"/>
                <w:sz w:val="16"/>
              </w:rPr>
              <w:t>State Program for CBC for 2011-2015</w:t>
            </w:r>
          </w:p>
        </w:tc>
        <w:tc>
          <w:tcPr>
            <w:tcW w:w="709" w:type="dxa"/>
            <w:shd w:val="clear" w:color="auto" w:fill="FDE9D9" w:themeFill="accent6" w:themeFillTint="33"/>
            <w:vAlign w:val="center"/>
          </w:tcPr>
          <w:p w:rsidR="006F1D35" w:rsidRPr="00EF3C14" w:rsidRDefault="006F1D35" w:rsidP="009232B6">
            <w:pPr>
              <w:spacing w:after="0" w:line="240" w:lineRule="auto"/>
              <w:ind w:left="-108" w:right="-108"/>
              <w:jc w:val="center"/>
              <w:rPr>
                <w:rFonts w:ascii="Times New Roman" w:hAnsi="Times New Roman"/>
                <w:sz w:val="16"/>
              </w:rPr>
            </w:pPr>
            <w:r w:rsidRPr="00EF3C14">
              <w:rPr>
                <w:rFonts w:ascii="Times New Roman" w:hAnsi="Times New Roman"/>
                <w:sz w:val="16"/>
              </w:rPr>
              <w:t xml:space="preserve">Strategy: Economic and Social </w:t>
            </w:r>
            <w:proofErr w:type="spellStart"/>
            <w:r w:rsidRPr="00EF3C14">
              <w:rPr>
                <w:rFonts w:ascii="Times New Roman" w:hAnsi="Times New Roman"/>
                <w:sz w:val="16"/>
              </w:rPr>
              <w:t>Developt</w:t>
            </w:r>
            <w:proofErr w:type="spellEnd"/>
            <w:r w:rsidRPr="00EF3C14">
              <w:rPr>
                <w:rFonts w:ascii="Times New Roman" w:hAnsi="Times New Roman"/>
                <w:sz w:val="16"/>
              </w:rPr>
              <w:t xml:space="preserve">. of </w:t>
            </w:r>
            <w:proofErr w:type="spellStart"/>
            <w:r w:rsidRPr="00EF3C14">
              <w:rPr>
                <w:rFonts w:ascii="Times New Roman" w:hAnsi="Times New Roman"/>
                <w:sz w:val="16"/>
              </w:rPr>
              <w:t>Ivano-Frankivsk</w:t>
            </w:r>
            <w:proofErr w:type="spellEnd"/>
            <w:r w:rsidRPr="00EF3C14">
              <w:rPr>
                <w:rFonts w:ascii="Times New Roman" w:hAnsi="Times New Roman"/>
                <w:sz w:val="16"/>
              </w:rPr>
              <w:t xml:space="preserve"> Oblast until 2015</w:t>
            </w:r>
          </w:p>
        </w:tc>
        <w:tc>
          <w:tcPr>
            <w:tcW w:w="709" w:type="dxa"/>
            <w:shd w:val="clear" w:color="auto" w:fill="FDE9D9" w:themeFill="accent6" w:themeFillTint="33"/>
            <w:vAlign w:val="center"/>
          </w:tcPr>
          <w:p w:rsidR="006F1D35" w:rsidRPr="00EF3C14" w:rsidRDefault="006F1D35" w:rsidP="009232B6">
            <w:pPr>
              <w:spacing w:after="0" w:line="240" w:lineRule="auto"/>
              <w:ind w:left="-108" w:right="-108"/>
              <w:jc w:val="center"/>
              <w:rPr>
                <w:rFonts w:ascii="Times New Roman" w:hAnsi="Times New Roman"/>
                <w:sz w:val="16"/>
              </w:rPr>
            </w:pPr>
            <w:r w:rsidRPr="00EF3C14">
              <w:rPr>
                <w:rFonts w:ascii="Times New Roman" w:hAnsi="Times New Roman"/>
                <w:sz w:val="16"/>
              </w:rPr>
              <w:t xml:space="preserve">Program: Economic and Social </w:t>
            </w:r>
            <w:proofErr w:type="spellStart"/>
            <w:r w:rsidRPr="00EF3C14">
              <w:rPr>
                <w:rFonts w:ascii="Times New Roman" w:hAnsi="Times New Roman"/>
                <w:sz w:val="16"/>
              </w:rPr>
              <w:t>Developt</w:t>
            </w:r>
            <w:proofErr w:type="spellEnd"/>
            <w:r w:rsidRPr="00EF3C14">
              <w:rPr>
                <w:rFonts w:ascii="Times New Roman" w:hAnsi="Times New Roman"/>
                <w:sz w:val="16"/>
              </w:rPr>
              <w:t xml:space="preserve">. </w:t>
            </w:r>
            <w:proofErr w:type="spellStart"/>
            <w:r w:rsidRPr="00EF3C14">
              <w:rPr>
                <w:rFonts w:ascii="Times New Roman" w:hAnsi="Times New Roman"/>
                <w:sz w:val="16"/>
              </w:rPr>
              <w:t>Chernivtsi</w:t>
            </w:r>
            <w:proofErr w:type="spellEnd"/>
            <w:r w:rsidRPr="00EF3C14">
              <w:rPr>
                <w:rFonts w:ascii="Times New Roman" w:hAnsi="Times New Roman"/>
                <w:sz w:val="16"/>
              </w:rPr>
              <w:t xml:space="preserve"> Oblast for 2014</w:t>
            </w:r>
          </w:p>
        </w:tc>
        <w:tc>
          <w:tcPr>
            <w:tcW w:w="709" w:type="dxa"/>
            <w:shd w:val="clear" w:color="auto" w:fill="FDE9D9" w:themeFill="accent6" w:themeFillTint="33"/>
            <w:vAlign w:val="center"/>
          </w:tcPr>
          <w:p w:rsidR="006F1D35" w:rsidRPr="00EF3C14" w:rsidRDefault="006F1D35" w:rsidP="009232B6">
            <w:pPr>
              <w:spacing w:after="0" w:line="240" w:lineRule="auto"/>
              <w:ind w:left="-108" w:right="-108"/>
              <w:jc w:val="center"/>
              <w:rPr>
                <w:rFonts w:ascii="Times New Roman" w:hAnsi="Times New Roman"/>
                <w:sz w:val="16"/>
              </w:rPr>
            </w:pPr>
            <w:r w:rsidRPr="00EF3C14">
              <w:rPr>
                <w:rFonts w:ascii="Times New Roman" w:hAnsi="Times New Roman"/>
                <w:sz w:val="16"/>
              </w:rPr>
              <w:t xml:space="preserve">Strategy: Economic and Social </w:t>
            </w:r>
            <w:proofErr w:type="spellStart"/>
            <w:r w:rsidRPr="00EF3C14">
              <w:rPr>
                <w:rFonts w:ascii="Times New Roman" w:hAnsi="Times New Roman"/>
                <w:sz w:val="16"/>
              </w:rPr>
              <w:t>Developt</w:t>
            </w:r>
            <w:proofErr w:type="spellEnd"/>
            <w:r w:rsidRPr="00EF3C14">
              <w:rPr>
                <w:rFonts w:ascii="Times New Roman" w:hAnsi="Times New Roman"/>
                <w:sz w:val="16"/>
              </w:rPr>
              <w:t>. of Odessa oblast for the Period until 2020</w:t>
            </w:r>
          </w:p>
        </w:tc>
        <w:tc>
          <w:tcPr>
            <w:tcW w:w="708" w:type="dxa"/>
            <w:shd w:val="clear" w:color="auto" w:fill="FDE9D9" w:themeFill="accent6" w:themeFillTint="33"/>
            <w:vAlign w:val="center"/>
          </w:tcPr>
          <w:p w:rsidR="006F1D35" w:rsidRPr="00EF3C14" w:rsidRDefault="006F1D35" w:rsidP="009232B6">
            <w:pPr>
              <w:spacing w:after="0" w:line="240" w:lineRule="auto"/>
              <w:ind w:left="-108" w:right="-108"/>
              <w:jc w:val="center"/>
              <w:rPr>
                <w:rFonts w:ascii="Times New Roman" w:hAnsi="Times New Roman"/>
                <w:sz w:val="16"/>
              </w:rPr>
            </w:pPr>
            <w:r w:rsidRPr="00EF3C14">
              <w:rPr>
                <w:rFonts w:ascii="Times New Roman" w:hAnsi="Times New Roman"/>
                <w:sz w:val="16"/>
              </w:rPr>
              <w:t xml:space="preserve">Program: Ec. and Soc. </w:t>
            </w:r>
            <w:proofErr w:type="spellStart"/>
            <w:r w:rsidRPr="00EF3C14">
              <w:rPr>
                <w:rFonts w:ascii="Times New Roman" w:hAnsi="Times New Roman"/>
                <w:sz w:val="16"/>
              </w:rPr>
              <w:t>Developt</w:t>
            </w:r>
            <w:proofErr w:type="spellEnd"/>
            <w:r w:rsidRPr="00EF3C14">
              <w:rPr>
                <w:rFonts w:ascii="Times New Roman" w:hAnsi="Times New Roman"/>
                <w:sz w:val="16"/>
              </w:rPr>
              <w:t xml:space="preserve">. </w:t>
            </w:r>
            <w:proofErr w:type="spellStart"/>
            <w:r w:rsidRPr="00EF3C14">
              <w:rPr>
                <w:rFonts w:ascii="Times New Roman" w:hAnsi="Times New Roman"/>
                <w:sz w:val="16"/>
              </w:rPr>
              <w:t>Zakarpatska</w:t>
            </w:r>
            <w:proofErr w:type="spellEnd"/>
            <w:r w:rsidRPr="00EF3C14">
              <w:rPr>
                <w:rFonts w:ascii="Times New Roman" w:hAnsi="Times New Roman"/>
                <w:sz w:val="16"/>
              </w:rPr>
              <w:t xml:space="preserve"> Oblast - Directions for 14-15</w:t>
            </w:r>
          </w:p>
        </w:tc>
        <w:tc>
          <w:tcPr>
            <w:tcW w:w="426" w:type="dxa"/>
            <w:shd w:val="clear" w:color="auto" w:fill="DBE5F1" w:themeFill="accent1" w:themeFillTint="33"/>
            <w:vAlign w:val="center"/>
          </w:tcPr>
          <w:p w:rsidR="006F1D35" w:rsidRPr="00EF3C14" w:rsidRDefault="006F1D35" w:rsidP="009232B6">
            <w:pPr>
              <w:spacing w:after="0" w:line="240" w:lineRule="auto"/>
              <w:ind w:left="-108" w:right="-108"/>
              <w:jc w:val="center"/>
              <w:rPr>
                <w:rFonts w:ascii="Times New Roman" w:hAnsi="Times New Roman"/>
                <w:sz w:val="16"/>
              </w:rPr>
            </w:pPr>
            <w:r w:rsidRPr="00EF3C14">
              <w:rPr>
                <w:rFonts w:ascii="Times New Roman" w:hAnsi="Times New Roman"/>
                <w:sz w:val="16"/>
              </w:rPr>
              <w:t>EU 2020</w:t>
            </w:r>
          </w:p>
        </w:tc>
        <w:tc>
          <w:tcPr>
            <w:tcW w:w="567" w:type="dxa"/>
            <w:shd w:val="clear" w:color="auto" w:fill="DBE5F1" w:themeFill="accent1" w:themeFillTint="33"/>
            <w:vAlign w:val="center"/>
          </w:tcPr>
          <w:p w:rsidR="006F1D35" w:rsidRPr="00EF3C14" w:rsidRDefault="006F1D35" w:rsidP="009232B6">
            <w:pPr>
              <w:spacing w:after="0" w:line="240" w:lineRule="auto"/>
              <w:ind w:left="-108" w:right="-108"/>
              <w:jc w:val="center"/>
              <w:rPr>
                <w:rFonts w:ascii="Times New Roman" w:hAnsi="Times New Roman"/>
                <w:sz w:val="16"/>
              </w:rPr>
            </w:pPr>
            <w:r w:rsidRPr="00EF3C14">
              <w:rPr>
                <w:rFonts w:ascii="Times New Roman" w:hAnsi="Times New Roman"/>
                <w:sz w:val="16"/>
              </w:rPr>
              <w:t>Danube Strategy</w:t>
            </w:r>
          </w:p>
        </w:tc>
        <w:tc>
          <w:tcPr>
            <w:tcW w:w="425" w:type="dxa"/>
            <w:shd w:val="clear" w:color="auto" w:fill="DBE5F1" w:themeFill="accent1" w:themeFillTint="33"/>
            <w:vAlign w:val="center"/>
          </w:tcPr>
          <w:p w:rsidR="006F1D35" w:rsidRPr="00EF3C14" w:rsidRDefault="006F1D35" w:rsidP="009232B6">
            <w:pPr>
              <w:spacing w:after="0" w:line="240" w:lineRule="auto"/>
              <w:ind w:left="-108" w:right="-108"/>
              <w:jc w:val="center"/>
              <w:rPr>
                <w:rFonts w:ascii="Times New Roman" w:hAnsi="Times New Roman"/>
                <w:sz w:val="16"/>
              </w:rPr>
            </w:pPr>
            <w:proofErr w:type="spellStart"/>
            <w:r w:rsidRPr="00EF3C14">
              <w:rPr>
                <w:rFonts w:ascii="Times New Roman" w:hAnsi="Times New Roman"/>
                <w:sz w:val="16"/>
              </w:rPr>
              <w:t>EaP</w:t>
            </w:r>
            <w:proofErr w:type="spellEnd"/>
          </w:p>
        </w:tc>
        <w:tc>
          <w:tcPr>
            <w:tcW w:w="425" w:type="dxa"/>
            <w:vMerge/>
            <w:shd w:val="clear" w:color="auto" w:fill="FFFFFF" w:themeFill="background1"/>
            <w:vAlign w:val="center"/>
          </w:tcPr>
          <w:p w:rsidR="006F1D35" w:rsidRPr="001739C9" w:rsidRDefault="006F1D35" w:rsidP="009232B6">
            <w:pPr>
              <w:spacing w:after="0" w:line="240" w:lineRule="auto"/>
              <w:ind w:left="-108"/>
              <w:jc w:val="center"/>
              <w:rPr>
                <w:rFonts w:ascii="Times New Roman" w:hAnsi="Times New Roman" w:cs="Times New Roman"/>
                <w:sz w:val="18"/>
                <w:szCs w:val="18"/>
              </w:rPr>
            </w:pPr>
          </w:p>
        </w:tc>
      </w:tr>
      <w:tr w:rsidR="00C20281" w:rsidRPr="001739C9" w:rsidTr="00BD3827">
        <w:tc>
          <w:tcPr>
            <w:tcW w:w="1526" w:type="dxa"/>
            <w:vAlign w:val="center"/>
          </w:tcPr>
          <w:p w:rsidR="006F1D35" w:rsidRPr="001739C9" w:rsidRDefault="006F1D35" w:rsidP="009232B6">
            <w:pPr>
              <w:spacing w:after="0" w:line="240" w:lineRule="auto"/>
              <w:ind w:right="-108"/>
              <w:rPr>
                <w:rFonts w:ascii="Times New Roman" w:hAnsi="Times New Roman" w:cs="Times New Roman"/>
                <w:color w:val="000000"/>
                <w:sz w:val="18"/>
                <w:szCs w:val="18"/>
              </w:rPr>
            </w:pPr>
            <w:r w:rsidRPr="001739C9">
              <w:rPr>
                <w:rFonts w:ascii="Times New Roman" w:hAnsi="Times New Roman" w:cs="Times New Roman"/>
                <w:color w:val="000000"/>
                <w:sz w:val="18"/>
                <w:szCs w:val="18"/>
              </w:rPr>
              <w:t>TO 1. Business and SME development</w:t>
            </w:r>
          </w:p>
        </w:tc>
        <w:tc>
          <w:tcPr>
            <w:tcW w:w="668" w:type="dxa"/>
            <w:shd w:val="clear" w:color="auto" w:fill="EAF1DD" w:themeFill="accent3" w:themeFillTint="33"/>
            <w:vAlign w:val="center"/>
          </w:tcPr>
          <w:p w:rsidR="006F1D35" w:rsidRPr="005B26A9" w:rsidRDefault="006F1D35" w:rsidP="009232B6">
            <w:pPr>
              <w:spacing w:after="0" w:line="240" w:lineRule="auto"/>
              <w:ind w:left="-108"/>
              <w:jc w:val="center"/>
              <w:rPr>
                <w:rFonts w:ascii="Times New Roman" w:hAnsi="Times New Roman" w:cs="Times New Roman"/>
                <w:color w:val="000000"/>
                <w:sz w:val="18"/>
                <w:szCs w:val="18"/>
              </w:rPr>
            </w:pPr>
            <w:r w:rsidRPr="005B26A9">
              <w:rPr>
                <w:rFonts w:ascii="Times New Roman" w:hAnsi="Times New Roman" w:cs="Times New Roman"/>
                <w:color w:val="000000"/>
                <w:sz w:val="18"/>
                <w:szCs w:val="18"/>
              </w:rPr>
              <w:t>2</w:t>
            </w:r>
          </w:p>
        </w:tc>
        <w:tc>
          <w:tcPr>
            <w:tcW w:w="669" w:type="dxa"/>
            <w:shd w:val="clear" w:color="auto" w:fill="EAF1DD" w:themeFill="accent3" w:themeFillTint="33"/>
            <w:vAlign w:val="center"/>
          </w:tcPr>
          <w:p w:rsidR="006F1D35" w:rsidRPr="007F06C4" w:rsidRDefault="006F1D35" w:rsidP="009232B6">
            <w:pPr>
              <w:spacing w:after="0" w:line="240" w:lineRule="auto"/>
              <w:ind w:left="-108"/>
              <w:jc w:val="center"/>
              <w:rPr>
                <w:rFonts w:ascii="Times New Roman" w:hAnsi="Times New Roman" w:cs="Times New Roman"/>
                <w:color w:val="000000"/>
                <w:sz w:val="18"/>
                <w:szCs w:val="18"/>
              </w:rPr>
            </w:pPr>
            <w:r w:rsidRPr="007F06C4">
              <w:rPr>
                <w:rFonts w:ascii="Times New Roman" w:hAnsi="Times New Roman" w:cs="Times New Roman"/>
                <w:color w:val="000000"/>
                <w:sz w:val="18"/>
                <w:szCs w:val="18"/>
              </w:rPr>
              <w:t>2</w:t>
            </w:r>
          </w:p>
        </w:tc>
        <w:tc>
          <w:tcPr>
            <w:tcW w:w="647" w:type="dxa"/>
            <w:shd w:val="clear" w:color="auto" w:fill="EAF1DD" w:themeFill="accent3" w:themeFillTint="33"/>
            <w:vAlign w:val="center"/>
          </w:tcPr>
          <w:p w:rsidR="006F1D35" w:rsidRPr="00A75FF0" w:rsidRDefault="006F1D35" w:rsidP="009232B6">
            <w:pPr>
              <w:spacing w:after="0" w:line="240" w:lineRule="auto"/>
              <w:jc w:val="center"/>
              <w:rPr>
                <w:rFonts w:ascii="Times New Roman" w:hAnsi="Times New Roman" w:cs="Times New Roman"/>
                <w:color w:val="000000"/>
                <w:sz w:val="18"/>
                <w:szCs w:val="18"/>
              </w:rPr>
            </w:pPr>
            <w:r w:rsidRPr="00A75FF0">
              <w:rPr>
                <w:rFonts w:ascii="Times New Roman" w:hAnsi="Times New Roman" w:cs="Times New Roman"/>
                <w:color w:val="000000"/>
                <w:sz w:val="18"/>
                <w:szCs w:val="18"/>
              </w:rPr>
              <w:t>2</w:t>
            </w:r>
          </w:p>
        </w:tc>
        <w:tc>
          <w:tcPr>
            <w:tcW w:w="851"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sz w:val="18"/>
                <w:szCs w:val="18"/>
              </w:rPr>
            </w:pPr>
            <w:r w:rsidRPr="001739C9">
              <w:rPr>
                <w:rFonts w:ascii="Times New Roman" w:hAnsi="Times New Roman" w:cs="Times New Roman"/>
                <w:sz w:val="18"/>
                <w:szCs w:val="18"/>
              </w:rPr>
              <w:t>2</w:t>
            </w:r>
          </w:p>
        </w:tc>
        <w:tc>
          <w:tcPr>
            <w:tcW w:w="709"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sz w:val="18"/>
                <w:szCs w:val="18"/>
              </w:rPr>
            </w:pPr>
            <w:r w:rsidRPr="001739C9">
              <w:rPr>
                <w:rFonts w:ascii="Times New Roman" w:hAnsi="Times New Roman" w:cs="Times New Roman"/>
                <w:sz w:val="18"/>
                <w:szCs w:val="18"/>
              </w:rPr>
              <w:t>2</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sz w:val="18"/>
                <w:szCs w:val="18"/>
              </w:rPr>
            </w:pPr>
            <w:r w:rsidRPr="001739C9">
              <w:rPr>
                <w:rFonts w:ascii="Times New Roman" w:hAnsi="Times New Roman" w:cs="Times New Roman"/>
                <w:sz w:val="18"/>
                <w:szCs w:val="18"/>
              </w:rPr>
              <w:t>2</w:t>
            </w:r>
          </w:p>
        </w:tc>
        <w:tc>
          <w:tcPr>
            <w:tcW w:w="567"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sz w:val="18"/>
                <w:szCs w:val="18"/>
              </w:rPr>
            </w:pPr>
            <w:r w:rsidRPr="001739C9">
              <w:rPr>
                <w:rFonts w:ascii="Times New Roman" w:hAnsi="Times New Roman" w:cs="Times New Roman"/>
                <w:sz w:val="18"/>
                <w:szCs w:val="18"/>
              </w:rPr>
              <w:t>2</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sz w:val="18"/>
                <w:szCs w:val="18"/>
              </w:rPr>
            </w:pPr>
            <w:r w:rsidRPr="001739C9">
              <w:rPr>
                <w:rFonts w:ascii="Times New Roman" w:hAnsi="Times New Roman" w:cs="Times New Roman"/>
                <w:sz w:val="18"/>
                <w:szCs w:val="18"/>
              </w:rPr>
              <w:t>1</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sz w:val="18"/>
                <w:szCs w:val="18"/>
              </w:rPr>
            </w:pPr>
            <w:r w:rsidRPr="001739C9">
              <w:rPr>
                <w:rFonts w:ascii="Times New Roman" w:hAnsi="Times New Roman" w:cs="Times New Roman"/>
                <w:sz w:val="18"/>
                <w:szCs w:val="18"/>
              </w:rPr>
              <w:t>1</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sz w:val="18"/>
                <w:szCs w:val="18"/>
              </w:rPr>
            </w:pPr>
            <w:r w:rsidRPr="001739C9">
              <w:rPr>
                <w:rFonts w:ascii="Times New Roman" w:hAnsi="Times New Roman" w:cs="Times New Roman"/>
                <w:sz w:val="18"/>
                <w:szCs w:val="18"/>
              </w:rPr>
              <w:t>0</w:t>
            </w:r>
          </w:p>
        </w:tc>
        <w:tc>
          <w:tcPr>
            <w:tcW w:w="426"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sz w:val="18"/>
                <w:szCs w:val="18"/>
              </w:rPr>
            </w:pPr>
            <w:r w:rsidRPr="001739C9">
              <w:rPr>
                <w:rFonts w:ascii="Times New Roman" w:hAnsi="Times New Roman" w:cs="Times New Roman"/>
                <w:sz w:val="18"/>
                <w:szCs w:val="18"/>
              </w:rPr>
              <w:t>2</w:t>
            </w:r>
          </w:p>
        </w:tc>
        <w:tc>
          <w:tcPr>
            <w:tcW w:w="567"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sz w:val="18"/>
                <w:szCs w:val="18"/>
              </w:rPr>
            </w:pPr>
            <w:r w:rsidRPr="001739C9">
              <w:rPr>
                <w:rFonts w:ascii="Times New Roman" w:hAnsi="Times New Roman" w:cs="Times New Roman"/>
                <w:sz w:val="18"/>
                <w:szCs w:val="18"/>
              </w:rPr>
              <w:t>2</w:t>
            </w:r>
          </w:p>
        </w:tc>
        <w:tc>
          <w:tcPr>
            <w:tcW w:w="425"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sz w:val="18"/>
                <w:szCs w:val="18"/>
              </w:rPr>
            </w:pPr>
            <w:r w:rsidRPr="001739C9">
              <w:rPr>
                <w:rFonts w:ascii="Times New Roman" w:hAnsi="Times New Roman" w:cs="Times New Roman"/>
                <w:sz w:val="18"/>
                <w:szCs w:val="18"/>
              </w:rPr>
              <w:t>2</w:t>
            </w:r>
          </w:p>
        </w:tc>
        <w:tc>
          <w:tcPr>
            <w:tcW w:w="425" w:type="dxa"/>
            <w:shd w:val="clear" w:color="auto" w:fill="92CDDC" w:themeFill="accent5" w:themeFillTint="99"/>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23</w:t>
            </w:r>
          </w:p>
        </w:tc>
      </w:tr>
      <w:tr w:rsidR="00C20281" w:rsidRPr="001739C9" w:rsidTr="00BD3827">
        <w:tc>
          <w:tcPr>
            <w:tcW w:w="1526" w:type="dxa"/>
            <w:vAlign w:val="bottom"/>
          </w:tcPr>
          <w:p w:rsidR="006F1D35" w:rsidRPr="001739C9" w:rsidRDefault="006F1D35" w:rsidP="009232B6">
            <w:pPr>
              <w:spacing w:after="0" w:line="240" w:lineRule="auto"/>
              <w:ind w:right="-108"/>
              <w:rPr>
                <w:rFonts w:ascii="Times New Roman" w:hAnsi="Times New Roman" w:cs="Times New Roman"/>
                <w:color w:val="000000"/>
                <w:sz w:val="18"/>
                <w:szCs w:val="18"/>
              </w:rPr>
            </w:pPr>
            <w:r w:rsidRPr="001739C9">
              <w:rPr>
                <w:rFonts w:ascii="Times New Roman" w:hAnsi="Times New Roman" w:cs="Times New Roman"/>
                <w:color w:val="000000"/>
                <w:sz w:val="18"/>
                <w:szCs w:val="18"/>
              </w:rPr>
              <w:t>TO 2. Support to education, research, technological development &amp; innovation</w:t>
            </w:r>
          </w:p>
        </w:tc>
        <w:tc>
          <w:tcPr>
            <w:tcW w:w="668" w:type="dxa"/>
            <w:shd w:val="clear" w:color="auto" w:fill="EAF1DD" w:themeFill="accent3" w:themeFillTint="33"/>
            <w:vAlign w:val="center"/>
          </w:tcPr>
          <w:p w:rsidR="006F1D35" w:rsidRPr="005B26A9" w:rsidRDefault="006F1D35" w:rsidP="009232B6">
            <w:pPr>
              <w:spacing w:after="0" w:line="240" w:lineRule="auto"/>
              <w:ind w:left="-108"/>
              <w:jc w:val="center"/>
              <w:rPr>
                <w:rFonts w:ascii="Times New Roman" w:hAnsi="Times New Roman" w:cs="Times New Roman"/>
                <w:color w:val="000000"/>
                <w:sz w:val="18"/>
                <w:szCs w:val="18"/>
              </w:rPr>
            </w:pPr>
            <w:r w:rsidRPr="005B26A9">
              <w:rPr>
                <w:rFonts w:ascii="Times New Roman" w:hAnsi="Times New Roman" w:cs="Times New Roman"/>
                <w:color w:val="000000"/>
                <w:sz w:val="18"/>
                <w:szCs w:val="18"/>
              </w:rPr>
              <w:t>2</w:t>
            </w:r>
          </w:p>
        </w:tc>
        <w:tc>
          <w:tcPr>
            <w:tcW w:w="669" w:type="dxa"/>
            <w:shd w:val="clear" w:color="auto" w:fill="EAF1DD" w:themeFill="accent3" w:themeFillTint="33"/>
            <w:vAlign w:val="center"/>
          </w:tcPr>
          <w:p w:rsidR="006F1D35" w:rsidRPr="007F06C4" w:rsidRDefault="006F1D35" w:rsidP="009232B6">
            <w:pPr>
              <w:spacing w:after="0" w:line="240" w:lineRule="auto"/>
              <w:ind w:left="-108"/>
              <w:jc w:val="center"/>
              <w:rPr>
                <w:rFonts w:ascii="Times New Roman" w:hAnsi="Times New Roman" w:cs="Times New Roman"/>
                <w:color w:val="000000"/>
                <w:sz w:val="18"/>
                <w:szCs w:val="18"/>
              </w:rPr>
            </w:pPr>
            <w:r w:rsidRPr="007F06C4">
              <w:rPr>
                <w:rFonts w:ascii="Times New Roman" w:hAnsi="Times New Roman" w:cs="Times New Roman"/>
                <w:color w:val="000000"/>
                <w:sz w:val="18"/>
                <w:szCs w:val="18"/>
              </w:rPr>
              <w:t>2</w:t>
            </w:r>
          </w:p>
        </w:tc>
        <w:tc>
          <w:tcPr>
            <w:tcW w:w="647" w:type="dxa"/>
            <w:shd w:val="clear" w:color="auto" w:fill="EAF1DD" w:themeFill="accent3" w:themeFillTint="33"/>
            <w:vAlign w:val="center"/>
          </w:tcPr>
          <w:p w:rsidR="006F1D35" w:rsidRPr="00A75FF0" w:rsidRDefault="006F1D35" w:rsidP="009232B6">
            <w:pPr>
              <w:spacing w:after="0" w:line="240" w:lineRule="auto"/>
              <w:jc w:val="center"/>
              <w:rPr>
                <w:rFonts w:ascii="Times New Roman" w:hAnsi="Times New Roman" w:cs="Times New Roman"/>
                <w:color w:val="000000"/>
                <w:sz w:val="18"/>
                <w:szCs w:val="18"/>
              </w:rPr>
            </w:pPr>
            <w:r w:rsidRPr="00A75FF0">
              <w:rPr>
                <w:rFonts w:ascii="Times New Roman" w:hAnsi="Times New Roman" w:cs="Times New Roman"/>
                <w:color w:val="000000"/>
                <w:sz w:val="18"/>
                <w:szCs w:val="18"/>
              </w:rPr>
              <w:t>1</w:t>
            </w:r>
          </w:p>
        </w:tc>
        <w:tc>
          <w:tcPr>
            <w:tcW w:w="851"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9"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567"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426"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567"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425"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425" w:type="dxa"/>
            <w:shd w:val="clear" w:color="auto" w:fill="92CDDC" w:themeFill="accent5" w:themeFillTint="99"/>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19</w:t>
            </w:r>
          </w:p>
        </w:tc>
      </w:tr>
      <w:tr w:rsidR="00C20281" w:rsidRPr="001739C9" w:rsidTr="00BD3827">
        <w:tc>
          <w:tcPr>
            <w:tcW w:w="1526" w:type="dxa"/>
            <w:vAlign w:val="bottom"/>
          </w:tcPr>
          <w:p w:rsidR="006F1D35" w:rsidRPr="001739C9" w:rsidRDefault="006F1D35" w:rsidP="009232B6">
            <w:pPr>
              <w:spacing w:after="0" w:line="240" w:lineRule="auto"/>
              <w:ind w:right="-108"/>
              <w:rPr>
                <w:rFonts w:ascii="Times New Roman" w:hAnsi="Times New Roman" w:cs="Times New Roman"/>
                <w:color w:val="000000"/>
                <w:sz w:val="18"/>
                <w:szCs w:val="18"/>
              </w:rPr>
            </w:pPr>
            <w:r w:rsidRPr="001739C9">
              <w:rPr>
                <w:rFonts w:ascii="Times New Roman" w:hAnsi="Times New Roman" w:cs="Times New Roman"/>
                <w:color w:val="000000"/>
                <w:sz w:val="18"/>
                <w:szCs w:val="18"/>
              </w:rPr>
              <w:t>TO 3. Promotion of local culture/</w:t>
            </w:r>
          </w:p>
          <w:p w:rsidR="006F1D35" w:rsidRPr="001739C9" w:rsidRDefault="006F1D35" w:rsidP="009232B6">
            <w:pPr>
              <w:spacing w:after="0" w:line="240" w:lineRule="auto"/>
              <w:ind w:right="-108"/>
              <w:rPr>
                <w:rFonts w:ascii="Times New Roman" w:hAnsi="Times New Roman" w:cs="Times New Roman"/>
                <w:color w:val="000000"/>
                <w:sz w:val="18"/>
                <w:szCs w:val="18"/>
              </w:rPr>
            </w:pPr>
            <w:r w:rsidRPr="001739C9">
              <w:rPr>
                <w:rFonts w:ascii="Times New Roman" w:hAnsi="Times New Roman" w:cs="Times New Roman"/>
                <w:color w:val="000000"/>
                <w:sz w:val="18"/>
                <w:szCs w:val="18"/>
              </w:rPr>
              <w:t>preservation of historical heritage</w:t>
            </w:r>
          </w:p>
        </w:tc>
        <w:tc>
          <w:tcPr>
            <w:tcW w:w="668" w:type="dxa"/>
            <w:shd w:val="clear" w:color="auto" w:fill="EAF1DD" w:themeFill="accent3" w:themeFillTint="33"/>
            <w:vAlign w:val="center"/>
          </w:tcPr>
          <w:p w:rsidR="006F1D35" w:rsidRPr="005B26A9" w:rsidRDefault="006F1D35" w:rsidP="009232B6">
            <w:pPr>
              <w:spacing w:after="0" w:line="240" w:lineRule="auto"/>
              <w:ind w:left="-108"/>
              <w:jc w:val="center"/>
              <w:rPr>
                <w:rFonts w:ascii="Times New Roman" w:hAnsi="Times New Roman" w:cs="Times New Roman"/>
                <w:color w:val="000000"/>
                <w:sz w:val="18"/>
                <w:szCs w:val="18"/>
              </w:rPr>
            </w:pPr>
            <w:r w:rsidRPr="005B26A9">
              <w:rPr>
                <w:rFonts w:ascii="Times New Roman" w:hAnsi="Times New Roman" w:cs="Times New Roman"/>
                <w:color w:val="000000"/>
                <w:sz w:val="18"/>
                <w:szCs w:val="18"/>
              </w:rPr>
              <w:t>0</w:t>
            </w:r>
          </w:p>
        </w:tc>
        <w:tc>
          <w:tcPr>
            <w:tcW w:w="669" w:type="dxa"/>
            <w:shd w:val="clear" w:color="auto" w:fill="EAF1DD" w:themeFill="accent3" w:themeFillTint="33"/>
            <w:vAlign w:val="center"/>
          </w:tcPr>
          <w:p w:rsidR="006F1D35" w:rsidRPr="007F06C4" w:rsidRDefault="006F1D35" w:rsidP="009232B6">
            <w:pPr>
              <w:spacing w:after="0" w:line="240" w:lineRule="auto"/>
              <w:ind w:left="-108"/>
              <w:jc w:val="center"/>
              <w:rPr>
                <w:rFonts w:ascii="Times New Roman" w:hAnsi="Times New Roman" w:cs="Times New Roman"/>
                <w:color w:val="000000"/>
                <w:sz w:val="18"/>
                <w:szCs w:val="18"/>
              </w:rPr>
            </w:pPr>
            <w:r w:rsidRPr="007F06C4">
              <w:rPr>
                <w:rFonts w:ascii="Times New Roman" w:hAnsi="Times New Roman" w:cs="Times New Roman"/>
                <w:color w:val="000000"/>
                <w:sz w:val="18"/>
                <w:szCs w:val="18"/>
              </w:rPr>
              <w:t>0</w:t>
            </w:r>
          </w:p>
        </w:tc>
        <w:tc>
          <w:tcPr>
            <w:tcW w:w="647" w:type="dxa"/>
            <w:shd w:val="clear" w:color="auto" w:fill="EAF1DD" w:themeFill="accent3" w:themeFillTint="33"/>
            <w:vAlign w:val="center"/>
          </w:tcPr>
          <w:p w:rsidR="006F1D35" w:rsidRPr="00A75FF0" w:rsidRDefault="006F1D35" w:rsidP="009232B6">
            <w:pPr>
              <w:spacing w:after="0" w:line="240" w:lineRule="auto"/>
              <w:jc w:val="center"/>
              <w:rPr>
                <w:rFonts w:ascii="Times New Roman" w:hAnsi="Times New Roman" w:cs="Times New Roman"/>
                <w:color w:val="000000"/>
                <w:sz w:val="18"/>
                <w:szCs w:val="18"/>
              </w:rPr>
            </w:pPr>
            <w:r w:rsidRPr="00A75FF0">
              <w:rPr>
                <w:rFonts w:ascii="Times New Roman" w:hAnsi="Times New Roman" w:cs="Times New Roman"/>
                <w:color w:val="000000"/>
                <w:sz w:val="18"/>
                <w:szCs w:val="18"/>
              </w:rPr>
              <w:t>2</w:t>
            </w:r>
          </w:p>
        </w:tc>
        <w:tc>
          <w:tcPr>
            <w:tcW w:w="851"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9"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567"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426"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567"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425"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425" w:type="dxa"/>
            <w:shd w:val="clear" w:color="auto" w:fill="FFFFFF" w:themeFill="background1"/>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10</w:t>
            </w:r>
          </w:p>
        </w:tc>
      </w:tr>
      <w:tr w:rsidR="00C20281" w:rsidRPr="001739C9" w:rsidTr="00BD3827">
        <w:tc>
          <w:tcPr>
            <w:tcW w:w="1526" w:type="dxa"/>
            <w:vAlign w:val="bottom"/>
          </w:tcPr>
          <w:p w:rsidR="006F1D35" w:rsidRPr="001739C9" w:rsidRDefault="006F1D35" w:rsidP="009232B6">
            <w:pPr>
              <w:spacing w:after="0" w:line="240" w:lineRule="auto"/>
              <w:ind w:right="-108"/>
              <w:rPr>
                <w:rFonts w:ascii="Times New Roman" w:hAnsi="Times New Roman" w:cs="Times New Roman"/>
                <w:color w:val="000000"/>
                <w:sz w:val="18"/>
                <w:szCs w:val="18"/>
              </w:rPr>
            </w:pPr>
            <w:r w:rsidRPr="001739C9">
              <w:rPr>
                <w:rFonts w:ascii="Times New Roman" w:hAnsi="Times New Roman" w:cs="Times New Roman"/>
                <w:color w:val="000000"/>
                <w:sz w:val="18"/>
                <w:szCs w:val="18"/>
              </w:rPr>
              <w:t>TO 4. Promotion of social inclusion and fight against poverty</w:t>
            </w:r>
          </w:p>
        </w:tc>
        <w:tc>
          <w:tcPr>
            <w:tcW w:w="668" w:type="dxa"/>
            <w:shd w:val="clear" w:color="auto" w:fill="EAF1DD" w:themeFill="accent3" w:themeFillTint="33"/>
            <w:vAlign w:val="center"/>
          </w:tcPr>
          <w:p w:rsidR="006F1D35" w:rsidRPr="005B26A9" w:rsidRDefault="006F1D35" w:rsidP="009232B6">
            <w:pPr>
              <w:spacing w:after="0" w:line="240" w:lineRule="auto"/>
              <w:ind w:left="-108"/>
              <w:jc w:val="center"/>
              <w:rPr>
                <w:rFonts w:ascii="Times New Roman" w:hAnsi="Times New Roman" w:cs="Times New Roman"/>
                <w:color w:val="000000"/>
                <w:sz w:val="18"/>
                <w:szCs w:val="18"/>
              </w:rPr>
            </w:pPr>
            <w:r w:rsidRPr="005B26A9">
              <w:rPr>
                <w:rFonts w:ascii="Times New Roman" w:hAnsi="Times New Roman" w:cs="Times New Roman"/>
                <w:color w:val="000000"/>
                <w:sz w:val="18"/>
                <w:szCs w:val="18"/>
              </w:rPr>
              <w:t>1</w:t>
            </w:r>
          </w:p>
        </w:tc>
        <w:tc>
          <w:tcPr>
            <w:tcW w:w="669" w:type="dxa"/>
            <w:shd w:val="clear" w:color="auto" w:fill="EAF1DD" w:themeFill="accent3" w:themeFillTint="33"/>
            <w:vAlign w:val="center"/>
          </w:tcPr>
          <w:p w:rsidR="006F1D35" w:rsidRPr="007F06C4" w:rsidRDefault="006F1D35" w:rsidP="009232B6">
            <w:pPr>
              <w:spacing w:after="0" w:line="240" w:lineRule="auto"/>
              <w:ind w:left="-108"/>
              <w:jc w:val="center"/>
              <w:rPr>
                <w:rFonts w:ascii="Times New Roman" w:hAnsi="Times New Roman" w:cs="Times New Roman"/>
                <w:color w:val="000000"/>
                <w:sz w:val="18"/>
                <w:szCs w:val="18"/>
              </w:rPr>
            </w:pPr>
            <w:r w:rsidRPr="007F06C4">
              <w:rPr>
                <w:rFonts w:ascii="Times New Roman" w:hAnsi="Times New Roman" w:cs="Times New Roman"/>
                <w:color w:val="000000"/>
                <w:sz w:val="18"/>
                <w:szCs w:val="18"/>
              </w:rPr>
              <w:t>1</w:t>
            </w:r>
          </w:p>
        </w:tc>
        <w:tc>
          <w:tcPr>
            <w:tcW w:w="647" w:type="dxa"/>
            <w:shd w:val="clear" w:color="auto" w:fill="EAF1DD" w:themeFill="accent3" w:themeFillTint="33"/>
            <w:vAlign w:val="center"/>
          </w:tcPr>
          <w:p w:rsidR="006F1D35" w:rsidRPr="00A75FF0" w:rsidRDefault="006F1D35" w:rsidP="009232B6">
            <w:pPr>
              <w:spacing w:after="0" w:line="240" w:lineRule="auto"/>
              <w:jc w:val="center"/>
              <w:rPr>
                <w:rFonts w:ascii="Times New Roman" w:hAnsi="Times New Roman" w:cs="Times New Roman"/>
                <w:color w:val="000000"/>
                <w:sz w:val="18"/>
                <w:szCs w:val="18"/>
              </w:rPr>
            </w:pPr>
            <w:r w:rsidRPr="00A75FF0">
              <w:rPr>
                <w:rFonts w:ascii="Times New Roman" w:hAnsi="Times New Roman" w:cs="Times New Roman"/>
                <w:color w:val="000000"/>
                <w:sz w:val="18"/>
                <w:szCs w:val="18"/>
              </w:rPr>
              <w:t>2</w:t>
            </w:r>
          </w:p>
        </w:tc>
        <w:tc>
          <w:tcPr>
            <w:tcW w:w="851"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9"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567"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p w:rsidR="002D5681" w:rsidRPr="001739C9" w:rsidRDefault="002D5681" w:rsidP="009232B6">
            <w:pPr>
              <w:spacing w:after="0" w:line="240" w:lineRule="auto"/>
              <w:jc w:val="center"/>
              <w:rPr>
                <w:rFonts w:ascii="Times New Roman" w:hAnsi="Times New Roman" w:cs="Times New Roman"/>
                <w:color w:val="000000"/>
                <w:sz w:val="18"/>
                <w:szCs w:val="18"/>
              </w:rPr>
            </w:pPr>
          </w:p>
          <w:p w:rsidR="002D5681" w:rsidRPr="001739C9" w:rsidRDefault="002D5681" w:rsidP="009232B6">
            <w:pPr>
              <w:spacing w:after="0" w:line="240" w:lineRule="auto"/>
              <w:jc w:val="center"/>
              <w:rPr>
                <w:rFonts w:ascii="Times New Roman" w:hAnsi="Times New Roman" w:cs="Times New Roman"/>
                <w:color w:val="000000"/>
                <w:sz w:val="18"/>
                <w:szCs w:val="18"/>
              </w:rPr>
            </w:pPr>
          </w:p>
        </w:tc>
        <w:tc>
          <w:tcPr>
            <w:tcW w:w="426"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567"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425"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425" w:type="dxa"/>
            <w:shd w:val="clear" w:color="auto" w:fill="FFFFFF" w:themeFill="background1"/>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14</w:t>
            </w:r>
          </w:p>
        </w:tc>
      </w:tr>
      <w:tr w:rsidR="00C20281" w:rsidRPr="001739C9" w:rsidTr="00BD3827">
        <w:tc>
          <w:tcPr>
            <w:tcW w:w="1526" w:type="dxa"/>
            <w:vAlign w:val="bottom"/>
          </w:tcPr>
          <w:p w:rsidR="006F1D35" w:rsidRPr="001739C9" w:rsidRDefault="006F1D35" w:rsidP="009232B6">
            <w:pPr>
              <w:spacing w:after="0" w:line="240" w:lineRule="auto"/>
              <w:ind w:right="-108"/>
              <w:rPr>
                <w:rFonts w:ascii="Times New Roman" w:hAnsi="Times New Roman" w:cs="Times New Roman"/>
                <w:color w:val="000000"/>
                <w:sz w:val="18"/>
                <w:szCs w:val="18"/>
              </w:rPr>
            </w:pPr>
            <w:r w:rsidRPr="001739C9">
              <w:rPr>
                <w:rFonts w:ascii="Times New Roman" w:hAnsi="Times New Roman" w:cs="Times New Roman"/>
                <w:color w:val="000000"/>
                <w:sz w:val="18"/>
                <w:szCs w:val="18"/>
              </w:rPr>
              <w:t>TO 5. Support to local &amp; regional good governance</w:t>
            </w:r>
          </w:p>
        </w:tc>
        <w:tc>
          <w:tcPr>
            <w:tcW w:w="668" w:type="dxa"/>
            <w:shd w:val="clear" w:color="auto" w:fill="EAF1DD" w:themeFill="accent3" w:themeFillTint="33"/>
            <w:vAlign w:val="center"/>
          </w:tcPr>
          <w:p w:rsidR="006F1D35" w:rsidRPr="005B26A9" w:rsidRDefault="006F1D35" w:rsidP="009232B6">
            <w:pPr>
              <w:spacing w:after="0" w:line="240" w:lineRule="auto"/>
              <w:ind w:left="-108"/>
              <w:jc w:val="center"/>
              <w:rPr>
                <w:rFonts w:ascii="Times New Roman" w:hAnsi="Times New Roman" w:cs="Times New Roman"/>
                <w:color w:val="000000"/>
                <w:sz w:val="18"/>
                <w:szCs w:val="18"/>
              </w:rPr>
            </w:pPr>
            <w:r w:rsidRPr="005B26A9">
              <w:rPr>
                <w:rFonts w:ascii="Times New Roman" w:hAnsi="Times New Roman" w:cs="Times New Roman"/>
                <w:color w:val="000000"/>
                <w:sz w:val="18"/>
                <w:szCs w:val="18"/>
              </w:rPr>
              <w:t>0</w:t>
            </w:r>
          </w:p>
        </w:tc>
        <w:tc>
          <w:tcPr>
            <w:tcW w:w="669" w:type="dxa"/>
            <w:shd w:val="clear" w:color="auto" w:fill="EAF1DD" w:themeFill="accent3" w:themeFillTint="33"/>
            <w:vAlign w:val="center"/>
          </w:tcPr>
          <w:p w:rsidR="006F1D35" w:rsidRPr="007F06C4" w:rsidRDefault="006F1D35" w:rsidP="009232B6">
            <w:pPr>
              <w:spacing w:after="0" w:line="240" w:lineRule="auto"/>
              <w:ind w:left="-108"/>
              <w:jc w:val="center"/>
              <w:rPr>
                <w:rFonts w:ascii="Times New Roman" w:hAnsi="Times New Roman" w:cs="Times New Roman"/>
                <w:color w:val="000000"/>
                <w:sz w:val="18"/>
                <w:szCs w:val="18"/>
              </w:rPr>
            </w:pPr>
            <w:r w:rsidRPr="007F06C4">
              <w:rPr>
                <w:rFonts w:ascii="Times New Roman" w:hAnsi="Times New Roman" w:cs="Times New Roman"/>
                <w:color w:val="000000"/>
                <w:sz w:val="18"/>
                <w:szCs w:val="18"/>
              </w:rPr>
              <w:t>0</w:t>
            </w:r>
          </w:p>
        </w:tc>
        <w:tc>
          <w:tcPr>
            <w:tcW w:w="647" w:type="dxa"/>
            <w:shd w:val="clear" w:color="auto" w:fill="EAF1DD" w:themeFill="accent3" w:themeFillTint="33"/>
            <w:vAlign w:val="center"/>
          </w:tcPr>
          <w:p w:rsidR="006F1D35" w:rsidRPr="00A75FF0" w:rsidRDefault="006F1D35" w:rsidP="009232B6">
            <w:pPr>
              <w:spacing w:after="0" w:line="240" w:lineRule="auto"/>
              <w:jc w:val="center"/>
              <w:rPr>
                <w:rFonts w:ascii="Times New Roman" w:hAnsi="Times New Roman" w:cs="Times New Roman"/>
                <w:color w:val="000000"/>
                <w:sz w:val="18"/>
                <w:szCs w:val="18"/>
              </w:rPr>
            </w:pPr>
            <w:r w:rsidRPr="00A75FF0">
              <w:rPr>
                <w:rFonts w:ascii="Times New Roman" w:hAnsi="Times New Roman" w:cs="Times New Roman"/>
                <w:color w:val="000000"/>
                <w:sz w:val="18"/>
                <w:szCs w:val="18"/>
              </w:rPr>
              <w:t>1</w:t>
            </w:r>
          </w:p>
        </w:tc>
        <w:tc>
          <w:tcPr>
            <w:tcW w:w="851"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9"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567"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426"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567"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425"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425" w:type="dxa"/>
            <w:shd w:val="clear" w:color="auto" w:fill="FFFFFF" w:themeFill="background1"/>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7</w:t>
            </w:r>
          </w:p>
        </w:tc>
      </w:tr>
      <w:tr w:rsidR="00C20281" w:rsidRPr="001739C9" w:rsidTr="00BD3827">
        <w:tc>
          <w:tcPr>
            <w:tcW w:w="1526" w:type="dxa"/>
            <w:vAlign w:val="bottom"/>
          </w:tcPr>
          <w:p w:rsidR="006F1D35" w:rsidRPr="001739C9" w:rsidRDefault="006F1D35" w:rsidP="009232B6">
            <w:pPr>
              <w:spacing w:after="0" w:line="240" w:lineRule="auto"/>
              <w:ind w:right="-108"/>
              <w:rPr>
                <w:rFonts w:ascii="Times New Roman" w:hAnsi="Times New Roman" w:cs="Times New Roman"/>
                <w:color w:val="000000"/>
                <w:sz w:val="18"/>
                <w:szCs w:val="18"/>
              </w:rPr>
            </w:pPr>
            <w:r w:rsidRPr="001739C9">
              <w:rPr>
                <w:rFonts w:ascii="Times New Roman" w:hAnsi="Times New Roman" w:cs="Times New Roman"/>
                <w:color w:val="000000"/>
                <w:sz w:val="18"/>
                <w:szCs w:val="18"/>
              </w:rPr>
              <w:lastRenderedPageBreak/>
              <w:t>TO 6. Environmental protection, climate change adaptation</w:t>
            </w:r>
          </w:p>
        </w:tc>
        <w:tc>
          <w:tcPr>
            <w:tcW w:w="668" w:type="dxa"/>
            <w:shd w:val="clear" w:color="auto" w:fill="EAF1DD" w:themeFill="accent3" w:themeFillTint="33"/>
            <w:vAlign w:val="center"/>
          </w:tcPr>
          <w:p w:rsidR="006F1D35" w:rsidRPr="005B26A9" w:rsidRDefault="006F1D35" w:rsidP="009232B6">
            <w:pPr>
              <w:spacing w:after="0" w:line="240" w:lineRule="auto"/>
              <w:ind w:left="-108"/>
              <w:jc w:val="center"/>
              <w:rPr>
                <w:rFonts w:ascii="Times New Roman" w:hAnsi="Times New Roman" w:cs="Times New Roman"/>
                <w:color w:val="000000"/>
                <w:sz w:val="18"/>
                <w:szCs w:val="18"/>
              </w:rPr>
            </w:pPr>
            <w:r w:rsidRPr="005B26A9">
              <w:rPr>
                <w:rFonts w:ascii="Times New Roman" w:hAnsi="Times New Roman" w:cs="Times New Roman"/>
                <w:color w:val="000000"/>
                <w:sz w:val="18"/>
                <w:szCs w:val="18"/>
              </w:rPr>
              <w:t>1</w:t>
            </w:r>
          </w:p>
        </w:tc>
        <w:tc>
          <w:tcPr>
            <w:tcW w:w="669" w:type="dxa"/>
            <w:shd w:val="clear" w:color="auto" w:fill="EAF1DD" w:themeFill="accent3" w:themeFillTint="33"/>
            <w:vAlign w:val="center"/>
          </w:tcPr>
          <w:p w:rsidR="006F1D35" w:rsidRPr="007F06C4" w:rsidRDefault="006F1D35" w:rsidP="009232B6">
            <w:pPr>
              <w:spacing w:after="0" w:line="240" w:lineRule="auto"/>
              <w:ind w:left="-108"/>
              <w:jc w:val="center"/>
              <w:rPr>
                <w:rFonts w:ascii="Times New Roman" w:hAnsi="Times New Roman" w:cs="Times New Roman"/>
                <w:color w:val="000000"/>
                <w:sz w:val="18"/>
                <w:szCs w:val="18"/>
              </w:rPr>
            </w:pPr>
            <w:r w:rsidRPr="007F06C4">
              <w:rPr>
                <w:rFonts w:ascii="Times New Roman" w:hAnsi="Times New Roman" w:cs="Times New Roman"/>
                <w:color w:val="000000"/>
                <w:sz w:val="18"/>
                <w:szCs w:val="18"/>
              </w:rPr>
              <w:t>1</w:t>
            </w:r>
          </w:p>
        </w:tc>
        <w:tc>
          <w:tcPr>
            <w:tcW w:w="647" w:type="dxa"/>
            <w:shd w:val="clear" w:color="auto" w:fill="EAF1DD" w:themeFill="accent3" w:themeFillTint="33"/>
            <w:vAlign w:val="center"/>
          </w:tcPr>
          <w:p w:rsidR="006F1D35" w:rsidRPr="00A75FF0" w:rsidRDefault="006F1D35" w:rsidP="009232B6">
            <w:pPr>
              <w:spacing w:after="0" w:line="240" w:lineRule="auto"/>
              <w:jc w:val="center"/>
              <w:rPr>
                <w:rFonts w:ascii="Times New Roman" w:hAnsi="Times New Roman" w:cs="Times New Roman"/>
                <w:color w:val="000000"/>
                <w:sz w:val="18"/>
                <w:szCs w:val="18"/>
              </w:rPr>
            </w:pPr>
            <w:r w:rsidRPr="00A75FF0">
              <w:rPr>
                <w:rFonts w:ascii="Times New Roman" w:hAnsi="Times New Roman" w:cs="Times New Roman"/>
                <w:color w:val="000000"/>
                <w:sz w:val="18"/>
                <w:szCs w:val="18"/>
              </w:rPr>
              <w:t>2</w:t>
            </w:r>
          </w:p>
        </w:tc>
        <w:tc>
          <w:tcPr>
            <w:tcW w:w="851"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9"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567"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426"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567"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425"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425" w:type="dxa"/>
            <w:shd w:val="clear" w:color="auto" w:fill="92CDDC" w:themeFill="accent5" w:themeFillTint="99"/>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22</w:t>
            </w:r>
          </w:p>
        </w:tc>
      </w:tr>
      <w:tr w:rsidR="00C20281" w:rsidRPr="001739C9" w:rsidTr="00BD3827">
        <w:tc>
          <w:tcPr>
            <w:tcW w:w="1526" w:type="dxa"/>
            <w:vAlign w:val="bottom"/>
          </w:tcPr>
          <w:p w:rsidR="006F1D35" w:rsidRPr="001739C9" w:rsidRDefault="006F1D35" w:rsidP="009232B6">
            <w:pPr>
              <w:spacing w:after="0" w:line="240" w:lineRule="auto"/>
              <w:ind w:right="-108"/>
              <w:rPr>
                <w:rFonts w:ascii="Times New Roman" w:hAnsi="Times New Roman" w:cs="Times New Roman"/>
                <w:color w:val="000000"/>
                <w:sz w:val="18"/>
                <w:szCs w:val="18"/>
              </w:rPr>
            </w:pPr>
            <w:r w:rsidRPr="001739C9">
              <w:rPr>
                <w:rFonts w:ascii="Times New Roman" w:hAnsi="Times New Roman" w:cs="Times New Roman"/>
                <w:color w:val="000000"/>
                <w:sz w:val="18"/>
                <w:szCs w:val="18"/>
              </w:rPr>
              <w:t>TO 7. Improvement of accessibility to the regions, develop. of transport and comm. networks and systems</w:t>
            </w:r>
          </w:p>
        </w:tc>
        <w:tc>
          <w:tcPr>
            <w:tcW w:w="668" w:type="dxa"/>
            <w:shd w:val="clear" w:color="auto" w:fill="EAF1DD" w:themeFill="accent3" w:themeFillTint="33"/>
            <w:vAlign w:val="center"/>
          </w:tcPr>
          <w:p w:rsidR="006F1D35" w:rsidRPr="005B26A9" w:rsidRDefault="006F1D35" w:rsidP="009232B6">
            <w:pPr>
              <w:spacing w:after="0" w:line="240" w:lineRule="auto"/>
              <w:ind w:left="-108"/>
              <w:jc w:val="center"/>
              <w:rPr>
                <w:rFonts w:ascii="Times New Roman" w:hAnsi="Times New Roman" w:cs="Times New Roman"/>
                <w:color w:val="000000"/>
                <w:sz w:val="18"/>
                <w:szCs w:val="18"/>
              </w:rPr>
            </w:pPr>
            <w:r w:rsidRPr="005B26A9">
              <w:rPr>
                <w:rFonts w:ascii="Times New Roman" w:hAnsi="Times New Roman" w:cs="Times New Roman"/>
                <w:color w:val="000000"/>
                <w:sz w:val="18"/>
                <w:szCs w:val="18"/>
              </w:rPr>
              <w:t>1</w:t>
            </w:r>
          </w:p>
        </w:tc>
        <w:tc>
          <w:tcPr>
            <w:tcW w:w="669" w:type="dxa"/>
            <w:shd w:val="clear" w:color="auto" w:fill="EAF1DD" w:themeFill="accent3" w:themeFillTint="33"/>
            <w:vAlign w:val="center"/>
          </w:tcPr>
          <w:p w:rsidR="006F1D35" w:rsidRPr="007F06C4" w:rsidRDefault="006F1D35" w:rsidP="009232B6">
            <w:pPr>
              <w:spacing w:after="0" w:line="240" w:lineRule="auto"/>
              <w:ind w:left="-108"/>
              <w:jc w:val="center"/>
              <w:rPr>
                <w:rFonts w:ascii="Times New Roman" w:hAnsi="Times New Roman" w:cs="Times New Roman"/>
                <w:color w:val="000000"/>
                <w:sz w:val="18"/>
                <w:szCs w:val="18"/>
              </w:rPr>
            </w:pPr>
            <w:r w:rsidRPr="007F06C4">
              <w:rPr>
                <w:rFonts w:ascii="Times New Roman" w:hAnsi="Times New Roman" w:cs="Times New Roman"/>
                <w:color w:val="000000"/>
                <w:sz w:val="18"/>
                <w:szCs w:val="18"/>
              </w:rPr>
              <w:t>1</w:t>
            </w:r>
          </w:p>
        </w:tc>
        <w:tc>
          <w:tcPr>
            <w:tcW w:w="647"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A75FF0">
              <w:rPr>
                <w:rFonts w:ascii="Times New Roman" w:hAnsi="Times New Roman" w:cs="Times New Roman"/>
                <w:color w:val="000000"/>
                <w:sz w:val="18"/>
                <w:szCs w:val="18"/>
              </w:rPr>
              <w:t>2</w:t>
            </w:r>
          </w:p>
        </w:tc>
        <w:tc>
          <w:tcPr>
            <w:tcW w:w="851"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9"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567"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426"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567"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425"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425" w:type="dxa"/>
            <w:shd w:val="clear" w:color="auto" w:fill="92CDDC" w:themeFill="accent5" w:themeFillTint="99"/>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21</w:t>
            </w:r>
          </w:p>
        </w:tc>
      </w:tr>
      <w:tr w:rsidR="00C20281" w:rsidRPr="001739C9" w:rsidTr="00BD3827">
        <w:tc>
          <w:tcPr>
            <w:tcW w:w="1526" w:type="dxa"/>
            <w:vAlign w:val="bottom"/>
          </w:tcPr>
          <w:p w:rsidR="006F1D35" w:rsidRPr="001739C9" w:rsidRDefault="006F1D35" w:rsidP="009232B6">
            <w:pPr>
              <w:spacing w:after="0" w:line="240" w:lineRule="auto"/>
              <w:ind w:right="-108"/>
              <w:rPr>
                <w:rFonts w:ascii="Times New Roman" w:hAnsi="Times New Roman" w:cs="Times New Roman"/>
                <w:color w:val="000000"/>
                <w:sz w:val="18"/>
                <w:szCs w:val="18"/>
              </w:rPr>
            </w:pPr>
            <w:r w:rsidRPr="001739C9">
              <w:rPr>
                <w:rFonts w:ascii="Times New Roman" w:hAnsi="Times New Roman" w:cs="Times New Roman"/>
                <w:color w:val="000000"/>
                <w:sz w:val="18"/>
                <w:szCs w:val="18"/>
              </w:rPr>
              <w:t>TO 8. Common challenges in the field of safety and security</w:t>
            </w:r>
          </w:p>
        </w:tc>
        <w:tc>
          <w:tcPr>
            <w:tcW w:w="668" w:type="dxa"/>
            <w:shd w:val="clear" w:color="auto" w:fill="EAF1DD" w:themeFill="accent3" w:themeFillTint="33"/>
            <w:vAlign w:val="center"/>
          </w:tcPr>
          <w:p w:rsidR="006F1D35" w:rsidRPr="005B26A9" w:rsidRDefault="006F1D35" w:rsidP="009232B6">
            <w:pPr>
              <w:spacing w:after="0" w:line="240" w:lineRule="auto"/>
              <w:ind w:left="-108"/>
              <w:jc w:val="center"/>
              <w:rPr>
                <w:rFonts w:ascii="Times New Roman" w:hAnsi="Times New Roman" w:cs="Times New Roman"/>
                <w:color w:val="000000"/>
                <w:sz w:val="18"/>
                <w:szCs w:val="18"/>
              </w:rPr>
            </w:pPr>
            <w:r w:rsidRPr="005B26A9">
              <w:rPr>
                <w:rFonts w:ascii="Times New Roman" w:hAnsi="Times New Roman" w:cs="Times New Roman"/>
                <w:color w:val="000000"/>
                <w:sz w:val="18"/>
                <w:szCs w:val="18"/>
              </w:rPr>
              <w:t>2</w:t>
            </w:r>
          </w:p>
        </w:tc>
        <w:tc>
          <w:tcPr>
            <w:tcW w:w="669" w:type="dxa"/>
            <w:shd w:val="clear" w:color="auto" w:fill="EAF1DD" w:themeFill="accent3" w:themeFillTint="33"/>
            <w:vAlign w:val="center"/>
          </w:tcPr>
          <w:p w:rsidR="006F1D35" w:rsidRPr="007F06C4" w:rsidRDefault="006F1D35" w:rsidP="009232B6">
            <w:pPr>
              <w:spacing w:after="0" w:line="240" w:lineRule="auto"/>
              <w:ind w:left="-108"/>
              <w:jc w:val="center"/>
              <w:rPr>
                <w:rFonts w:ascii="Times New Roman" w:hAnsi="Times New Roman" w:cs="Times New Roman"/>
                <w:color w:val="000000"/>
                <w:sz w:val="18"/>
                <w:szCs w:val="18"/>
              </w:rPr>
            </w:pPr>
            <w:r w:rsidRPr="007F06C4">
              <w:rPr>
                <w:rFonts w:ascii="Times New Roman" w:hAnsi="Times New Roman" w:cs="Times New Roman"/>
                <w:color w:val="000000"/>
                <w:sz w:val="18"/>
                <w:szCs w:val="18"/>
              </w:rPr>
              <w:t>2</w:t>
            </w:r>
          </w:p>
        </w:tc>
        <w:tc>
          <w:tcPr>
            <w:tcW w:w="647" w:type="dxa"/>
            <w:shd w:val="clear" w:color="auto" w:fill="EAF1DD" w:themeFill="accent3" w:themeFillTint="33"/>
            <w:vAlign w:val="center"/>
          </w:tcPr>
          <w:p w:rsidR="006F1D35" w:rsidRPr="00A75FF0" w:rsidRDefault="006F1D35" w:rsidP="009232B6">
            <w:pPr>
              <w:spacing w:after="0" w:line="240" w:lineRule="auto"/>
              <w:jc w:val="center"/>
              <w:rPr>
                <w:rFonts w:ascii="Times New Roman" w:hAnsi="Times New Roman" w:cs="Times New Roman"/>
                <w:color w:val="000000"/>
                <w:sz w:val="18"/>
                <w:szCs w:val="18"/>
              </w:rPr>
            </w:pPr>
            <w:r w:rsidRPr="00A75FF0">
              <w:rPr>
                <w:rFonts w:ascii="Times New Roman" w:hAnsi="Times New Roman" w:cs="Times New Roman"/>
                <w:color w:val="000000"/>
                <w:sz w:val="18"/>
                <w:szCs w:val="18"/>
              </w:rPr>
              <w:t>2</w:t>
            </w:r>
          </w:p>
        </w:tc>
        <w:tc>
          <w:tcPr>
            <w:tcW w:w="851"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9"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567"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426"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567"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425"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425" w:type="dxa"/>
            <w:shd w:val="clear" w:color="auto" w:fill="92CDDC" w:themeFill="accent5" w:themeFillTint="99"/>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19</w:t>
            </w:r>
          </w:p>
        </w:tc>
      </w:tr>
      <w:tr w:rsidR="00C20281" w:rsidRPr="001739C9" w:rsidTr="00BD3827">
        <w:tc>
          <w:tcPr>
            <w:tcW w:w="1526" w:type="dxa"/>
            <w:vAlign w:val="bottom"/>
          </w:tcPr>
          <w:p w:rsidR="006F1D35" w:rsidRPr="001739C9" w:rsidRDefault="006F1D35" w:rsidP="009232B6">
            <w:pPr>
              <w:spacing w:after="0" w:line="240" w:lineRule="auto"/>
              <w:ind w:right="-108"/>
              <w:rPr>
                <w:rFonts w:ascii="Times New Roman" w:hAnsi="Times New Roman" w:cs="Times New Roman"/>
                <w:color w:val="000000"/>
                <w:sz w:val="18"/>
                <w:szCs w:val="18"/>
              </w:rPr>
            </w:pPr>
            <w:r w:rsidRPr="001739C9">
              <w:rPr>
                <w:rFonts w:ascii="Times New Roman" w:hAnsi="Times New Roman" w:cs="Times New Roman"/>
                <w:color w:val="000000"/>
                <w:sz w:val="18"/>
                <w:szCs w:val="18"/>
              </w:rPr>
              <w:t>TO 9. Promotion of energy cooperation</w:t>
            </w:r>
          </w:p>
        </w:tc>
        <w:tc>
          <w:tcPr>
            <w:tcW w:w="668" w:type="dxa"/>
            <w:shd w:val="clear" w:color="auto" w:fill="EAF1DD" w:themeFill="accent3" w:themeFillTint="33"/>
            <w:vAlign w:val="center"/>
          </w:tcPr>
          <w:p w:rsidR="006F1D35" w:rsidRPr="005B26A9" w:rsidRDefault="006F1D35" w:rsidP="009232B6">
            <w:pPr>
              <w:spacing w:after="0" w:line="240" w:lineRule="auto"/>
              <w:ind w:left="-108"/>
              <w:jc w:val="center"/>
              <w:rPr>
                <w:rFonts w:ascii="Times New Roman" w:hAnsi="Times New Roman" w:cs="Times New Roman"/>
                <w:color w:val="000000"/>
                <w:sz w:val="18"/>
                <w:szCs w:val="18"/>
              </w:rPr>
            </w:pPr>
            <w:r w:rsidRPr="005B26A9">
              <w:rPr>
                <w:rFonts w:ascii="Times New Roman" w:hAnsi="Times New Roman" w:cs="Times New Roman"/>
                <w:color w:val="000000"/>
                <w:sz w:val="18"/>
                <w:szCs w:val="18"/>
              </w:rPr>
              <w:t>1</w:t>
            </w:r>
          </w:p>
        </w:tc>
        <w:tc>
          <w:tcPr>
            <w:tcW w:w="669" w:type="dxa"/>
            <w:shd w:val="clear" w:color="auto" w:fill="EAF1DD" w:themeFill="accent3" w:themeFillTint="33"/>
            <w:vAlign w:val="center"/>
          </w:tcPr>
          <w:p w:rsidR="006F1D35" w:rsidRPr="007F06C4" w:rsidRDefault="006F1D35" w:rsidP="009232B6">
            <w:pPr>
              <w:spacing w:after="0" w:line="240" w:lineRule="auto"/>
              <w:ind w:left="-108"/>
              <w:jc w:val="center"/>
              <w:rPr>
                <w:rFonts w:ascii="Times New Roman" w:hAnsi="Times New Roman" w:cs="Times New Roman"/>
                <w:color w:val="000000"/>
                <w:sz w:val="18"/>
                <w:szCs w:val="18"/>
              </w:rPr>
            </w:pPr>
            <w:r w:rsidRPr="007F06C4">
              <w:rPr>
                <w:rFonts w:ascii="Times New Roman" w:hAnsi="Times New Roman" w:cs="Times New Roman"/>
                <w:color w:val="000000"/>
                <w:sz w:val="18"/>
                <w:szCs w:val="18"/>
              </w:rPr>
              <w:t>1</w:t>
            </w:r>
          </w:p>
        </w:tc>
        <w:tc>
          <w:tcPr>
            <w:tcW w:w="647" w:type="dxa"/>
            <w:shd w:val="clear" w:color="auto" w:fill="EAF1DD" w:themeFill="accent3" w:themeFillTint="33"/>
            <w:vAlign w:val="center"/>
          </w:tcPr>
          <w:p w:rsidR="006F1D35" w:rsidRPr="00A75FF0" w:rsidRDefault="006F1D35" w:rsidP="009232B6">
            <w:pPr>
              <w:spacing w:after="0" w:line="240" w:lineRule="auto"/>
              <w:jc w:val="center"/>
              <w:rPr>
                <w:rFonts w:ascii="Times New Roman" w:hAnsi="Times New Roman" w:cs="Times New Roman"/>
                <w:color w:val="000000"/>
                <w:sz w:val="18"/>
                <w:szCs w:val="18"/>
              </w:rPr>
            </w:pPr>
            <w:r w:rsidRPr="00A75FF0">
              <w:rPr>
                <w:rFonts w:ascii="Times New Roman" w:hAnsi="Times New Roman" w:cs="Times New Roman"/>
                <w:color w:val="000000"/>
                <w:sz w:val="18"/>
                <w:szCs w:val="18"/>
              </w:rPr>
              <w:t>1</w:t>
            </w:r>
          </w:p>
        </w:tc>
        <w:tc>
          <w:tcPr>
            <w:tcW w:w="851"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9"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567"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426"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567"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425"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425" w:type="dxa"/>
            <w:shd w:val="clear" w:color="auto" w:fill="92CDDC" w:themeFill="accent5" w:themeFillTint="99"/>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18</w:t>
            </w:r>
          </w:p>
        </w:tc>
      </w:tr>
      <w:tr w:rsidR="00C20281" w:rsidRPr="001739C9" w:rsidTr="00BD3827">
        <w:tc>
          <w:tcPr>
            <w:tcW w:w="1526" w:type="dxa"/>
            <w:vAlign w:val="bottom"/>
          </w:tcPr>
          <w:p w:rsidR="006F1D35" w:rsidRPr="001739C9" w:rsidRDefault="006F1D35" w:rsidP="009232B6">
            <w:pPr>
              <w:spacing w:after="0" w:line="240" w:lineRule="auto"/>
              <w:ind w:right="-108"/>
              <w:rPr>
                <w:rFonts w:ascii="Times New Roman" w:hAnsi="Times New Roman" w:cs="Times New Roman"/>
                <w:color w:val="000000"/>
                <w:sz w:val="18"/>
                <w:szCs w:val="18"/>
              </w:rPr>
            </w:pPr>
            <w:r w:rsidRPr="001739C9">
              <w:rPr>
                <w:rFonts w:ascii="Times New Roman" w:hAnsi="Times New Roman" w:cs="Times New Roman"/>
                <w:color w:val="000000"/>
                <w:sz w:val="18"/>
                <w:szCs w:val="18"/>
              </w:rPr>
              <w:t>TO 10. Promotion of border management and border security</w:t>
            </w:r>
          </w:p>
        </w:tc>
        <w:tc>
          <w:tcPr>
            <w:tcW w:w="668" w:type="dxa"/>
            <w:shd w:val="clear" w:color="auto" w:fill="EAF1DD" w:themeFill="accent3" w:themeFillTint="33"/>
            <w:vAlign w:val="center"/>
          </w:tcPr>
          <w:p w:rsidR="006F1D35" w:rsidRPr="005B26A9" w:rsidRDefault="006F1D35" w:rsidP="009232B6">
            <w:pPr>
              <w:spacing w:after="0" w:line="240" w:lineRule="auto"/>
              <w:ind w:left="-108"/>
              <w:jc w:val="center"/>
              <w:rPr>
                <w:rFonts w:ascii="Times New Roman" w:hAnsi="Times New Roman" w:cs="Times New Roman"/>
                <w:color w:val="000000"/>
                <w:sz w:val="18"/>
                <w:szCs w:val="18"/>
              </w:rPr>
            </w:pPr>
            <w:r w:rsidRPr="005B26A9">
              <w:rPr>
                <w:rFonts w:ascii="Times New Roman" w:hAnsi="Times New Roman" w:cs="Times New Roman"/>
                <w:color w:val="000000"/>
                <w:sz w:val="18"/>
                <w:szCs w:val="18"/>
              </w:rPr>
              <w:t>0</w:t>
            </w:r>
          </w:p>
        </w:tc>
        <w:tc>
          <w:tcPr>
            <w:tcW w:w="669" w:type="dxa"/>
            <w:shd w:val="clear" w:color="auto" w:fill="EAF1DD" w:themeFill="accent3" w:themeFillTint="33"/>
            <w:vAlign w:val="center"/>
          </w:tcPr>
          <w:p w:rsidR="006F1D35" w:rsidRPr="007F06C4" w:rsidRDefault="006F1D35" w:rsidP="009232B6">
            <w:pPr>
              <w:spacing w:after="0" w:line="240" w:lineRule="auto"/>
              <w:ind w:left="-108"/>
              <w:jc w:val="center"/>
              <w:rPr>
                <w:rFonts w:ascii="Times New Roman" w:hAnsi="Times New Roman" w:cs="Times New Roman"/>
                <w:color w:val="000000"/>
                <w:sz w:val="18"/>
                <w:szCs w:val="18"/>
              </w:rPr>
            </w:pPr>
            <w:r w:rsidRPr="007F06C4">
              <w:rPr>
                <w:rFonts w:ascii="Times New Roman" w:hAnsi="Times New Roman" w:cs="Times New Roman"/>
                <w:color w:val="000000"/>
                <w:sz w:val="18"/>
                <w:szCs w:val="18"/>
              </w:rPr>
              <w:t>0</w:t>
            </w:r>
          </w:p>
        </w:tc>
        <w:tc>
          <w:tcPr>
            <w:tcW w:w="647" w:type="dxa"/>
            <w:shd w:val="clear" w:color="auto" w:fill="EAF1DD" w:themeFill="accent3" w:themeFillTint="33"/>
            <w:vAlign w:val="center"/>
          </w:tcPr>
          <w:p w:rsidR="006F1D35" w:rsidRPr="00A75FF0" w:rsidRDefault="006F1D35" w:rsidP="009232B6">
            <w:pPr>
              <w:spacing w:after="0" w:line="240" w:lineRule="auto"/>
              <w:jc w:val="center"/>
              <w:rPr>
                <w:rFonts w:ascii="Times New Roman" w:hAnsi="Times New Roman" w:cs="Times New Roman"/>
                <w:color w:val="000000"/>
                <w:sz w:val="18"/>
                <w:szCs w:val="18"/>
              </w:rPr>
            </w:pPr>
            <w:r w:rsidRPr="00A75FF0">
              <w:rPr>
                <w:rFonts w:ascii="Times New Roman" w:hAnsi="Times New Roman" w:cs="Times New Roman"/>
                <w:color w:val="000000"/>
                <w:sz w:val="18"/>
                <w:szCs w:val="18"/>
              </w:rPr>
              <w:t>1</w:t>
            </w:r>
          </w:p>
        </w:tc>
        <w:tc>
          <w:tcPr>
            <w:tcW w:w="851"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9" w:type="dxa"/>
            <w:shd w:val="clear" w:color="auto" w:fill="EAF1DD" w:themeFill="accent3"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567"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709"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708" w:type="dxa"/>
            <w:shd w:val="clear" w:color="auto" w:fill="FDE9D9" w:themeFill="accent6"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w:t>
            </w:r>
          </w:p>
        </w:tc>
        <w:tc>
          <w:tcPr>
            <w:tcW w:w="426"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0</w:t>
            </w:r>
          </w:p>
        </w:tc>
        <w:tc>
          <w:tcPr>
            <w:tcW w:w="567"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425" w:type="dxa"/>
            <w:shd w:val="clear" w:color="auto" w:fill="DBE5F1" w:themeFill="accent1" w:themeFillTint="33"/>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2</w:t>
            </w:r>
          </w:p>
        </w:tc>
        <w:tc>
          <w:tcPr>
            <w:tcW w:w="425" w:type="dxa"/>
            <w:shd w:val="clear" w:color="auto" w:fill="FFFFFF" w:themeFill="background1"/>
            <w:vAlign w:val="center"/>
          </w:tcPr>
          <w:p w:rsidR="006F1D35" w:rsidRPr="001739C9" w:rsidRDefault="006F1D35" w:rsidP="009232B6">
            <w:pPr>
              <w:spacing w:after="0" w:line="240" w:lineRule="auto"/>
              <w:jc w:val="center"/>
              <w:rPr>
                <w:rFonts w:ascii="Times New Roman" w:hAnsi="Times New Roman" w:cs="Times New Roman"/>
                <w:color w:val="000000"/>
                <w:sz w:val="18"/>
                <w:szCs w:val="18"/>
              </w:rPr>
            </w:pPr>
            <w:r w:rsidRPr="001739C9">
              <w:rPr>
                <w:rFonts w:ascii="Times New Roman" w:hAnsi="Times New Roman" w:cs="Times New Roman"/>
                <w:color w:val="000000"/>
                <w:sz w:val="18"/>
                <w:szCs w:val="18"/>
              </w:rPr>
              <w:t>14</w:t>
            </w:r>
          </w:p>
        </w:tc>
      </w:tr>
    </w:tbl>
    <w:p w:rsidR="009562BC" w:rsidRPr="001739C9" w:rsidRDefault="009562BC" w:rsidP="009562BC">
      <w:pPr>
        <w:spacing w:after="0" w:line="240" w:lineRule="auto"/>
        <w:jc w:val="both"/>
        <w:rPr>
          <w:rFonts w:ascii="Times New Roman" w:hAnsi="Times New Roman" w:cs="Times New Roman"/>
          <w:b/>
        </w:rPr>
      </w:pPr>
      <w:r>
        <w:rPr>
          <w:rFonts w:ascii="Times New Roman" w:hAnsi="Times New Roman" w:cs="Times New Roman"/>
        </w:rPr>
        <w:t>T</w:t>
      </w:r>
      <w:r w:rsidRPr="009562BC">
        <w:rPr>
          <w:rFonts w:ascii="Times New Roman" w:hAnsi="Times New Roman" w:cs="Times New Roman"/>
        </w:rPr>
        <w:t xml:space="preserve">able 3 </w:t>
      </w:r>
      <w:r w:rsidRPr="00EA1969">
        <w:rPr>
          <w:rFonts w:ascii="Times New Roman" w:hAnsi="Times New Roman" w:cs="Times New Roman"/>
        </w:rPr>
        <w:t>Assessment of TOs</w:t>
      </w:r>
      <w:r w:rsidRPr="00EA1969">
        <w:rPr>
          <w:rFonts w:ascii="Times New Roman" w:hAnsi="Times New Roman"/>
        </w:rPr>
        <w:t>’</w:t>
      </w:r>
      <w:r w:rsidR="00EA1969" w:rsidRPr="00EA1969">
        <w:rPr>
          <w:rFonts w:ascii="Times New Roman" w:hAnsi="Times New Roman" w:cs="Times New Roman"/>
        </w:rPr>
        <w:t xml:space="preserve"> coherence w</w:t>
      </w:r>
      <w:r w:rsidRPr="00EA1969">
        <w:rPr>
          <w:rFonts w:ascii="Times New Roman" w:hAnsi="Times New Roman" w:cs="Times New Roman"/>
        </w:rPr>
        <w:t>it</w:t>
      </w:r>
      <w:r w:rsidR="00EA1969">
        <w:rPr>
          <w:rFonts w:ascii="Times New Roman" w:hAnsi="Times New Roman" w:cs="Times New Roman"/>
        </w:rPr>
        <w:t>h</w:t>
      </w:r>
      <w:r w:rsidRPr="00EA1969">
        <w:rPr>
          <w:rFonts w:ascii="Times New Roman" w:hAnsi="Times New Roman" w:cs="Times New Roman"/>
        </w:rPr>
        <w:t xml:space="preserve"> strategies</w:t>
      </w:r>
      <w:r>
        <w:rPr>
          <w:rFonts w:ascii="Times New Roman" w:hAnsi="Times New Roman" w:cs="Times New Roman"/>
        </w:rPr>
        <w:fldChar w:fldCharType="begin"/>
      </w:r>
      <w:r>
        <w:instrText xml:space="preserve"> XE "</w:instrText>
      </w:r>
      <w:r w:rsidR="00EA1969">
        <w:instrText>T</w:instrText>
      </w:r>
      <w:r w:rsidRPr="009562BC">
        <w:rPr>
          <w:rFonts w:ascii="Times New Roman" w:hAnsi="Times New Roman" w:cs="Times New Roman"/>
        </w:rPr>
        <w:instrText xml:space="preserve">able 3 </w:instrText>
      </w:r>
      <w:r w:rsidRPr="00EA1969">
        <w:rPr>
          <w:rFonts w:ascii="Times New Roman" w:hAnsi="Times New Roman" w:cs="Times New Roman"/>
        </w:rPr>
        <w:instrText>Assessment of TOs</w:instrText>
      </w:r>
      <w:r w:rsidRPr="00EA1969">
        <w:rPr>
          <w:rFonts w:ascii="Times New Roman" w:hAnsi="Times New Roman"/>
        </w:rPr>
        <w:instrText>’</w:instrText>
      </w:r>
      <w:r w:rsidR="00EA1969" w:rsidRPr="00EA1969">
        <w:rPr>
          <w:rFonts w:ascii="Times New Roman" w:hAnsi="Times New Roman" w:cs="Times New Roman"/>
        </w:rPr>
        <w:instrText xml:space="preserve"> coherence w</w:instrText>
      </w:r>
      <w:r w:rsidRPr="00EA1969">
        <w:rPr>
          <w:rFonts w:ascii="Times New Roman" w:hAnsi="Times New Roman" w:cs="Times New Roman"/>
        </w:rPr>
        <w:instrText>it</w:instrText>
      </w:r>
      <w:r w:rsidR="00EA1969">
        <w:rPr>
          <w:rFonts w:ascii="Times New Roman" w:hAnsi="Times New Roman" w:cs="Times New Roman"/>
        </w:rPr>
        <w:instrText>h</w:instrText>
      </w:r>
      <w:r w:rsidRPr="00EA1969">
        <w:rPr>
          <w:rFonts w:ascii="Times New Roman" w:hAnsi="Times New Roman" w:cs="Times New Roman"/>
        </w:rPr>
        <w:instrText xml:space="preserve"> strategies</w:instrText>
      </w:r>
      <w:r>
        <w:instrText xml:space="preserve">" </w:instrText>
      </w:r>
      <w:r>
        <w:rPr>
          <w:rFonts w:ascii="Times New Roman" w:hAnsi="Times New Roman" w:cs="Times New Roman"/>
        </w:rPr>
        <w:fldChar w:fldCharType="end"/>
      </w:r>
      <w:r w:rsidRPr="00EA1969">
        <w:rPr>
          <w:rFonts w:ascii="Times New Roman" w:hAnsi="Times New Roman" w:cs="Times New Roman"/>
        </w:rPr>
        <w:t xml:space="preserve"> </w:t>
      </w:r>
    </w:p>
    <w:p w:rsidR="0061258D" w:rsidRPr="008D4781" w:rsidRDefault="0061258D"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Cross-border cooperation policy aims to be coherent with the objectives of existing and future macro-regional strategies. According to the analysis summarized in the table above, taking into account the alignment of TOs with national, regional and EU level strategic documents, the Romania- Ukraine CBC Programme for 2014-2020 could focus on the following TOs:</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TO1. Business and SME development</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TO2. Support to education, research, technological development &amp; innovation</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TO6. Environmental protection, climate change adaptation</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TO7. Improvement of accessibility to the regions, development of transport and communication networks and systems</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TO8. Common challenges in the field of safety and security</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TO9. Promotion of energy cooperation</w:t>
      </w:r>
    </w:p>
    <w:p w:rsidR="006F1D35" w:rsidRPr="00EF3C14" w:rsidRDefault="006F1D35" w:rsidP="006F1D35">
      <w:pPr>
        <w:spacing w:after="0" w:line="240" w:lineRule="auto"/>
        <w:jc w:val="both"/>
        <w:rPr>
          <w:rFonts w:ascii="Times New Roman" w:hAnsi="Times New Roman"/>
          <w:b/>
        </w:rPr>
      </w:pPr>
    </w:p>
    <w:p w:rsidR="006F1D35" w:rsidRPr="001739C9" w:rsidRDefault="006F1D35" w:rsidP="00EF3C14">
      <w:pPr>
        <w:spacing w:after="0" w:line="240" w:lineRule="auto"/>
        <w:jc w:val="both"/>
        <w:rPr>
          <w:rFonts w:ascii="Times New Roman" w:hAnsi="Times New Roman" w:cs="Times New Roman"/>
          <w:b/>
          <w:shd w:val="clear" w:color="auto" w:fill="FFFFFF"/>
        </w:rPr>
      </w:pPr>
      <w:bookmarkStart w:id="71" w:name="_Toc394929291"/>
      <w:bookmarkStart w:id="72" w:name="_Toc395779409"/>
      <w:r w:rsidRPr="001739C9">
        <w:rPr>
          <w:rFonts w:ascii="Times New Roman" w:hAnsi="Times New Roman" w:cs="Times New Roman"/>
          <w:b/>
        </w:rPr>
        <w:t>Alignment with EU financial instruments and other international</w:t>
      </w:r>
      <w:r w:rsidRPr="001739C9">
        <w:rPr>
          <w:rFonts w:ascii="Times New Roman" w:hAnsi="Times New Roman" w:cs="Times New Roman"/>
          <w:b/>
          <w:shd w:val="clear" w:color="auto" w:fill="FFFFFF"/>
        </w:rPr>
        <w:t xml:space="preserve"> donors</w:t>
      </w:r>
      <w:bookmarkEnd w:id="71"/>
      <w:bookmarkEnd w:id="72"/>
    </w:p>
    <w:p w:rsidR="006F1D35" w:rsidRPr="001739C9" w:rsidRDefault="006F1D35" w:rsidP="006F1D35">
      <w:pPr>
        <w:spacing w:after="0" w:line="240" w:lineRule="auto"/>
        <w:jc w:val="both"/>
        <w:rPr>
          <w:rFonts w:ascii="Times New Roman" w:hAnsi="Times New Roman" w:cs="Times New Roman"/>
          <w:shd w:val="clear" w:color="auto" w:fill="FFFFFF"/>
        </w:rPr>
      </w:pPr>
      <w:bookmarkStart w:id="73" w:name="_Toc394929292"/>
    </w:p>
    <w:p w:rsidR="006F1D35" w:rsidRPr="001739C9" w:rsidRDefault="006F1D35" w:rsidP="006F1D35">
      <w:pPr>
        <w:spacing w:after="0" w:line="240" w:lineRule="auto"/>
        <w:jc w:val="both"/>
        <w:rPr>
          <w:rFonts w:ascii="Times New Roman" w:hAnsi="Times New Roman" w:cs="Times New Roman"/>
          <w:b/>
          <w:shd w:val="clear" w:color="auto" w:fill="FFFFFF"/>
        </w:rPr>
      </w:pPr>
      <w:bookmarkStart w:id="74" w:name="_Toc395779410"/>
      <w:r w:rsidRPr="001739C9">
        <w:rPr>
          <w:rFonts w:ascii="Times New Roman" w:hAnsi="Times New Roman" w:cs="Times New Roman"/>
          <w:b/>
          <w:shd w:val="clear" w:color="auto" w:fill="FFFFFF"/>
        </w:rPr>
        <w:t>Coherence with EU Operational Programmes in Romania</w:t>
      </w:r>
      <w:bookmarkEnd w:id="73"/>
      <w:bookmarkEnd w:id="74"/>
      <w:r w:rsidRPr="001739C9">
        <w:rPr>
          <w:rFonts w:ascii="Times New Roman" w:hAnsi="Times New Roman" w:cs="Times New Roman"/>
          <w:b/>
          <w:shd w:val="clear" w:color="auto" w:fill="FFFFFF"/>
        </w:rPr>
        <w:t xml:space="preserve"> </w:t>
      </w:r>
    </w:p>
    <w:p w:rsidR="006F1D35" w:rsidRPr="001739C9" w:rsidRDefault="006F1D35" w:rsidP="006F1D35">
      <w:pPr>
        <w:spacing w:after="0" w:line="240" w:lineRule="auto"/>
        <w:jc w:val="both"/>
        <w:rPr>
          <w:rFonts w:ascii="Times New Roman" w:hAnsi="Times New Roman" w:cs="Times New Roman"/>
          <w:shd w:val="clear" w:color="auto" w:fill="FFFFFF"/>
        </w:rPr>
      </w:pPr>
      <w:r w:rsidRPr="001739C9">
        <w:rPr>
          <w:rFonts w:ascii="Times New Roman" w:hAnsi="Times New Roman" w:cs="Times New Roman"/>
          <w:shd w:val="clear" w:color="auto" w:fill="FFFFFF"/>
        </w:rPr>
        <w:t>As identified in the Partnership Agreement, in order to reach the global objective of reducing the economic and social development disparities between Romania and other EU Member States, the funding priorities for the use of European Structural and Investment Funds in the 2014-2020 period will be focused on tackling the following five development challenges:</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The competitiveness and local development challenge</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The people and society challenge</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The infrastructure challenge</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The resources challenge</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The administration and government challenge</w:t>
      </w:r>
    </w:p>
    <w:p w:rsidR="006F1D35" w:rsidRPr="001739C9" w:rsidRDefault="006F1D35" w:rsidP="006F1D35">
      <w:pPr>
        <w:spacing w:after="0" w:line="240" w:lineRule="auto"/>
        <w:jc w:val="both"/>
        <w:rPr>
          <w:rFonts w:ascii="Times New Roman" w:eastAsia="TimesNewRomanPSMT" w:hAnsi="Times New Roman" w:cs="Times New Roman"/>
        </w:rPr>
      </w:pPr>
    </w:p>
    <w:p w:rsidR="006F1D35" w:rsidRPr="001739C9" w:rsidRDefault="006F1D35" w:rsidP="006F1D35">
      <w:pPr>
        <w:spacing w:after="0" w:line="240" w:lineRule="auto"/>
        <w:jc w:val="both"/>
        <w:rPr>
          <w:rFonts w:ascii="Times New Roman" w:hAnsi="Times New Roman" w:cs="Times New Roman"/>
          <w:shd w:val="clear" w:color="auto" w:fill="FFFFFF"/>
        </w:rPr>
      </w:pPr>
      <w:r w:rsidRPr="001739C9">
        <w:rPr>
          <w:rFonts w:ascii="Times New Roman" w:hAnsi="Times New Roman" w:cs="Times New Roman"/>
          <w:shd w:val="clear" w:color="auto" w:fill="FFFFFF"/>
        </w:rPr>
        <w:t xml:space="preserve">The structural and cohesion funds for the 2014-2020 programming period will be managed through nine operational programmes, including Territorial Cooperation: Human Capital Operational Programme, Major Infrastructure Operational Programme, Regional Operational Programme, Competitiveness Operational Programme, Administrative Capacity Operational Programme, Technical </w:t>
      </w:r>
      <w:r w:rsidRPr="001739C9">
        <w:rPr>
          <w:rFonts w:ascii="Times New Roman" w:hAnsi="Times New Roman" w:cs="Times New Roman"/>
          <w:shd w:val="clear" w:color="auto" w:fill="FFFFFF"/>
        </w:rPr>
        <w:lastRenderedPageBreak/>
        <w:t>Assistance Operational Programme and the National Programme for Rural Development, Fishery Operational Programme</w:t>
      </w:r>
      <w:r w:rsidRPr="001739C9">
        <w:rPr>
          <w:rStyle w:val="FootnoteReference"/>
          <w:rFonts w:ascii="Times New Roman" w:hAnsi="Times New Roman" w:cs="Times New Roman"/>
          <w:shd w:val="clear" w:color="auto" w:fill="FFFFFF"/>
        </w:rPr>
        <w:footnoteReference w:id="5"/>
      </w:r>
      <w:r w:rsidRPr="001739C9">
        <w:rPr>
          <w:rFonts w:ascii="Times New Roman" w:hAnsi="Times New Roman" w:cs="Times New Roman"/>
          <w:shd w:val="clear" w:color="auto" w:fill="FFFFFF"/>
        </w:rPr>
        <w:t>.</w:t>
      </w:r>
    </w:p>
    <w:p w:rsidR="006F1D35" w:rsidRPr="001739C9" w:rsidRDefault="006F1D35" w:rsidP="006F1D35">
      <w:pPr>
        <w:spacing w:after="0" w:line="240" w:lineRule="auto"/>
        <w:jc w:val="both"/>
        <w:rPr>
          <w:rFonts w:ascii="Times New Roman" w:hAnsi="Times New Roman" w:cs="Times New Roman"/>
          <w:b/>
          <w:bCs/>
        </w:rPr>
      </w:pPr>
    </w:p>
    <w:p w:rsidR="006F1D35" w:rsidRPr="001739C9" w:rsidRDefault="006F1D35" w:rsidP="006F1D35">
      <w:pPr>
        <w:spacing w:after="0" w:line="240" w:lineRule="auto"/>
        <w:jc w:val="both"/>
        <w:rPr>
          <w:rFonts w:ascii="Times New Roman" w:hAnsi="Times New Roman" w:cs="Times New Roman"/>
          <w:b/>
          <w:bCs/>
        </w:rPr>
      </w:pPr>
      <w:r w:rsidRPr="001739C9">
        <w:rPr>
          <w:rFonts w:ascii="Times New Roman" w:eastAsiaTheme="minorEastAsia" w:hAnsi="Times New Roman" w:cs="Times New Roman"/>
          <w:b/>
        </w:rPr>
        <w:t>Human</w:t>
      </w:r>
      <w:r w:rsidRPr="001739C9">
        <w:rPr>
          <w:rFonts w:ascii="Times New Roman" w:eastAsia="TimesNewRomanPSMT" w:hAnsi="Times New Roman" w:cs="Times New Roman"/>
          <w:b/>
          <w:bCs/>
        </w:rPr>
        <w:t xml:space="preserve"> Capital Operational Programme (HCOP) – total budget 4</w:t>
      </w:r>
      <w:proofErr w:type="gramStart"/>
      <w:r w:rsidRPr="001739C9">
        <w:rPr>
          <w:rFonts w:ascii="Times New Roman" w:eastAsia="TimesNewRomanPSMT" w:hAnsi="Times New Roman" w:cs="Times New Roman"/>
          <w:b/>
          <w:bCs/>
        </w:rPr>
        <w:t>,42</w:t>
      </w:r>
      <w:proofErr w:type="gramEnd"/>
      <w:r w:rsidRPr="001739C9">
        <w:rPr>
          <w:rFonts w:ascii="Times New Roman" w:eastAsia="TimesNewRomanPSMT" w:hAnsi="Times New Roman" w:cs="Times New Roman"/>
          <w:b/>
          <w:bCs/>
        </w:rPr>
        <w:t xml:space="preserve"> billion EUR</w:t>
      </w:r>
    </w:p>
    <w:p w:rsidR="006F1D35" w:rsidRPr="001739C9" w:rsidRDefault="006F1D35" w:rsidP="006F1D35">
      <w:pPr>
        <w:pStyle w:val="Default"/>
        <w:jc w:val="both"/>
        <w:rPr>
          <w:rFonts w:ascii="Times New Roman" w:hAnsi="Times New Roman" w:cs="Times New Roman"/>
          <w:color w:val="auto"/>
          <w:sz w:val="22"/>
          <w:szCs w:val="22"/>
          <w:lang w:val="en-GB"/>
        </w:rPr>
      </w:pPr>
      <w:r w:rsidRPr="001739C9">
        <w:rPr>
          <w:rFonts w:ascii="Times New Roman" w:hAnsi="Times New Roman" w:cs="Times New Roman"/>
          <w:color w:val="auto"/>
          <w:sz w:val="22"/>
          <w:szCs w:val="22"/>
          <w:lang w:val="en-GB"/>
        </w:rPr>
        <w:t>The HC OP strategy aims to integrate human resources development needs in all programs and policies across Romania. It underlines, first and foremost, valuing human capital as a critical resource for sustainable development in the future.</w:t>
      </w:r>
    </w:p>
    <w:p w:rsidR="006F1D35" w:rsidRPr="001739C9" w:rsidRDefault="006F1D35" w:rsidP="006F1D35">
      <w:pPr>
        <w:pStyle w:val="Default"/>
        <w:jc w:val="both"/>
        <w:rPr>
          <w:rFonts w:ascii="Times New Roman" w:hAnsi="Times New Roman" w:cs="Times New Roman"/>
          <w:color w:val="auto"/>
          <w:sz w:val="22"/>
          <w:szCs w:val="22"/>
          <w:lang w:val="en-GB"/>
        </w:rPr>
      </w:pPr>
    </w:p>
    <w:p w:rsidR="006F1D35" w:rsidRPr="001739C9" w:rsidRDefault="006F1D35" w:rsidP="006F1D35">
      <w:pPr>
        <w:pStyle w:val="Default"/>
        <w:jc w:val="both"/>
        <w:rPr>
          <w:rFonts w:ascii="Times New Roman" w:hAnsi="Times New Roman" w:cs="Times New Roman"/>
          <w:color w:val="auto"/>
          <w:sz w:val="22"/>
          <w:szCs w:val="22"/>
          <w:lang w:val="en-GB"/>
        </w:rPr>
      </w:pPr>
      <w:r w:rsidRPr="001739C9">
        <w:rPr>
          <w:rFonts w:ascii="Times New Roman" w:hAnsi="Times New Roman" w:cs="Times New Roman"/>
          <w:color w:val="auto"/>
          <w:sz w:val="22"/>
          <w:szCs w:val="22"/>
          <w:lang w:val="en-GB"/>
        </w:rPr>
        <w:t xml:space="preserve">The OP Human Capital focuses on employment, social inclusion and education, and it will function as a means of stimulating economic growth and cohesion, whilst supporting the objectives set out in relation to other challenges in development - competitiveness, infrastructure, management and governance. It is therefore expected for the programme to provide an important contribution to the objectives assumed by Romania in the Europe 2020 strategy for smart, sustainable and inclusive growth. </w:t>
      </w:r>
    </w:p>
    <w:p w:rsidR="006F1D35" w:rsidRPr="001739C9" w:rsidRDefault="006F1D35" w:rsidP="006F1D35">
      <w:pPr>
        <w:pStyle w:val="Default"/>
        <w:jc w:val="both"/>
        <w:rPr>
          <w:rFonts w:ascii="Times New Roman" w:hAnsi="Times New Roman" w:cs="Times New Roman"/>
          <w:color w:val="auto"/>
          <w:sz w:val="22"/>
          <w:szCs w:val="22"/>
          <w:lang w:val="en-GB"/>
        </w:rPr>
      </w:pPr>
    </w:p>
    <w:p w:rsidR="006F1D35" w:rsidRPr="001739C9" w:rsidRDefault="006F1D35" w:rsidP="006F1D35">
      <w:pPr>
        <w:pStyle w:val="Default"/>
        <w:jc w:val="both"/>
        <w:rPr>
          <w:rFonts w:ascii="Times New Roman" w:hAnsi="Times New Roman" w:cs="Times New Roman"/>
          <w:color w:val="auto"/>
          <w:sz w:val="22"/>
          <w:szCs w:val="22"/>
          <w:lang w:val="en-GB"/>
        </w:rPr>
      </w:pPr>
      <w:r w:rsidRPr="001739C9">
        <w:rPr>
          <w:rFonts w:ascii="Times New Roman" w:hAnsi="Times New Roman" w:cs="Times New Roman"/>
          <w:color w:val="auto"/>
          <w:sz w:val="22"/>
          <w:szCs w:val="22"/>
          <w:lang w:val="en-GB"/>
        </w:rPr>
        <w:t xml:space="preserve">OP Human Capital will support inclusive growth by investing in: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Encouraging employment and labour mobility, especially among young people and people outside the labour market;</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 xml:space="preserve">Promoting social inclusion and combating poverty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Supporting education, skills development and encouraging lifelong learning</w:t>
      </w:r>
    </w:p>
    <w:p w:rsidR="006F1D35" w:rsidRPr="001739C9" w:rsidRDefault="006F1D35" w:rsidP="006F1D35">
      <w:pPr>
        <w:pStyle w:val="Default"/>
        <w:jc w:val="both"/>
        <w:rPr>
          <w:rFonts w:ascii="Times New Roman" w:hAnsi="Times New Roman" w:cs="Times New Roman"/>
          <w:color w:val="auto"/>
          <w:sz w:val="22"/>
          <w:szCs w:val="22"/>
          <w:lang w:val="en-GB"/>
        </w:rPr>
      </w:pPr>
    </w:p>
    <w:p w:rsidR="006F1D35" w:rsidRPr="001739C9" w:rsidRDefault="006F1D35" w:rsidP="006F1D35">
      <w:pPr>
        <w:spacing w:after="0" w:line="240" w:lineRule="auto"/>
        <w:jc w:val="both"/>
        <w:rPr>
          <w:rFonts w:ascii="Times New Roman" w:hAnsi="Times New Roman" w:cs="Times New Roman"/>
          <w:b/>
          <w:bCs/>
        </w:rPr>
      </w:pPr>
      <w:r w:rsidRPr="001739C9">
        <w:rPr>
          <w:rFonts w:ascii="Times New Roman" w:hAnsi="Times New Roman" w:cs="Times New Roman"/>
          <w:b/>
          <w:bCs/>
        </w:rPr>
        <w:t>Operational Programme Administrative Capacity (OPAC) -</w:t>
      </w:r>
      <w:r w:rsidRPr="001739C9">
        <w:rPr>
          <w:rFonts w:ascii="Times New Roman" w:eastAsia="TimesNewRomanPSMT" w:hAnsi="Times New Roman" w:cs="Times New Roman"/>
          <w:b/>
          <w:bCs/>
        </w:rPr>
        <w:t xml:space="preserve"> total budget 0, 55 billion EUR</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Operational Programme Administrative Capacity 2014 - 2020 aims to strengthen the administrative capacity of public institutions and authorities to support a modern and competitive economy, by addressing two of the above mentioned challenges in the Partnership Agreement- "administration and governance" and "People and Society". </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objective of OP Administrative Capacity is to help create a modern public administration, able to facilitate socio-economic development of the country through public services, investments and quality regulations, thus contributing to achieving the Europe 2020 goals. To fulfil this role, the public administration needs skilled and </w:t>
      </w:r>
      <w:r w:rsidR="00E238F4" w:rsidRPr="001739C9">
        <w:rPr>
          <w:rFonts w:ascii="Times New Roman" w:hAnsi="Times New Roman" w:cs="Times New Roman"/>
        </w:rPr>
        <w:t>well-managed</w:t>
      </w:r>
      <w:r w:rsidRPr="001739C9">
        <w:rPr>
          <w:rFonts w:ascii="Times New Roman" w:hAnsi="Times New Roman" w:cs="Times New Roman"/>
        </w:rPr>
        <w:t xml:space="preserve"> human resources, as well as an efficient and transparent management of public expenditure, an adequate administrative institutional structure, as well as clear, simple and predictable operating procedures. OP Administrative Capacity will focus investments in: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 xml:space="preserve">Development of strategic planning, Programme-based budgets and coordination/ cooperation/ consultation practices in central public administration; the development and implementation of modern policies and human resource management tools, as well as the effectiveness of the judicial system;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 xml:space="preserve">High-quality public services for citizens and the business environment at the local level; increased transparency, integrity and accountability of public authorities and institutions, and improving access and quality of services provided by the judiciary, including by ensuring greater transparency and integrity. </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b/>
          <w:bCs/>
        </w:rPr>
      </w:pPr>
      <w:r w:rsidRPr="001739C9">
        <w:rPr>
          <w:rFonts w:ascii="Times New Roman" w:hAnsi="Times New Roman" w:cs="Times New Roman"/>
          <w:b/>
          <w:bCs/>
        </w:rPr>
        <w:t xml:space="preserve">Operational Programme Large Infrastructure (OPLI) </w:t>
      </w:r>
      <w:r w:rsidRPr="001739C9">
        <w:rPr>
          <w:rFonts w:ascii="Times New Roman" w:hAnsi="Times New Roman" w:cs="Times New Roman"/>
          <w:b/>
          <w:bCs/>
        </w:rPr>
        <w:softHyphen/>
      </w:r>
      <w:r w:rsidRPr="001739C9">
        <w:rPr>
          <w:rFonts w:ascii="Times New Roman" w:eastAsia="TimesNewRomanPSMT" w:hAnsi="Times New Roman" w:cs="Times New Roman"/>
          <w:b/>
          <w:bCs/>
        </w:rPr>
        <w:t xml:space="preserve"> total budget 9, 41 billion EUR</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funding priorities established by OP Large Infrastructure contribute to the overall objective of the Partnership Agreement to reduce economic and social disparities between Romania and the EU Member States by addressing two of the five challenges identified in national development: </w:t>
      </w:r>
      <w:r w:rsidRPr="001739C9">
        <w:rPr>
          <w:rFonts w:ascii="Times New Roman" w:hAnsi="Times New Roman" w:cs="Times New Roman"/>
        </w:rPr>
        <w:lastRenderedPageBreak/>
        <w:t xml:space="preserve">infrastructure and resources. Thus, the global objective of the Programme is the development of environment, energy and transport infrastructure, as well as risk prevention, at European standards, in order to create conditions for a sustainable economic growth whilst protecting and efficiently using natural resources. The Programme is focused on addressing the development needs in four sectors (Transport infrastructure, Environment protection and adaptation to climate change, Infrastructure in </w:t>
      </w:r>
      <w:proofErr w:type="spellStart"/>
      <w:r w:rsidRPr="001739C9">
        <w:rPr>
          <w:rFonts w:ascii="Times New Roman" w:hAnsi="Times New Roman" w:cs="Times New Roman"/>
        </w:rPr>
        <w:t>Bucuresti-Ilfov</w:t>
      </w:r>
      <w:proofErr w:type="spellEnd"/>
      <w:r w:rsidRPr="001739C9">
        <w:rPr>
          <w:rFonts w:ascii="Times New Roman" w:hAnsi="Times New Roman" w:cs="Times New Roman"/>
        </w:rPr>
        <w:t xml:space="preserve"> region, clean energy and energy efficiency) and it will fund four of the 11 thematic objectives set by EU Regulation. 1303/2013:</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 xml:space="preserve">Promoting sustainable transport and removing bottlenecks in major networks’ infrastructure;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Protecting and preserving the environment and promoting efficient use of resources;</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 xml:space="preserve">Promoting adaptation to climate change, risk prevention and management;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Supporting the shift towards a low-carbon economy in all sectors.</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b/>
          <w:bCs/>
        </w:rPr>
      </w:pPr>
      <w:r w:rsidRPr="001739C9">
        <w:rPr>
          <w:rFonts w:ascii="Times New Roman" w:hAnsi="Times New Roman" w:cs="Times New Roman"/>
          <w:b/>
          <w:bCs/>
        </w:rPr>
        <w:t xml:space="preserve">Regional Operational Programme (ROP) - </w:t>
      </w:r>
      <w:r w:rsidRPr="001739C9">
        <w:rPr>
          <w:rFonts w:ascii="Times New Roman" w:hAnsi="Times New Roman" w:cs="Times New Roman"/>
          <w:b/>
          <w:bCs/>
        </w:rPr>
        <w:softHyphen/>
      </w:r>
      <w:r w:rsidRPr="001739C9">
        <w:rPr>
          <w:rFonts w:ascii="Times New Roman" w:eastAsia="TimesNewRomanPSMT" w:hAnsi="Times New Roman" w:cs="Times New Roman"/>
          <w:b/>
          <w:bCs/>
        </w:rPr>
        <w:t xml:space="preserve"> total budget 6.7 billion EUR</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The Regional Operational Programme’s overall objective for 2014-2020 is enhancing economic competitiveness and improving living conditions of local and regional communities by supporting business development and infrastructural conditions and services to ensure sustainable development of the regions, which will be thus able to manage resources efficiently, as well as to exploit their potential for innovation and assimilation of technological progress.</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To achieve the overall objective of ROP 2014-2020, the financial allocation will be based on the level of development of the regions and it will be focused on the following thematic priorities: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Connected infrastructure;</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Human capital;</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 xml:space="preserve">Innovation, Research &amp; Development;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Agglomeration processes / agglomeration economies, taking into account environmental issues.</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b/>
          <w:bCs/>
        </w:rPr>
      </w:pPr>
      <w:r w:rsidRPr="001739C9">
        <w:rPr>
          <w:rFonts w:ascii="Times New Roman" w:hAnsi="Times New Roman" w:cs="Times New Roman"/>
          <w:b/>
          <w:bCs/>
        </w:rPr>
        <w:t xml:space="preserve">Operational Programme Competitiveness (OPC) - </w:t>
      </w:r>
      <w:r w:rsidRPr="001739C9">
        <w:rPr>
          <w:rFonts w:ascii="Times New Roman" w:hAnsi="Times New Roman" w:cs="Times New Roman"/>
          <w:b/>
          <w:bCs/>
        </w:rPr>
        <w:softHyphen/>
      </w:r>
      <w:r w:rsidRPr="001739C9">
        <w:rPr>
          <w:rFonts w:ascii="Times New Roman" w:eastAsia="TimesNewRomanPSMT" w:hAnsi="Times New Roman" w:cs="Times New Roman"/>
          <w:b/>
          <w:bCs/>
        </w:rPr>
        <w:t xml:space="preserve"> total budget 1.33 billion EUR</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OP Competitiveness is primarily responsible for the development challenge of Competitiveness and Local development, as described in the Partnership Agreement. Complementary, it contributes to achieving objectives in terms of three other development challenges, including: People and society, Infrastructure and Administration and Governance, positioning itself as a factor to allow horizontal interventions in the economy and society.</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Through its interventions, the Programme aims to support smart economic growth and a knowledge and innovation-based economy, by investing in:</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Improving access, quality and use of information and communication technologies;</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Strengthening research, technological development and innovation.</w:t>
      </w:r>
    </w:p>
    <w:p w:rsidR="00D41F2A" w:rsidRPr="001739C9" w:rsidRDefault="00D41F2A" w:rsidP="00D41F2A">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b/>
          <w:bCs/>
        </w:rPr>
      </w:pPr>
      <w:r w:rsidRPr="001739C9">
        <w:rPr>
          <w:rFonts w:ascii="Times New Roman" w:hAnsi="Times New Roman" w:cs="Times New Roman"/>
          <w:b/>
          <w:bCs/>
        </w:rPr>
        <w:t xml:space="preserve">The National Programme for Rural Development (NPRD) - </w:t>
      </w:r>
      <w:r w:rsidRPr="001739C9">
        <w:rPr>
          <w:rFonts w:ascii="Times New Roman" w:hAnsi="Times New Roman" w:cs="Times New Roman"/>
          <w:b/>
          <w:bCs/>
        </w:rPr>
        <w:softHyphen/>
      </w:r>
      <w:r w:rsidRPr="001739C9">
        <w:rPr>
          <w:rFonts w:ascii="Times New Roman" w:eastAsia="TimesNewRomanPSMT" w:hAnsi="Times New Roman" w:cs="Times New Roman"/>
          <w:b/>
          <w:bCs/>
        </w:rPr>
        <w:t xml:space="preserve"> total budget 9.36 billion EUR</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The National Programme for Rural Development responds to three of the development challenges identified in the Partnership Agreement: Competitiveness and local development, People and society, Resources. It supports the strategic development of rural areas through:</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 xml:space="preserve">Restructuring and increasing farm viability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 xml:space="preserve">Sustainable management of natural resources and combating climate change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 xml:space="preserve">Diversification of economic activities, creating jobs, improving infrastructure and services to improve the quality of life in rural areas </w:t>
      </w:r>
    </w:p>
    <w:p w:rsidR="006F1D35" w:rsidRPr="001739C9" w:rsidRDefault="006F1D35" w:rsidP="006F1D35">
      <w:pPr>
        <w:spacing w:after="0" w:line="240" w:lineRule="auto"/>
        <w:jc w:val="both"/>
        <w:rPr>
          <w:rFonts w:ascii="Times New Roman" w:hAnsi="Times New Roman" w:cs="Times New Roman"/>
        </w:rPr>
      </w:pPr>
    </w:p>
    <w:p w:rsidR="007609A1" w:rsidRDefault="007609A1" w:rsidP="006F1D35">
      <w:pPr>
        <w:pStyle w:val="NoSpacing"/>
        <w:jc w:val="both"/>
        <w:rPr>
          <w:rFonts w:ascii="Times New Roman" w:eastAsia="Times New Roman" w:hAnsi="Times New Roman" w:cs="Times New Roman"/>
          <w:b/>
          <w:bCs/>
          <w:lang w:val="en-GB"/>
        </w:rPr>
      </w:pPr>
      <w:bookmarkStart w:id="75" w:name="_Toc394929293"/>
      <w:bookmarkStart w:id="76" w:name="_Toc395779411"/>
    </w:p>
    <w:p w:rsidR="007609A1" w:rsidRDefault="007609A1" w:rsidP="006F1D35">
      <w:pPr>
        <w:pStyle w:val="NoSpacing"/>
        <w:jc w:val="both"/>
        <w:rPr>
          <w:rFonts w:ascii="Times New Roman" w:eastAsia="Times New Roman" w:hAnsi="Times New Roman" w:cs="Times New Roman"/>
          <w:b/>
          <w:bCs/>
          <w:lang w:val="en-GB"/>
        </w:rPr>
      </w:pPr>
    </w:p>
    <w:p w:rsidR="007609A1" w:rsidRDefault="007609A1" w:rsidP="006F1D35">
      <w:pPr>
        <w:pStyle w:val="NoSpacing"/>
        <w:jc w:val="both"/>
        <w:rPr>
          <w:rFonts w:ascii="Times New Roman" w:eastAsia="Times New Roman" w:hAnsi="Times New Roman" w:cs="Times New Roman"/>
          <w:b/>
          <w:bCs/>
          <w:lang w:val="en-GB"/>
        </w:rPr>
      </w:pPr>
    </w:p>
    <w:p w:rsidR="006F1D35" w:rsidRPr="001739C9" w:rsidRDefault="006F1D35" w:rsidP="006F1D35">
      <w:pPr>
        <w:pStyle w:val="NoSpacing"/>
        <w:jc w:val="both"/>
        <w:rPr>
          <w:rFonts w:ascii="Times New Roman" w:eastAsia="Times New Roman" w:hAnsi="Times New Roman" w:cs="Times New Roman"/>
          <w:b/>
          <w:bCs/>
          <w:lang w:val="en-GB"/>
        </w:rPr>
      </w:pPr>
      <w:r w:rsidRPr="001739C9">
        <w:rPr>
          <w:rFonts w:ascii="Times New Roman" w:eastAsia="Times New Roman" w:hAnsi="Times New Roman" w:cs="Times New Roman"/>
          <w:b/>
          <w:bCs/>
          <w:lang w:val="en-GB"/>
        </w:rPr>
        <w:lastRenderedPageBreak/>
        <w:t xml:space="preserve">International donors in </w:t>
      </w:r>
      <w:bookmarkEnd w:id="75"/>
      <w:r w:rsidRPr="001739C9">
        <w:rPr>
          <w:rFonts w:ascii="Times New Roman" w:eastAsia="Times New Roman" w:hAnsi="Times New Roman" w:cs="Times New Roman"/>
          <w:b/>
          <w:bCs/>
          <w:lang w:val="en-GB"/>
        </w:rPr>
        <w:t>Ukraine</w:t>
      </w:r>
      <w:bookmarkEnd w:id="76"/>
      <w:r w:rsidRPr="001739C9">
        <w:rPr>
          <w:rFonts w:ascii="Times New Roman" w:eastAsia="Times New Roman" w:hAnsi="Times New Roman" w:cs="Times New Roman"/>
          <w:b/>
          <w:bCs/>
          <w:lang w:val="en-GB"/>
        </w:rPr>
        <w:t xml:space="preserve"> </w:t>
      </w:r>
    </w:p>
    <w:p w:rsidR="006F1D35" w:rsidRPr="001739C9" w:rsidRDefault="006F1D35" w:rsidP="006F1D35">
      <w:pPr>
        <w:pStyle w:val="NoSpacing"/>
        <w:jc w:val="both"/>
        <w:rPr>
          <w:rFonts w:ascii="Times New Roman" w:eastAsia="Times New Roman" w:hAnsi="Times New Roman" w:cs="Times New Roman"/>
          <w:b/>
          <w:bCs/>
          <w:lang w:val="en-GB"/>
        </w:rPr>
      </w:pPr>
    </w:p>
    <w:p w:rsidR="006F1D35" w:rsidRPr="001739C9" w:rsidRDefault="006F1D35" w:rsidP="006F1D35">
      <w:pPr>
        <w:pStyle w:val="NoSpacing"/>
        <w:jc w:val="both"/>
        <w:rPr>
          <w:rFonts w:ascii="Times New Roman" w:eastAsia="Times New Roman" w:hAnsi="Times New Roman" w:cs="Times New Roman"/>
          <w:b/>
          <w:bCs/>
          <w:lang w:val="en-GB"/>
        </w:rPr>
      </w:pPr>
      <w:r w:rsidRPr="001739C9">
        <w:rPr>
          <w:rFonts w:ascii="Times New Roman" w:eastAsia="Times New Roman" w:hAnsi="Times New Roman" w:cs="Times New Roman"/>
          <w:b/>
          <w:bCs/>
          <w:lang w:val="en-GB"/>
        </w:rPr>
        <w:t xml:space="preserve">European Union </w:t>
      </w:r>
    </w:p>
    <w:p w:rsidR="006F1D35" w:rsidRPr="001739C9" w:rsidRDefault="006F1D35" w:rsidP="006F1D35">
      <w:pPr>
        <w:pStyle w:val="NoSpacing"/>
        <w:jc w:val="both"/>
        <w:rPr>
          <w:rFonts w:ascii="Times New Roman" w:eastAsia="Times New Roman" w:hAnsi="Times New Roman" w:cs="Times New Roman"/>
          <w:b/>
          <w:lang w:val="en-GB"/>
        </w:rPr>
      </w:pPr>
      <w:r w:rsidRPr="001739C9">
        <w:rPr>
          <w:rFonts w:ascii="Times New Roman" w:eastAsia="Times New Roman" w:hAnsi="Times New Roman" w:cs="Times New Roman"/>
          <w:bCs/>
          <w:lang w:val="en-GB"/>
        </w:rPr>
        <w:t>The EU is seeking</w:t>
      </w:r>
      <w:r w:rsidRPr="001739C9">
        <w:rPr>
          <w:rFonts w:ascii="Times New Roman" w:eastAsia="Times New Roman" w:hAnsi="Times New Roman" w:cs="Times New Roman"/>
          <w:lang w:val="en-GB"/>
        </w:rPr>
        <w:t xml:space="preserve"> an increasingly close relationship with Ukraine that goes beyond bilateral cooperation, encompassing gradual political association and economic integration. Ukraine is an important country both within the European Neighbourhood Policy and the Eastern Partnership</w:t>
      </w:r>
      <w:r w:rsidRPr="001739C9">
        <w:rPr>
          <w:rFonts w:ascii="Times New Roman" w:eastAsia="Times New Roman" w:hAnsi="Times New Roman" w:cs="Times New Roman"/>
          <w:b/>
          <w:lang w:val="en-GB"/>
        </w:rPr>
        <w:t xml:space="preserve">. </w:t>
      </w:r>
      <w:r w:rsidRPr="001739C9">
        <w:rPr>
          <w:rStyle w:val="Strong"/>
          <w:rFonts w:ascii="Times New Roman" w:hAnsi="Times New Roman" w:cs="Times New Roman"/>
          <w:b w:val="0"/>
          <w:lang w:val="en-GB"/>
        </w:rPr>
        <w:t>The principal objective of EU-Ukraine cooperation is to bring Ukraine closer to the EU and foster political relations as well as economic integration. EU assistance to Ukraine is delivered through bilateral and regional Annual Action Programmes (AAPs). The new European Neighbourhood Instrument (ENI) is the main EU instrument in the next financial period, 2014-2020.</w:t>
      </w:r>
    </w:p>
    <w:p w:rsidR="006F1D35" w:rsidRPr="001739C9" w:rsidRDefault="006F1D35" w:rsidP="006F1D35">
      <w:pPr>
        <w:pStyle w:val="NoSpacing"/>
        <w:jc w:val="both"/>
        <w:rPr>
          <w:rFonts w:ascii="Times New Roman" w:hAnsi="Times New Roman" w:cs="Times New Roman"/>
          <w:lang w:val="en-GB"/>
        </w:rPr>
      </w:pPr>
      <w:r w:rsidRPr="001739C9">
        <w:rPr>
          <w:rFonts w:ascii="Times New Roman" w:eastAsia="Times New Roman" w:hAnsi="Times New Roman" w:cs="Times New Roman"/>
          <w:lang w:val="en-GB"/>
        </w:rPr>
        <w:t xml:space="preserve">The European Commission announced in March 2014 a large support package for Ukraine, </w:t>
      </w:r>
      <w:r w:rsidRPr="001739C9">
        <w:rPr>
          <w:rFonts w:ascii="Times New Roman" w:hAnsi="Times New Roman" w:cs="Times New Roman"/>
          <w:lang w:val="en-GB"/>
        </w:rPr>
        <w:t>to help stabilise the economic and financial situation of the country. All the measures combined could bring overall support of at least 11 billion Euros over the next seven years from the EU budget and the international financial institutions, consisting of:</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eastAsia="Times New Roman" w:hAnsi="Times New Roman" w:cs="Times New Roman"/>
        </w:rPr>
        <w:t xml:space="preserve">3 </w:t>
      </w:r>
      <w:r w:rsidRPr="001739C9">
        <w:rPr>
          <w:rFonts w:ascii="Times New Roman" w:hAnsi="Times New Roman" w:cs="Times New Roman"/>
        </w:rPr>
        <w:t>billion Euros from the EU budget in the coming years;</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1.6 billion Euros in macro financial assistance loans (MFA) and an assistance package of grants of 1.4 billion Euros;</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Up to 8 billion Euros from the European Investment Bank and the European Bank for Reconstruction and Development;</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Potential 3.5 billion Euros leveraged through the Neighbourhood Investment Facility</w:t>
      </w:r>
    </w:p>
    <w:p w:rsidR="006F1D35" w:rsidRPr="001739C9" w:rsidRDefault="006F1D35" w:rsidP="006F1D35">
      <w:pPr>
        <w:spacing w:after="0" w:line="240" w:lineRule="auto"/>
        <w:jc w:val="both"/>
        <w:rPr>
          <w:rFonts w:ascii="Times New Roman" w:eastAsia="Times New Roman" w:hAnsi="Times New Roman" w:cs="Times New Roman"/>
        </w:rPr>
      </w:pPr>
    </w:p>
    <w:p w:rsidR="006F1D35" w:rsidRPr="001739C9" w:rsidRDefault="006F1D35" w:rsidP="006F1D35">
      <w:pPr>
        <w:spacing w:after="0" w:line="240" w:lineRule="auto"/>
        <w:jc w:val="both"/>
        <w:rPr>
          <w:rFonts w:ascii="Times New Roman" w:eastAsia="Times New Roman" w:hAnsi="Times New Roman" w:cs="Times New Roman"/>
        </w:rPr>
      </w:pPr>
      <w:r w:rsidRPr="001739C9">
        <w:rPr>
          <w:rFonts w:ascii="Times New Roman" w:eastAsia="Times New Roman" w:hAnsi="Times New Roman" w:cs="Times New Roman"/>
        </w:rPr>
        <w:t>One of the elements of the package is a new Macro-Financial Assistance (MFA) programme in the amount of up to 1 billion Euros. The proposed EU MFA is intended to help Ukraine cover part of its urgent external financing needs in the context of the stabilisation and reform programme under preparation, reducing in this way the economy’s short-term balance of payments and fiscal vulnerabilities. The proposed assistance would support the urgent fiscal consolidation and external stabilisation and encourage the implementation by the authorities of structural reforms aimed at improving the overall macroeconomic management, strengthening economic governance and transparency and improving conditions for sustainable growth. The proposed MFA is in line with the aims of the Eastern Partnership and the orientations of the new European Neighbourhood Policy (ENP).</w:t>
      </w:r>
    </w:p>
    <w:p w:rsidR="006F1D35" w:rsidRPr="001739C9" w:rsidRDefault="006F1D35" w:rsidP="006F1D35">
      <w:pPr>
        <w:pStyle w:val="NoSpacing"/>
        <w:jc w:val="both"/>
        <w:rPr>
          <w:rFonts w:ascii="Times New Roman" w:hAnsi="Times New Roman" w:cs="Times New Roman"/>
          <w:lang w:val="en-GB"/>
        </w:rPr>
      </w:pPr>
      <w:r w:rsidRPr="001739C9">
        <w:rPr>
          <w:rFonts w:ascii="Times New Roman" w:hAnsi="Times New Roman" w:cs="Times New Roman"/>
          <w:lang w:val="en-GB"/>
        </w:rPr>
        <w:t>On 29 April 2014, the European Commission has adopted a new support for Ukraine's transition worth 365 million Euros, which includes two actions:</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State Building Contract (355 million Euros)- The general objective is to support the government of Ukraine in addressing short-term economic problems and preparing for in-depth reform in the context of political association and economic integration with the EU on the basis of the Association Agreement/Deep Comprehensive Free Trade Areas through support to improved governance, the fight against corruption, judiciary reform and public administration reform;</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Support to Civil Society (10 million Euros) - Will accompany and complement the support provided to Ukraine under the State Building Contract, to enhance the role of civil society; promoting and monitoring democratic reforms and inclusive socio-economic development in Ukraine.</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In addition to the ENI instrument, Ukraine is also eligible for funding under the thematic programmes, notably the European Instrument for Democracy and Human Rights (EIDHR), Instrument for Stability, Instrument for Nuclear Safety Cooperation as well as the Development Cooperation Instrument (DCI). Thematic Instruments provide financial support to civil society and a broader set of non-state actors and local authorities in Ukraine. Since 2011, the civil society organisations also benefit from the Neighbourhood Civil Society Facility (CSF). </w:t>
      </w:r>
    </w:p>
    <w:p w:rsidR="006F1D35" w:rsidRPr="001739C9" w:rsidRDefault="006F1D35" w:rsidP="006F1D35">
      <w:pPr>
        <w:spacing w:after="0" w:line="240" w:lineRule="auto"/>
        <w:jc w:val="both"/>
        <w:rPr>
          <w:rFonts w:ascii="Times New Roman" w:hAnsi="Times New Roman" w:cs="Times New Roman"/>
          <w:b/>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b/>
        </w:rPr>
        <w:t xml:space="preserve">United Nations Development Programme (UNDP) </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UNDP supports Ukraine in achieving the Millennium Development Goals and the fulfilment of the European integration agenda. The key focus areas are:  eliminating poverty, developing people’s capacity, achieving equitable results of public policies, sustaining the environment, and advancing democratic governance. UNDP Ukraine partners with a number of donors who provide additional funding for three of their flagship programmes: Democratic Governance and Local Development; Millennium Development Goals (MDGs), Prosperity and Poverty Reduction; and Environment and Energy Efficiency.  </w:t>
      </w:r>
    </w:p>
    <w:p w:rsidR="006F1D35" w:rsidRPr="001739C9" w:rsidRDefault="006F1D35" w:rsidP="006F1D35">
      <w:pPr>
        <w:spacing w:after="0" w:line="240" w:lineRule="auto"/>
        <w:jc w:val="both"/>
        <w:rPr>
          <w:rFonts w:ascii="Times New Roman" w:hAnsi="Times New Roman" w:cs="Times New Roman"/>
        </w:rPr>
      </w:pPr>
    </w:p>
    <w:p w:rsidR="0061258D" w:rsidRPr="008D4781" w:rsidRDefault="0061258D" w:rsidP="006F1D35">
      <w:pPr>
        <w:spacing w:after="0" w:line="240" w:lineRule="auto"/>
        <w:jc w:val="both"/>
        <w:rPr>
          <w:rFonts w:ascii="Times New Roman" w:hAnsi="Times New Roman" w:cs="Times New Roman"/>
        </w:rPr>
      </w:pPr>
    </w:p>
    <w:p w:rsidR="006F1D35" w:rsidRPr="00EF3C14" w:rsidRDefault="006F1D35" w:rsidP="006F1D35">
      <w:pPr>
        <w:spacing w:after="0" w:line="240" w:lineRule="auto"/>
        <w:jc w:val="both"/>
        <w:rPr>
          <w:rFonts w:ascii="Times New Roman" w:hAnsi="Times New Roman"/>
          <w:b/>
        </w:rPr>
      </w:pPr>
      <w:r w:rsidRPr="001739C9">
        <w:rPr>
          <w:rFonts w:ascii="Times New Roman" w:hAnsi="Times New Roman" w:cs="Times New Roman"/>
          <w:b/>
        </w:rPr>
        <w:t>Swedish International Development Assistance (SIDA)</w:t>
      </w:r>
    </w:p>
    <w:p w:rsidR="006F1D35" w:rsidRPr="00EF3C14" w:rsidRDefault="006F1D35" w:rsidP="006F1D35">
      <w:pPr>
        <w:spacing w:after="0" w:line="240" w:lineRule="auto"/>
        <w:jc w:val="both"/>
        <w:rPr>
          <w:rFonts w:ascii="Times New Roman" w:hAnsi="Times New Roman"/>
          <w:b/>
        </w:rPr>
      </w:pPr>
      <w:r w:rsidRPr="001739C9">
        <w:rPr>
          <w:rFonts w:ascii="Times New Roman" w:hAnsi="Times New Roman" w:cs="Times New Roman"/>
        </w:rPr>
        <w:t xml:space="preserve">Sweden's development assistance with Ukraine is focused on supporting the EU integration process, where an Association Agreement, including a free trade component with the EU, is one step on the way. The support is concentrated on democracy/human rights, environment and civil society. The Swedish support is also about cooperation between Swedish and Ukrainian authorities and organisations, this being a complement to other donors’ support. Sweden has chosen to proceed with project support and core support to civil society, helping the country to bring about a better public financial management, so that the state can use its resources more effectively and reduce the risks of corruption. </w:t>
      </w:r>
    </w:p>
    <w:p w:rsidR="006F1D35" w:rsidRPr="001739C9" w:rsidRDefault="006F1D35" w:rsidP="006F1D35">
      <w:pPr>
        <w:spacing w:after="0" w:line="240" w:lineRule="auto"/>
        <w:jc w:val="both"/>
        <w:rPr>
          <w:rFonts w:ascii="Times New Roman" w:hAnsi="Times New Roman" w:cs="Times New Roman"/>
        </w:rPr>
      </w:pPr>
    </w:p>
    <w:p w:rsidR="006F1D35" w:rsidRPr="00EF3C14" w:rsidRDefault="006F1D35" w:rsidP="006F1D35">
      <w:pPr>
        <w:spacing w:after="0" w:line="240" w:lineRule="auto"/>
        <w:jc w:val="both"/>
        <w:rPr>
          <w:rFonts w:ascii="Times New Roman" w:hAnsi="Times New Roman"/>
        </w:rPr>
      </w:pPr>
      <w:r w:rsidRPr="00EF3C14">
        <w:rPr>
          <w:rFonts w:ascii="Times New Roman" w:hAnsi="Times New Roman"/>
        </w:rPr>
        <w:t>The project portfolio of SIDA within Ukraine has a total value of 123 million Euros and the annual budget is estimated to be around 23 million Euros. In 2013, the main domains in which SIDA financed projects in Ukraine were the following: (1) Energy Efficiency – 31%; (2) Environment and climate changes – 22% (3) Democratic Governance and Human Rights: decentralization, gender based budgeting, e-government (</w:t>
      </w:r>
      <w:proofErr w:type="spellStart"/>
      <w:r w:rsidRPr="00EF3C14">
        <w:rPr>
          <w:rFonts w:ascii="Times New Roman" w:hAnsi="Times New Roman"/>
        </w:rPr>
        <w:t>Ivano-Frankivsk</w:t>
      </w:r>
      <w:proofErr w:type="spellEnd"/>
      <w:r w:rsidRPr="00EF3C14">
        <w:rPr>
          <w:rFonts w:ascii="Times New Roman" w:hAnsi="Times New Roman"/>
        </w:rPr>
        <w:t xml:space="preserve">), building capacity – 23% (4) Civil Society Core Program – 13% (5) Economic integration with EU - market development 11%. </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The Swedish Government has recently decided to continue its commitment for continued support to Eastern Partnership countries through “Results Strategy for Reform Cooperation with Eastern Europe, Western Balkans and Turkey 2014-2020”. The main aim for the results strategy is to assist these countries forge closer links with the EU.  The strategy is not based on sectors but rather it outlines a set of results of reforms, which are crucial for long-term EU-integration that Sweden would like to contribute to.</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The results strategy includes three main results areas for cooperation with Ukraine:</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Enhanced economic integration with the EU and development of market economy;</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Strengthened democracy, greater respect for human rights and a more fully developed state under the rule of law;</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A better environment reduced climate change and enhanced resilience to environmental impact and climate change a set of expected results within all results areas.</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b/>
        </w:rPr>
      </w:pPr>
      <w:r w:rsidRPr="001739C9">
        <w:rPr>
          <w:rFonts w:ascii="Times New Roman" w:hAnsi="Times New Roman" w:cs="Times New Roman"/>
          <w:b/>
        </w:rPr>
        <w:t>United States Agency for International Development (USAID)</w:t>
      </w:r>
    </w:p>
    <w:p w:rsidR="006F1D35" w:rsidRPr="001739C9" w:rsidRDefault="006F1D35" w:rsidP="006F1D35">
      <w:pPr>
        <w:spacing w:after="0" w:line="240" w:lineRule="auto"/>
        <w:jc w:val="both"/>
        <w:rPr>
          <w:rFonts w:ascii="Times New Roman" w:eastAsia="Times New Roman" w:hAnsi="Times New Roman" w:cs="Times New Roman"/>
        </w:rPr>
      </w:pPr>
      <w:r w:rsidRPr="001739C9">
        <w:rPr>
          <w:rFonts w:ascii="Times New Roman" w:hAnsi="Times New Roman" w:cs="Times New Roman"/>
        </w:rPr>
        <w:t xml:space="preserve">Ukraine holds an important place in the United States Government’s efforts to help the countries of the former Soviet Union to establish democratic institutions and free market economics and integrate with global markets. USAID’s overarching goal for Ukraine is a stable, democratic and prosperous country. </w:t>
      </w:r>
      <w:r w:rsidRPr="001739C9">
        <w:rPr>
          <w:rFonts w:ascii="Times New Roman" w:eastAsia="Times New Roman" w:hAnsi="Times New Roman" w:cs="Times New Roman"/>
        </w:rPr>
        <w:t>Within the Country Development Cooperation Strategy for Ukraine 2012-2016, USAID formulated the following goal for the program over the plan period: A More Stable, Democratic and Prosperous Ukraine. In order to achieve this goal, the Mission has set three Development Objectives:</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 xml:space="preserve">More Participatory, Transparent and Accountable Governance Processes;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lastRenderedPageBreak/>
        <w:t>Broad-Based, Resilient Economic Development as a Means to Sustain Ukrainian Democracy;</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 xml:space="preserve">Improved Health Status in Focus areas and Target Groups. </w:t>
      </w:r>
    </w:p>
    <w:p w:rsidR="006F1D35" w:rsidRPr="001739C9" w:rsidRDefault="006F1D35" w:rsidP="006F1D35">
      <w:pPr>
        <w:spacing w:after="0" w:line="240" w:lineRule="auto"/>
        <w:jc w:val="both"/>
        <w:rPr>
          <w:rFonts w:ascii="Times New Roman" w:eastAsia="Times New Roman" w:hAnsi="Times New Roman" w:cs="Times New Roman"/>
        </w:rPr>
      </w:pPr>
    </w:p>
    <w:p w:rsidR="006F1D35" w:rsidRPr="001739C9" w:rsidRDefault="006F1D35" w:rsidP="006F1D35">
      <w:pPr>
        <w:spacing w:after="0" w:line="240" w:lineRule="auto"/>
        <w:jc w:val="both"/>
        <w:rPr>
          <w:rFonts w:ascii="Times New Roman" w:eastAsia="Times New Roman" w:hAnsi="Times New Roman" w:cs="Times New Roman"/>
        </w:rPr>
      </w:pPr>
      <w:r w:rsidRPr="001739C9">
        <w:rPr>
          <w:rFonts w:ascii="Times New Roman" w:eastAsia="Times New Roman" w:hAnsi="Times New Roman" w:cs="Times New Roman"/>
        </w:rPr>
        <w:t xml:space="preserve">The Financial Year 2015 Economic Support Fund advances U.S. interests by helping countries meet short- and long- term political, economic, and security needs. The FY 2015 ESF request for Ukraine is estimated to be </w:t>
      </w:r>
      <w:r w:rsidRPr="001739C9">
        <w:rPr>
          <w:rFonts w:ascii="Times New Roman" w:hAnsi="Times New Roman" w:cs="Times New Roman"/>
          <w:b/>
        </w:rPr>
        <w:t>57 million Euros</w:t>
      </w:r>
      <w:r w:rsidRPr="001739C9">
        <w:rPr>
          <w:rFonts w:ascii="Times New Roman" w:hAnsi="Times New Roman" w:cs="Times New Roman"/>
        </w:rPr>
        <w:t xml:space="preserve"> and </w:t>
      </w:r>
      <w:r w:rsidRPr="001739C9">
        <w:rPr>
          <w:rFonts w:ascii="Times New Roman" w:eastAsia="Times New Roman" w:hAnsi="Times New Roman" w:cs="Times New Roman"/>
        </w:rPr>
        <w:t>will help to promote democratic and economic reforms to support Ukraine and the aspirations of its people for Euro-Atlantic integration.</w:t>
      </w:r>
    </w:p>
    <w:p w:rsidR="006F1D35" w:rsidRPr="00EF3C14" w:rsidRDefault="006F1D35" w:rsidP="006F1D35">
      <w:pPr>
        <w:spacing w:after="0" w:line="240" w:lineRule="auto"/>
        <w:jc w:val="both"/>
        <w:rPr>
          <w:rFonts w:ascii="Times New Roman" w:hAnsi="Times New Roman"/>
        </w:rPr>
      </w:pPr>
    </w:p>
    <w:p w:rsidR="006F1D35" w:rsidRPr="001739C9" w:rsidRDefault="006F1D35" w:rsidP="006F1D35">
      <w:pPr>
        <w:spacing w:after="0" w:line="240" w:lineRule="auto"/>
        <w:jc w:val="both"/>
        <w:rPr>
          <w:rFonts w:ascii="Times New Roman" w:hAnsi="Times New Roman" w:cs="Times New Roman"/>
          <w:b/>
          <w:lang w:val="de-DE"/>
        </w:rPr>
      </w:pPr>
      <w:r w:rsidRPr="001739C9">
        <w:rPr>
          <w:rFonts w:ascii="Times New Roman" w:hAnsi="Times New Roman" w:cs="Times New Roman"/>
          <w:b/>
          <w:lang w:val="de-DE"/>
        </w:rPr>
        <w:t>German Society for International Cooperation (GIZ - Gesellschaft für Internationale Zusammenarbeit)</w:t>
      </w:r>
    </w:p>
    <w:p w:rsidR="006F1D35" w:rsidRPr="00EF3C14" w:rsidRDefault="006F1D35" w:rsidP="006F1D35">
      <w:pPr>
        <w:pStyle w:val="NoSpacing"/>
        <w:jc w:val="both"/>
        <w:rPr>
          <w:rFonts w:ascii="Times New Roman" w:hAnsi="Times New Roman"/>
          <w:lang w:val="en-GB"/>
        </w:rPr>
      </w:pPr>
      <w:r w:rsidRPr="00833108">
        <w:rPr>
          <w:rFonts w:ascii="Times New Roman" w:hAnsi="Times New Roman"/>
          <w:lang w:val="en-GB"/>
        </w:rPr>
        <w:t>German Society for International Cooperation has been working on behalf of the German Government to support Ukraine in its transition process since 1993. The German Government has reiterated its support for Ukraine in implementing the ENP Action Plan. Cooperation is designed to bring Ukraine closer to the EU and to result in tangible improvements to the political, social, economic and ecological situation, based on a commitment to sustainable development. Germany’s international cooperation with Ukraine focuses on three priority areas:</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sustainable economic development;</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energy efficiency;</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proofErr w:type="gramStart"/>
      <w:r w:rsidRPr="001739C9">
        <w:rPr>
          <w:rFonts w:ascii="Times New Roman" w:hAnsi="Times New Roman" w:cs="Times New Roman"/>
        </w:rPr>
        <w:t>the</w:t>
      </w:r>
      <w:proofErr w:type="gramEnd"/>
      <w:r w:rsidRPr="001739C9">
        <w:rPr>
          <w:rFonts w:ascii="Times New Roman" w:hAnsi="Times New Roman" w:cs="Times New Roman"/>
        </w:rPr>
        <w:t xml:space="preserve"> HIV/AIDS response.</w:t>
      </w:r>
    </w:p>
    <w:p w:rsidR="006F1D35" w:rsidRPr="00EF3C14" w:rsidRDefault="006F1D35" w:rsidP="006F1D35">
      <w:pPr>
        <w:pStyle w:val="NoSpacing"/>
        <w:jc w:val="both"/>
        <w:rPr>
          <w:rFonts w:ascii="Times New Roman" w:hAnsi="Times New Roman"/>
          <w:lang w:val="en-GB"/>
        </w:rPr>
      </w:pPr>
    </w:p>
    <w:p w:rsidR="006F1D35" w:rsidRPr="00EF3C14" w:rsidRDefault="006F1D35" w:rsidP="006F1D35">
      <w:pPr>
        <w:pStyle w:val="NoSpacing"/>
        <w:jc w:val="both"/>
        <w:rPr>
          <w:rFonts w:ascii="Times New Roman" w:hAnsi="Times New Roman"/>
          <w:lang w:val="en-GB"/>
        </w:rPr>
      </w:pPr>
      <w:r w:rsidRPr="00833108">
        <w:rPr>
          <w:rFonts w:ascii="Times New Roman" w:hAnsi="Times New Roman"/>
          <w:lang w:val="en-GB"/>
        </w:rPr>
        <w:t>Between 2007 and 2014, GIZ implemented projects and programmes which addressed a series of issues focusing on economic development and employment, environment and climate change, governance and democracy, social development and sustainable infrastructure.</w:t>
      </w:r>
    </w:p>
    <w:p w:rsidR="006F1D35" w:rsidRPr="00EF3C14" w:rsidRDefault="006F1D35" w:rsidP="006F1D35">
      <w:pPr>
        <w:spacing w:after="0" w:line="240" w:lineRule="auto"/>
        <w:jc w:val="both"/>
        <w:rPr>
          <w:rFonts w:ascii="Times New Roman" w:hAnsi="Times New Roman"/>
        </w:rPr>
      </w:pPr>
    </w:p>
    <w:p w:rsidR="006F1D35" w:rsidRPr="00EF3C14" w:rsidRDefault="006F1D35" w:rsidP="006F1D35">
      <w:pPr>
        <w:pStyle w:val="NoSpacing"/>
        <w:jc w:val="both"/>
        <w:rPr>
          <w:rFonts w:ascii="Times New Roman" w:hAnsi="Times New Roman"/>
          <w:lang w:val="en-GB"/>
        </w:rPr>
      </w:pPr>
    </w:p>
    <w:p w:rsidR="006F1D35" w:rsidRPr="00EF3C14" w:rsidRDefault="006F1D35" w:rsidP="00EF3C14">
      <w:pPr>
        <w:pStyle w:val="NoSpacing"/>
        <w:jc w:val="both"/>
        <w:rPr>
          <w:rFonts w:ascii="Times New Roman" w:hAnsi="Times New Roman"/>
          <w:b/>
          <w:lang w:val="en-GB"/>
        </w:rPr>
      </w:pPr>
      <w:bookmarkStart w:id="77" w:name="_Toc394929294"/>
      <w:bookmarkStart w:id="78" w:name="_Toc395779412"/>
      <w:r w:rsidRPr="00EF3C14">
        <w:rPr>
          <w:rFonts w:ascii="Times New Roman" w:hAnsi="Times New Roman"/>
          <w:b/>
          <w:lang w:val="en-GB"/>
        </w:rPr>
        <w:t>Other relevant EU policies and programmes</w:t>
      </w:r>
      <w:bookmarkEnd w:id="77"/>
      <w:bookmarkEnd w:id="78"/>
    </w:p>
    <w:p w:rsidR="006F1D35" w:rsidRPr="00EF3C14" w:rsidRDefault="006F1D35" w:rsidP="006F1D35">
      <w:pPr>
        <w:pStyle w:val="NoSpacing"/>
        <w:jc w:val="both"/>
        <w:rPr>
          <w:rFonts w:ascii="Times New Roman" w:hAnsi="Times New Roman"/>
          <w:lang w:val="en-GB"/>
        </w:rPr>
      </w:pPr>
    </w:p>
    <w:p w:rsidR="006F1D35" w:rsidRPr="00EF3C14" w:rsidRDefault="006F1D35" w:rsidP="006F1D35">
      <w:pPr>
        <w:pStyle w:val="NoSpacing"/>
        <w:jc w:val="both"/>
        <w:rPr>
          <w:rFonts w:ascii="Times New Roman" w:hAnsi="Times New Roman"/>
          <w:b/>
          <w:lang w:val="en-GB"/>
        </w:rPr>
      </w:pPr>
      <w:r w:rsidRPr="00EF3C14">
        <w:rPr>
          <w:rFonts w:ascii="Times New Roman" w:hAnsi="Times New Roman"/>
          <w:b/>
          <w:lang w:val="en-GB"/>
        </w:rPr>
        <w:t>ENI Black Sea Basin programme 2014-2020</w:t>
      </w:r>
    </w:p>
    <w:p w:rsidR="006F1D35" w:rsidRPr="00EF3C14" w:rsidRDefault="006F1D35" w:rsidP="006F1D35">
      <w:pPr>
        <w:pStyle w:val="NoSpacing"/>
        <w:jc w:val="both"/>
        <w:rPr>
          <w:rFonts w:ascii="Times New Roman" w:hAnsi="Times New Roman"/>
          <w:lang w:val="en-GB"/>
        </w:rPr>
      </w:pPr>
      <w:r w:rsidRPr="00EF3C14">
        <w:rPr>
          <w:rFonts w:ascii="Times New Roman" w:hAnsi="Times New Roman"/>
          <w:lang w:val="en-GB"/>
        </w:rPr>
        <w:t>The wider Black Sea Basin ENI</w:t>
      </w:r>
      <w:r w:rsidR="00E238F4" w:rsidRPr="00EF3C14">
        <w:rPr>
          <w:rFonts w:ascii="Times New Roman" w:hAnsi="Times New Roman"/>
          <w:lang w:val="en-GB"/>
        </w:rPr>
        <w:t xml:space="preserve"> </w:t>
      </w:r>
      <w:r w:rsidRPr="00EF3C14">
        <w:rPr>
          <w:rFonts w:ascii="Times New Roman" w:hAnsi="Times New Roman"/>
          <w:lang w:val="en-GB"/>
        </w:rPr>
        <w:t xml:space="preserve">programme will contribute to the improvement of the welfare of the people in the Black Sea Basin regions through sustainable growth and joint environmental protection. </w:t>
      </w:r>
      <w:bookmarkStart w:id="79" w:name="_Toc262822265"/>
      <w:r w:rsidRPr="00EF3C14">
        <w:rPr>
          <w:rFonts w:ascii="Times New Roman" w:hAnsi="Times New Roman"/>
          <w:lang w:val="en-GB"/>
        </w:rPr>
        <w:t>More specifically, the programme will contribute to two of ENI CBC overarching strategic objectives:</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Promote economic and social development in regions on both sides of common borders</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Address common challenges in environment, public health, safety and security</w:t>
      </w:r>
    </w:p>
    <w:bookmarkEnd w:id="79"/>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strategy of the Black Sea Basin ENI programme is focused on the following objectives and priorities: </w:t>
      </w:r>
    </w:p>
    <w:p w:rsidR="006F1D35" w:rsidRPr="001739C9" w:rsidRDefault="006F1D35" w:rsidP="006F1D35">
      <w:pPr>
        <w:pStyle w:val="Default"/>
        <w:jc w:val="both"/>
        <w:rPr>
          <w:rFonts w:ascii="Times New Roman" w:hAnsi="Times New Roman" w:cs="Times New Roman"/>
          <w:color w:val="auto"/>
          <w:sz w:val="22"/>
          <w:szCs w:val="22"/>
          <w:lang w:val="en-GB"/>
        </w:rPr>
      </w:pPr>
      <w:r w:rsidRPr="001739C9">
        <w:rPr>
          <w:rFonts w:ascii="Times New Roman" w:hAnsi="Times New Roman" w:cs="Times New Roman"/>
          <w:color w:val="auto"/>
          <w:sz w:val="22"/>
          <w:szCs w:val="22"/>
          <w:lang w:val="en-GB"/>
        </w:rPr>
        <w:t xml:space="preserve">Objective1. Promote business and entrepreneurship within the Black Sea Basin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Priority 1.1 – Jointly promote business and entrepreneurship in the tourism and cultural sectors</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Priority 1.2 – Strengthen cross-border trade opportunities and modernisation of the agricultural and connected sectors</w:t>
      </w:r>
    </w:p>
    <w:p w:rsidR="006F1D35" w:rsidRPr="001739C9" w:rsidRDefault="006F1D35" w:rsidP="006F1D35">
      <w:pPr>
        <w:pStyle w:val="Default"/>
        <w:jc w:val="both"/>
        <w:rPr>
          <w:rFonts w:ascii="Times New Roman" w:hAnsi="Times New Roman" w:cs="Times New Roman"/>
          <w:color w:val="auto"/>
          <w:sz w:val="22"/>
          <w:szCs w:val="22"/>
          <w:lang w:val="en-GB"/>
        </w:rPr>
      </w:pPr>
    </w:p>
    <w:p w:rsidR="006F1D35" w:rsidRPr="001739C9" w:rsidRDefault="006F1D35" w:rsidP="006F1D35">
      <w:pPr>
        <w:pStyle w:val="Default"/>
        <w:jc w:val="both"/>
        <w:rPr>
          <w:rFonts w:ascii="Times New Roman" w:hAnsi="Times New Roman" w:cs="Times New Roman"/>
          <w:color w:val="auto"/>
          <w:sz w:val="22"/>
          <w:szCs w:val="22"/>
          <w:lang w:val="en-GB"/>
        </w:rPr>
      </w:pPr>
      <w:r w:rsidRPr="001739C9">
        <w:rPr>
          <w:rFonts w:ascii="Times New Roman" w:hAnsi="Times New Roman" w:cs="Times New Roman"/>
          <w:color w:val="auto"/>
          <w:sz w:val="22"/>
          <w:szCs w:val="22"/>
          <w:lang w:val="en-GB"/>
        </w:rPr>
        <w:t>Objective2. Promote coordination of environmental protection and joint reduction of marine litter</w:t>
      </w:r>
      <w:r w:rsidRPr="001739C9">
        <w:rPr>
          <w:rStyle w:val="FootnoteReference"/>
          <w:rFonts w:ascii="Times New Roman" w:hAnsi="Times New Roman" w:cs="Times New Roman"/>
          <w:color w:val="auto"/>
          <w:sz w:val="22"/>
          <w:szCs w:val="22"/>
          <w:lang w:val="en-GB"/>
        </w:rPr>
        <w:footnoteReference w:id="6"/>
      </w:r>
      <w:r w:rsidRPr="001739C9">
        <w:rPr>
          <w:rFonts w:ascii="Times New Roman" w:hAnsi="Times New Roman" w:cs="Times New Roman"/>
          <w:color w:val="auto"/>
          <w:sz w:val="22"/>
          <w:szCs w:val="22"/>
          <w:lang w:val="en-GB"/>
        </w:rPr>
        <w:t xml:space="preserve"> in the Black Sea Basin</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lastRenderedPageBreak/>
        <w:t xml:space="preserve">Priority 2.1 – Improve joint environmental monitoring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Priority 2.2 - Promote common awareness-raising and joint actions against river and marine litter.</w:t>
      </w:r>
    </w:p>
    <w:p w:rsidR="006F1D35" w:rsidRPr="001739C9" w:rsidRDefault="006F1D35" w:rsidP="006F1D35">
      <w:pPr>
        <w:spacing w:after="0" w:line="240" w:lineRule="auto"/>
        <w:jc w:val="both"/>
        <w:rPr>
          <w:rFonts w:ascii="Times New Roman" w:hAnsi="Times New Roman" w:cs="Times New Roman"/>
          <w:b/>
        </w:rPr>
      </w:pPr>
    </w:p>
    <w:p w:rsidR="006F1D35" w:rsidRPr="001739C9" w:rsidRDefault="006F1D35" w:rsidP="006F1D35">
      <w:pPr>
        <w:spacing w:after="0" w:line="240" w:lineRule="auto"/>
        <w:jc w:val="both"/>
        <w:rPr>
          <w:rFonts w:ascii="Times New Roman" w:hAnsi="Times New Roman" w:cs="Times New Roman"/>
          <w:b/>
        </w:rPr>
      </w:pPr>
      <w:r w:rsidRPr="001739C9">
        <w:rPr>
          <w:rFonts w:ascii="Times New Roman" w:hAnsi="Times New Roman" w:cs="Times New Roman"/>
          <w:b/>
        </w:rPr>
        <w:t>Horizon 2020</w:t>
      </w:r>
    </w:p>
    <w:p w:rsidR="006F1D35" w:rsidRPr="001739C9" w:rsidRDefault="006F1D35" w:rsidP="006F1D35">
      <w:pPr>
        <w:pStyle w:val="NormalWeb"/>
        <w:spacing w:before="0" w:beforeAutospacing="0" w:after="0" w:afterAutospacing="0"/>
        <w:jc w:val="both"/>
        <w:rPr>
          <w:sz w:val="22"/>
          <w:szCs w:val="22"/>
        </w:rPr>
      </w:pPr>
      <w:r w:rsidRPr="001739C9">
        <w:rPr>
          <w:sz w:val="22"/>
          <w:szCs w:val="22"/>
        </w:rPr>
        <w:t xml:space="preserve">Horizon 2020 is the financial instrument implementing the </w:t>
      </w:r>
      <w:hyperlink r:id="rId18" w:tgtFrame="_blank" w:history="1">
        <w:r w:rsidRPr="001739C9">
          <w:rPr>
            <w:rStyle w:val="Hyperlink"/>
            <w:sz w:val="22"/>
            <w:szCs w:val="22"/>
          </w:rPr>
          <w:t>Innovation Union</w:t>
        </w:r>
      </w:hyperlink>
      <w:r w:rsidRPr="001739C9">
        <w:rPr>
          <w:sz w:val="22"/>
          <w:szCs w:val="22"/>
        </w:rPr>
        <w:t>, a</w:t>
      </w:r>
      <w:r w:rsidRPr="001739C9">
        <w:rPr>
          <w:rStyle w:val="apple-converted-space"/>
          <w:sz w:val="22"/>
          <w:szCs w:val="22"/>
        </w:rPr>
        <w:t> </w:t>
      </w:r>
      <w:hyperlink r:id="rId19" w:tgtFrame="_blank" w:history="1">
        <w:r w:rsidRPr="001739C9">
          <w:rPr>
            <w:rStyle w:val="Hyperlink"/>
            <w:sz w:val="22"/>
            <w:szCs w:val="22"/>
          </w:rPr>
          <w:t>Europe 2020</w:t>
        </w:r>
        <w:r w:rsidRPr="001739C9">
          <w:rPr>
            <w:rStyle w:val="apple-converted-space"/>
            <w:sz w:val="22"/>
            <w:szCs w:val="22"/>
          </w:rPr>
          <w:t> </w:t>
        </w:r>
      </w:hyperlink>
      <w:r w:rsidRPr="001739C9">
        <w:rPr>
          <w:sz w:val="22"/>
          <w:szCs w:val="22"/>
        </w:rPr>
        <w:t xml:space="preserve">flagship initiative aimed at securing Europe's global competitiveness and is the biggest EU Research and Innovation Programme ever with approximately 80 billion Euros of funding available over 7 years (2014 to 2020). By coupling research and innovation, Horizon 2020 is helping to achieve this with its emphasis on excellent science, industrial leadership and tackling societal challenges. The goal is to ensure Europe produces world-class science, removes barriers to innovation and makes it easier for the public and private sectors to work together in delivering innovation. </w:t>
      </w:r>
      <w:r w:rsidRPr="001739C9">
        <w:rPr>
          <w:sz w:val="22"/>
          <w:szCs w:val="22"/>
          <w:shd w:val="clear" w:color="auto" w:fill="FFFFFF"/>
        </w:rPr>
        <w:t>Horizon 2020 promises to drive breakthroughs, discoveries and innovation by taking great ideas from</w:t>
      </w:r>
      <w:r w:rsidRPr="001739C9">
        <w:rPr>
          <w:rStyle w:val="apple-converted-space"/>
          <w:sz w:val="22"/>
          <w:szCs w:val="22"/>
          <w:shd w:val="clear" w:color="auto" w:fill="FFFFFF"/>
        </w:rPr>
        <w:t> </w:t>
      </w:r>
      <w:r w:rsidRPr="001739C9">
        <w:rPr>
          <w:rStyle w:val="Strong"/>
          <w:sz w:val="22"/>
          <w:szCs w:val="22"/>
          <w:shd w:val="clear" w:color="auto" w:fill="FFFFFF"/>
        </w:rPr>
        <w:t>lab to market</w:t>
      </w:r>
      <w:r w:rsidRPr="001739C9">
        <w:rPr>
          <w:sz w:val="22"/>
          <w:szCs w:val="22"/>
          <w:shd w:val="clear" w:color="auto" w:fill="FFFFFF"/>
        </w:rPr>
        <w:t xml:space="preserve">. </w:t>
      </w:r>
      <w:r w:rsidRPr="001739C9">
        <w:rPr>
          <w:sz w:val="22"/>
          <w:szCs w:val="22"/>
        </w:rPr>
        <w:t>The EU Framework Programme for Research and Innovation will be complemented by further measures to complete and further develop the</w:t>
      </w:r>
      <w:r w:rsidRPr="001739C9">
        <w:rPr>
          <w:rStyle w:val="apple-converted-space"/>
          <w:sz w:val="22"/>
          <w:szCs w:val="22"/>
        </w:rPr>
        <w:t> </w:t>
      </w:r>
      <w:hyperlink r:id="rId20" w:history="1">
        <w:r w:rsidRPr="001739C9">
          <w:rPr>
            <w:rStyle w:val="Hyperlink"/>
            <w:sz w:val="22"/>
            <w:szCs w:val="22"/>
          </w:rPr>
          <w:t>European Research Area</w:t>
        </w:r>
      </w:hyperlink>
      <w:r w:rsidRPr="001739C9">
        <w:rPr>
          <w:sz w:val="22"/>
          <w:szCs w:val="22"/>
        </w:rPr>
        <w:t>. These measures will aim at breaking down barriers to create a genuine single market for knowledge, research and innovation.</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eastAsia="Times New Roman" w:hAnsi="Times New Roman" w:cs="Times New Roman"/>
          <w:kern w:val="36"/>
        </w:rPr>
        <w:t>Horizon 2020 Programme sections:</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Excellent science;</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Industrial Leadership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Societal Challenges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Spreading Excellence and Widening Participation ;</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Science with and for Society;</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r w:rsidRPr="001739C9">
        <w:rPr>
          <w:rFonts w:ascii="Times New Roman" w:hAnsi="Times New Roman" w:cs="Times New Roman"/>
        </w:rPr>
        <w:t>European Institute of Innovation and Technology;</w:t>
      </w:r>
    </w:p>
    <w:p w:rsidR="006F1D35" w:rsidRPr="001739C9" w:rsidRDefault="006F1D35" w:rsidP="00ED3444">
      <w:pPr>
        <w:pStyle w:val="ListParagraph"/>
        <w:numPr>
          <w:ilvl w:val="0"/>
          <w:numId w:val="3"/>
        </w:numPr>
        <w:spacing w:after="0" w:line="240" w:lineRule="auto"/>
        <w:ind w:left="851" w:hanging="284"/>
        <w:jc w:val="both"/>
        <w:rPr>
          <w:rFonts w:ascii="Times New Roman" w:hAnsi="Times New Roman" w:cs="Times New Roman"/>
        </w:rPr>
      </w:pPr>
      <w:proofErr w:type="spellStart"/>
      <w:proofErr w:type="gramStart"/>
      <w:r w:rsidRPr="001739C9">
        <w:rPr>
          <w:rFonts w:ascii="Times New Roman" w:hAnsi="Times New Roman" w:cs="Times New Roman"/>
        </w:rPr>
        <w:t>Euratom</w:t>
      </w:r>
      <w:proofErr w:type="spellEnd"/>
      <w:proofErr w:type="gramEnd"/>
      <w:r w:rsidRPr="001739C9">
        <w:rPr>
          <w:rFonts w:ascii="Times New Roman" w:hAnsi="Times New Roman" w:cs="Times New Roman"/>
        </w:rPr>
        <w:t>.</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Ukraine falls into the category of automatically eligible non-EU </w:t>
      </w:r>
      <w:r w:rsidR="00E238F4" w:rsidRPr="001739C9">
        <w:rPr>
          <w:rFonts w:ascii="Times New Roman" w:hAnsi="Times New Roman" w:cs="Times New Roman"/>
        </w:rPr>
        <w:t>applicant, which</w:t>
      </w:r>
      <w:r w:rsidRPr="001739C9">
        <w:rPr>
          <w:rFonts w:ascii="Times New Roman" w:hAnsi="Times New Roman" w:cs="Times New Roman"/>
        </w:rPr>
        <w:t xml:space="preserve"> provides access for funding under the Horizon 2020 budget, except where the country is explicitly excluded from the call for proposals.</w:t>
      </w:r>
    </w:p>
    <w:p w:rsidR="006F1D35" w:rsidRPr="001739C9" w:rsidRDefault="006F1D35" w:rsidP="006F1D35">
      <w:pPr>
        <w:spacing w:after="0" w:line="240" w:lineRule="auto"/>
        <w:jc w:val="both"/>
        <w:rPr>
          <w:rFonts w:ascii="Times New Roman" w:hAnsi="Times New Roman" w:cs="Times New Roman"/>
        </w:rPr>
      </w:pPr>
    </w:p>
    <w:p w:rsidR="006F1D35" w:rsidRPr="00EF3C14" w:rsidRDefault="006F1D35" w:rsidP="006F1D35">
      <w:pPr>
        <w:spacing w:after="0" w:line="240" w:lineRule="auto"/>
        <w:jc w:val="both"/>
        <w:rPr>
          <w:rFonts w:ascii="Times New Roman" w:hAnsi="Times New Roman"/>
          <w:b/>
        </w:rPr>
      </w:pPr>
      <w:r w:rsidRPr="001739C9">
        <w:rPr>
          <w:rFonts w:ascii="Times New Roman" w:hAnsi="Times New Roman" w:cs="Times New Roman"/>
          <w:b/>
        </w:rPr>
        <w:t>Assessment of TOs</w:t>
      </w:r>
      <w:r w:rsidRPr="00EF3C14">
        <w:rPr>
          <w:rFonts w:ascii="Times New Roman" w:hAnsi="Times New Roman"/>
          <w:b/>
        </w:rPr>
        <w:t>’</w:t>
      </w:r>
      <w:r w:rsidRPr="001739C9">
        <w:rPr>
          <w:rFonts w:ascii="Times New Roman" w:hAnsi="Times New Roman" w:cs="Times New Roman"/>
          <w:b/>
        </w:rPr>
        <w:t xml:space="preserve"> coherence </w:t>
      </w:r>
      <w:r w:rsidR="00E11444" w:rsidRPr="008D4781">
        <w:rPr>
          <w:rFonts w:ascii="Times New Roman" w:hAnsi="Times New Roman" w:cs="Times New Roman"/>
          <w:b/>
        </w:rPr>
        <w:t>with</w:t>
      </w:r>
      <w:r w:rsidRPr="001739C9">
        <w:rPr>
          <w:rFonts w:ascii="Times New Roman" w:hAnsi="Times New Roman" w:cs="Times New Roman"/>
          <w:b/>
        </w:rPr>
        <w:t xml:space="preserve"> programmes and donors</w:t>
      </w: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coherence analysis with respect to the alignment of TOs with other existing funding opportunities for the eligible area focused on two criteria; (1) potential </w:t>
      </w:r>
      <w:r w:rsidRPr="001739C9">
        <w:rPr>
          <w:rFonts w:ascii="Times New Roman" w:hAnsi="Times New Roman" w:cs="Times New Roman"/>
          <w:i/>
        </w:rPr>
        <w:t>overlaps</w:t>
      </w:r>
      <w:r w:rsidRPr="001739C9">
        <w:rPr>
          <w:rFonts w:ascii="Times New Roman" w:hAnsi="Times New Roman" w:cs="Times New Roman"/>
        </w:rPr>
        <w:t xml:space="preserve"> (to be avoided) and (2) </w:t>
      </w:r>
      <w:r w:rsidRPr="001739C9">
        <w:rPr>
          <w:rFonts w:ascii="Times New Roman" w:hAnsi="Times New Roman" w:cs="Times New Roman"/>
          <w:i/>
        </w:rPr>
        <w:t>effectiveness</w:t>
      </w:r>
      <w:r w:rsidRPr="001739C9">
        <w:rPr>
          <w:rFonts w:ascii="Times New Roman" w:hAnsi="Times New Roman" w:cs="Times New Roman"/>
        </w:rPr>
        <w:t xml:space="preserve"> &amp; </w:t>
      </w:r>
      <w:r w:rsidRPr="001739C9">
        <w:rPr>
          <w:rFonts w:ascii="Times New Roman" w:hAnsi="Times New Roman" w:cs="Times New Roman"/>
          <w:i/>
        </w:rPr>
        <w:t>complementarity</w:t>
      </w:r>
      <w:r w:rsidRPr="001739C9">
        <w:rPr>
          <w:rFonts w:ascii="Times New Roman" w:hAnsi="Times New Roman" w:cs="Times New Roman"/>
        </w:rPr>
        <w:t xml:space="preserve"> between the ENI CBC TOs and other relevant sources of funding on medium term.  </w:t>
      </w:r>
    </w:p>
    <w:p w:rsidR="006F1D35" w:rsidRPr="001739C9" w:rsidRDefault="006F1D35" w:rsidP="006F1D35">
      <w:pPr>
        <w:spacing w:after="0" w:line="240" w:lineRule="auto"/>
        <w:jc w:val="both"/>
        <w:rPr>
          <w:rFonts w:ascii="Times New Roman" w:hAnsi="Times New Roman" w:cs="Times New Roman"/>
        </w:rPr>
      </w:pPr>
    </w:p>
    <w:tbl>
      <w:tblPr>
        <w:tblStyle w:val="LightShading-Accent1"/>
        <w:tblW w:w="0" w:type="auto"/>
        <w:jc w:val="center"/>
        <w:tblLook w:val="04A0" w:firstRow="1" w:lastRow="0" w:firstColumn="1" w:lastColumn="0" w:noHBand="0" w:noVBand="1"/>
      </w:tblPr>
      <w:tblGrid>
        <w:gridCol w:w="3758"/>
        <w:gridCol w:w="3188"/>
        <w:gridCol w:w="992"/>
      </w:tblGrid>
      <w:tr w:rsidR="006F1D35" w:rsidRPr="001A0F75" w:rsidTr="00225FC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58" w:type="dxa"/>
          </w:tcPr>
          <w:p w:rsidR="006F1D35" w:rsidRPr="001739C9" w:rsidRDefault="006F1D35" w:rsidP="00EF3C14">
            <w:pPr>
              <w:spacing w:after="0" w:line="240" w:lineRule="auto"/>
              <w:rPr>
                <w:rFonts w:ascii="Times New Roman" w:hAnsi="Times New Roman" w:cs="Times New Roman"/>
                <w:b w:val="0"/>
                <w:bCs w:val="0"/>
                <w:color w:val="auto"/>
              </w:rPr>
            </w:pPr>
            <w:r w:rsidRPr="001739C9">
              <w:rPr>
                <w:rFonts w:ascii="Times New Roman" w:hAnsi="Times New Roman" w:cs="Times New Roman"/>
              </w:rPr>
              <w:t xml:space="preserve">Criteria </w:t>
            </w:r>
          </w:p>
        </w:tc>
        <w:tc>
          <w:tcPr>
            <w:tcW w:w="3188" w:type="dxa"/>
          </w:tcPr>
          <w:p w:rsidR="006F1D35" w:rsidRPr="001739C9" w:rsidRDefault="006F1D35" w:rsidP="00EF3C14">
            <w:pPr>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rPr>
            </w:pPr>
            <w:r w:rsidRPr="001739C9">
              <w:rPr>
                <w:rFonts w:ascii="Times New Roman" w:hAnsi="Times New Roman" w:cs="Times New Roman"/>
              </w:rPr>
              <w:t xml:space="preserve">Scale </w:t>
            </w:r>
          </w:p>
        </w:tc>
        <w:tc>
          <w:tcPr>
            <w:tcW w:w="992" w:type="dxa"/>
          </w:tcPr>
          <w:p w:rsidR="006F1D35" w:rsidRPr="001739C9" w:rsidRDefault="006F1D35" w:rsidP="00EF3C14">
            <w:pPr>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auto"/>
              </w:rPr>
            </w:pPr>
            <w:r w:rsidRPr="001739C9">
              <w:rPr>
                <w:rFonts w:ascii="Times New Roman" w:hAnsi="Times New Roman" w:cs="Times New Roman"/>
              </w:rPr>
              <w:t>Rate</w:t>
            </w:r>
          </w:p>
        </w:tc>
      </w:tr>
      <w:tr w:rsidR="006F1D35" w:rsidRPr="001A0F75" w:rsidTr="00225F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58" w:type="dxa"/>
          </w:tcPr>
          <w:p w:rsidR="006F1D35" w:rsidRPr="001739C9" w:rsidRDefault="006F1D35" w:rsidP="00EF3C14">
            <w:pPr>
              <w:spacing w:after="0" w:line="240" w:lineRule="auto"/>
              <w:rPr>
                <w:rFonts w:ascii="Times New Roman" w:hAnsi="Times New Roman" w:cs="Times New Roman"/>
                <w:b w:val="0"/>
                <w:bCs w:val="0"/>
                <w:color w:val="auto"/>
              </w:rPr>
            </w:pPr>
            <w:r w:rsidRPr="001739C9">
              <w:rPr>
                <w:rFonts w:ascii="Times New Roman" w:hAnsi="Times New Roman" w:cs="Times New Roman"/>
              </w:rPr>
              <w:t>Overlapping</w:t>
            </w:r>
          </w:p>
        </w:tc>
        <w:tc>
          <w:tcPr>
            <w:tcW w:w="3188" w:type="dxa"/>
          </w:tcPr>
          <w:p w:rsidR="006F1D35" w:rsidRPr="001739C9" w:rsidRDefault="006F1D35" w:rsidP="00EF3C14">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rPr>
            </w:pPr>
            <w:r w:rsidRPr="001739C9">
              <w:rPr>
                <w:rFonts w:ascii="Times New Roman" w:hAnsi="Times New Roman" w:cs="Times New Roman"/>
              </w:rPr>
              <w:t xml:space="preserve">Significant overlapping </w:t>
            </w:r>
          </w:p>
        </w:tc>
        <w:tc>
          <w:tcPr>
            <w:tcW w:w="992" w:type="dxa"/>
          </w:tcPr>
          <w:p w:rsidR="006F1D35" w:rsidRPr="001739C9" w:rsidRDefault="006F1D35" w:rsidP="00EF3C1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rPr>
            </w:pPr>
            <w:r w:rsidRPr="001739C9">
              <w:rPr>
                <w:rFonts w:ascii="Times New Roman" w:hAnsi="Times New Roman" w:cs="Times New Roman"/>
              </w:rPr>
              <w:t>(-2)</w:t>
            </w:r>
          </w:p>
        </w:tc>
      </w:tr>
      <w:tr w:rsidR="006F1D35" w:rsidRPr="001A0F75" w:rsidTr="00225FCD">
        <w:trPr>
          <w:jc w:val="center"/>
        </w:trPr>
        <w:tc>
          <w:tcPr>
            <w:cnfStyle w:val="001000000000" w:firstRow="0" w:lastRow="0" w:firstColumn="1" w:lastColumn="0" w:oddVBand="0" w:evenVBand="0" w:oddHBand="0" w:evenHBand="0" w:firstRowFirstColumn="0" w:firstRowLastColumn="0" w:lastRowFirstColumn="0" w:lastRowLastColumn="0"/>
            <w:tcW w:w="3758" w:type="dxa"/>
          </w:tcPr>
          <w:p w:rsidR="006F1D35" w:rsidRPr="001739C9" w:rsidRDefault="006F1D35" w:rsidP="00EF3C14">
            <w:pPr>
              <w:spacing w:after="0" w:line="240" w:lineRule="auto"/>
              <w:rPr>
                <w:rFonts w:ascii="Times New Roman" w:hAnsi="Times New Roman" w:cs="Times New Roman"/>
                <w:b w:val="0"/>
                <w:bCs w:val="0"/>
                <w:color w:val="auto"/>
              </w:rPr>
            </w:pPr>
          </w:p>
        </w:tc>
        <w:tc>
          <w:tcPr>
            <w:tcW w:w="3188" w:type="dxa"/>
          </w:tcPr>
          <w:p w:rsidR="006F1D35" w:rsidRPr="001739C9" w:rsidRDefault="006F1D35" w:rsidP="00EF3C14">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rPr>
            </w:pPr>
            <w:r w:rsidRPr="001739C9">
              <w:rPr>
                <w:rFonts w:ascii="Times New Roman" w:hAnsi="Times New Roman" w:cs="Times New Roman"/>
              </w:rPr>
              <w:t xml:space="preserve">Partial overlapping </w:t>
            </w:r>
          </w:p>
        </w:tc>
        <w:tc>
          <w:tcPr>
            <w:tcW w:w="992" w:type="dxa"/>
          </w:tcPr>
          <w:p w:rsidR="006F1D35" w:rsidRPr="001739C9" w:rsidRDefault="006F1D35" w:rsidP="00EF3C1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rPr>
            </w:pPr>
            <w:r w:rsidRPr="001739C9">
              <w:rPr>
                <w:rFonts w:ascii="Times New Roman" w:hAnsi="Times New Roman" w:cs="Times New Roman"/>
              </w:rPr>
              <w:t>(-1)</w:t>
            </w:r>
          </w:p>
        </w:tc>
      </w:tr>
      <w:tr w:rsidR="006F1D35" w:rsidRPr="001A0F75" w:rsidTr="00225F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58" w:type="dxa"/>
          </w:tcPr>
          <w:p w:rsidR="006F1D35" w:rsidRPr="001739C9" w:rsidRDefault="006F1D35" w:rsidP="00EF3C14">
            <w:pPr>
              <w:spacing w:after="0" w:line="240" w:lineRule="auto"/>
              <w:rPr>
                <w:rFonts w:ascii="Times New Roman" w:hAnsi="Times New Roman" w:cs="Times New Roman"/>
                <w:b w:val="0"/>
                <w:bCs w:val="0"/>
                <w:color w:val="auto"/>
              </w:rPr>
            </w:pPr>
          </w:p>
        </w:tc>
        <w:tc>
          <w:tcPr>
            <w:tcW w:w="3188" w:type="dxa"/>
          </w:tcPr>
          <w:p w:rsidR="006F1D35" w:rsidRPr="001739C9" w:rsidRDefault="006F1D35" w:rsidP="00EF3C14">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rPr>
            </w:pPr>
            <w:r w:rsidRPr="001739C9">
              <w:rPr>
                <w:rFonts w:ascii="Times New Roman" w:hAnsi="Times New Roman" w:cs="Times New Roman"/>
              </w:rPr>
              <w:t xml:space="preserve">Not overlapping </w:t>
            </w:r>
          </w:p>
        </w:tc>
        <w:tc>
          <w:tcPr>
            <w:tcW w:w="992" w:type="dxa"/>
          </w:tcPr>
          <w:p w:rsidR="006F1D35" w:rsidRPr="001739C9" w:rsidRDefault="006F1D35" w:rsidP="00EF3C1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rPr>
            </w:pPr>
            <w:r w:rsidRPr="001739C9">
              <w:rPr>
                <w:rFonts w:ascii="Times New Roman" w:hAnsi="Times New Roman" w:cs="Times New Roman"/>
              </w:rPr>
              <w:t>(0)</w:t>
            </w:r>
          </w:p>
        </w:tc>
      </w:tr>
      <w:tr w:rsidR="006F1D35" w:rsidRPr="001A0F75" w:rsidTr="00225FCD">
        <w:trPr>
          <w:jc w:val="center"/>
        </w:trPr>
        <w:tc>
          <w:tcPr>
            <w:cnfStyle w:val="001000000000" w:firstRow="0" w:lastRow="0" w:firstColumn="1" w:lastColumn="0" w:oddVBand="0" w:evenVBand="0" w:oddHBand="0" w:evenHBand="0" w:firstRowFirstColumn="0" w:firstRowLastColumn="0" w:lastRowFirstColumn="0" w:lastRowLastColumn="0"/>
            <w:tcW w:w="3758" w:type="dxa"/>
          </w:tcPr>
          <w:p w:rsidR="006F1D35" w:rsidRPr="001739C9" w:rsidRDefault="006F1D35" w:rsidP="00EF3C14">
            <w:pPr>
              <w:spacing w:after="0" w:line="240" w:lineRule="auto"/>
              <w:rPr>
                <w:rFonts w:ascii="Times New Roman" w:hAnsi="Times New Roman" w:cs="Times New Roman"/>
                <w:b w:val="0"/>
                <w:bCs w:val="0"/>
                <w:color w:val="auto"/>
              </w:rPr>
            </w:pPr>
            <w:r w:rsidRPr="001739C9">
              <w:rPr>
                <w:rFonts w:ascii="Times New Roman" w:hAnsi="Times New Roman" w:cs="Times New Roman"/>
              </w:rPr>
              <w:t>Effectiveness &amp; Complementarity (</w:t>
            </w:r>
            <w:r w:rsidRPr="001739C9">
              <w:rPr>
                <w:rFonts w:ascii="Times New Roman" w:hAnsi="Times New Roman" w:cs="Times New Roman"/>
                <w:i/>
              </w:rPr>
              <w:t>of the thematic objective with the programme</w:t>
            </w:r>
            <w:r w:rsidRPr="001739C9">
              <w:rPr>
                <w:rFonts w:ascii="Times New Roman" w:hAnsi="Times New Roman" w:cs="Times New Roman"/>
              </w:rPr>
              <w:t>)</w:t>
            </w:r>
          </w:p>
        </w:tc>
        <w:tc>
          <w:tcPr>
            <w:tcW w:w="3188" w:type="dxa"/>
          </w:tcPr>
          <w:p w:rsidR="006F1D35" w:rsidRPr="001739C9" w:rsidRDefault="006F1D35" w:rsidP="00EF3C14">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rPr>
            </w:pPr>
            <w:r w:rsidRPr="001739C9">
              <w:rPr>
                <w:rFonts w:ascii="Times New Roman" w:hAnsi="Times New Roman" w:cs="Times New Roman"/>
              </w:rPr>
              <w:t>Significant effective and complementary</w:t>
            </w:r>
          </w:p>
        </w:tc>
        <w:tc>
          <w:tcPr>
            <w:tcW w:w="992" w:type="dxa"/>
          </w:tcPr>
          <w:p w:rsidR="006F1D35" w:rsidRPr="001739C9" w:rsidRDefault="006F1D35" w:rsidP="00EF3C1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rPr>
            </w:pPr>
            <w:r w:rsidRPr="001739C9">
              <w:rPr>
                <w:rFonts w:ascii="Times New Roman" w:hAnsi="Times New Roman" w:cs="Times New Roman"/>
              </w:rPr>
              <w:t>(+2)</w:t>
            </w:r>
          </w:p>
        </w:tc>
      </w:tr>
      <w:tr w:rsidR="006F1D35" w:rsidRPr="001A0F75" w:rsidTr="00225F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758" w:type="dxa"/>
          </w:tcPr>
          <w:p w:rsidR="006F1D35" w:rsidRPr="001739C9" w:rsidRDefault="006F1D35" w:rsidP="00EF3C14">
            <w:pPr>
              <w:spacing w:after="0" w:line="240" w:lineRule="auto"/>
              <w:rPr>
                <w:rFonts w:ascii="Times New Roman" w:hAnsi="Times New Roman" w:cs="Times New Roman"/>
                <w:b w:val="0"/>
                <w:bCs w:val="0"/>
                <w:color w:val="auto"/>
              </w:rPr>
            </w:pPr>
          </w:p>
        </w:tc>
        <w:tc>
          <w:tcPr>
            <w:tcW w:w="3188" w:type="dxa"/>
          </w:tcPr>
          <w:p w:rsidR="006F1D35" w:rsidRPr="001739C9" w:rsidRDefault="006F1D35" w:rsidP="00EF3C14">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rPr>
            </w:pPr>
            <w:r w:rsidRPr="001739C9">
              <w:rPr>
                <w:rFonts w:ascii="Times New Roman" w:hAnsi="Times New Roman" w:cs="Times New Roman"/>
              </w:rPr>
              <w:t xml:space="preserve">Partial effective and complementary </w:t>
            </w:r>
          </w:p>
        </w:tc>
        <w:tc>
          <w:tcPr>
            <w:tcW w:w="992" w:type="dxa"/>
          </w:tcPr>
          <w:p w:rsidR="006F1D35" w:rsidRPr="001739C9" w:rsidRDefault="006F1D35" w:rsidP="00EF3C1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rPr>
            </w:pPr>
            <w:r w:rsidRPr="001739C9">
              <w:rPr>
                <w:rFonts w:ascii="Times New Roman" w:hAnsi="Times New Roman" w:cs="Times New Roman"/>
              </w:rPr>
              <w:t>(+1)</w:t>
            </w:r>
          </w:p>
        </w:tc>
      </w:tr>
      <w:tr w:rsidR="006F1D35" w:rsidRPr="001A0F75" w:rsidTr="00225FCD">
        <w:trPr>
          <w:jc w:val="center"/>
        </w:trPr>
        <w:tc>
          <w:tcPr>
            <w:cnfStyle w:val="001000000000" w:firstRow="0" w:lastRow="0" w:firstColumn="1" w:lastColumn="0" w:oddVBand="0" w:evenVBand="0" w:oddHBand="0" w:evenHBand="0" w:firstRowFirstColumn="0" w:firstRowLastColumn="0" w:lastRowFirstColumn="0" w:lastRowLastColumn="0"/>
            <w:tcW w:w="3758" w:type="dxa"/>
          </w:tcPr>
          <w:p w:rsidR="006F1D35" w:rsidRPr="001739C9" w:rsidRDefault="006F1D35" w:rsidP="00EF3C14">
            <w:pPr>
              <w:spacing w:after="0" w:line="240" w:lineRule="auto"/>
              <w:rPr>
                <w:rFonts w:ascii="Times New Roman" w:hAnsi="Times New Roman" w:cs="Times New Roman"/>
                <w:b w:val="0"/>
                <w:bCs w:val="0"/>
                <w:color w:val="auto"/>
              </w:rPr>
            </w:pPr>
          </w:p>
        </w:tc>
        <w:tc>
          <w:tcPr>
            <w:tcW w:w="3188" w:type="dxa"/>
          </w:tcPr>
          <w:p w:rsidR="006F1D35" w:rsidRPr="001739C9" w:rsidRDefault="006F1D35" w:rsidP="00EF3C14">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rPr>
            </w:pPr>
            <w:r w:rsidRPr="001739C9">
              <w:rPr>
                <w:rFonts w:ascii="Times New Roman" w:hAnsi="Times New Roman" w:cs="Times New Roman"/>
              </w:rPr>
              <w:t>Not effective and complementary (0)</w:t>
            </w:r>
          </w:p>
        </w:tc>
        <w:tc>
          <w:tcPr>
            <w:tcW w:w="992" w:type="dxa"/>
          </w:tcPr>
          <w:p w:rsidR="006F1D35" w:rsidRPr="001739C9" w:rsidRDefault="006F1D35" w:rsidP="00EF3C1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rPr>
            </w:pPr>
            <w:r w:rsidRPr="001739C9">
              <w:rPr>
                <w:rFonts w:ascii="Times New Roman" w:hAnsi="Times New Roman" w:cs="Times New Roman"/>
              </w:rPr>
              <w:t>(0)</w:t>
            </w:r>
          </w:p>
        </w:tc>
      </w:tr>
    </w:tbl>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b/>
        </w:rPr>
        <w:t xml:space="preserve"> Coherence table for Romania financing Programmes (below)</w:t>
      </w:r>
      <w:r w:rsidRPr="001739C9">
        <w:rPr>
          <w:rFonts w:ascii="Times New Roman" w:hAnsi="Times New Roman" w:cs="Times New Roman"/>
        </w:rPr>
        <w:t xml:space="preserve"> </w:t>
      </w:r>
    </w:p>
    <w:tbl>
      <w:tblPr>
        <w:tblStyle w:val="TableGrid"/>
        <w:tblpPr w:leftFromText="181" w:rightFromText="181" w:vertAnchor="text" w:horzAnchor="margin" w:tblpY="51"/>
        <w:tblOverlap w:val="never"/>
        <w:tblW w:w="9322" w:type="dxa"/>
        <w:tblLook w:val="04A0" w:firstRow="1" w:lastRow="0" w:firstColumn="1" w:lastColumn="0" w:noHBand="0" w:noVBand="1"/>
      </w:tblPr>
      <w:tblGrid>
        <w:gridCol w:w="3510"/>
        <w:gridCol w:w="675"/>
        <w:gridCol w:w="756"/>
        <w:gridCol w:w="756"/>
        <w:gridCol w:w="756"/>
        <w:gridCol w:w="756"/>
        <w:gridCol w:w="756"/>
        <w:gridCol w:w="756"/>
        <w:gridCol w:w="601"/>
      </w:tblGrid>
      <w:tr w:rsidR="006F1D35" w:rsidRPr="001A0F75" w:rsidTr="00EF3C14">
        <w:tc>
          <w:tcPr>
            <w:tcW w:w="3510" w:type="dxa"/>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Thematic objective/ Programme</w:t>
            </w:r>
          </w:p>
        </w:tc>
        <w:tc>
          <w:tcPr>
            <w:tcW w:w="675" w:type="dxa"/>
          </w:tcPr>
          <w:p w:rsidR="006F1D35" w:rsidRPr="00EF3C14" w:rsidRDefault="006F1D35" w:rsidP="00EF3C14">
            <w:pPr>
              <w:autoSpaceDE w:val="0"/>
              <w:autoSpaceDN w:val="0"/>
              <w:adjustRightInd w:val="0"/>
              <w:spacing w:after="0" w:line="240" w:lineRule="auto"/>
              <w:jc w:val="center"/>
              <w:rPr>
                <w:rFonts w:ascii="Times New Roman" w:hAnsi="Times New Roman"/>
                <w:sz w:val="20"/>
              </w:rPr>
            </w:pPr>
            <w:r w:rsidRPr="00EF3C14">
              <w:rPr>
                <w:rFonts w:ascii="Times New Roman" w:hAnsi="Times New Roman"/>
                <w:sz w:val="20"/>
              </w:rPr>
              <w:t>LIOP</w:t>
            </w:r>
          </w:p>
        </w:tc>
        <w:tc>
          <w:tcPr>
            <w:tcW w:w="756" w:type="dxa"/>
          </w:tcPr>
          <w:p w:rsidR="006F1D35" w:rsidRPr="00EF3C14" w:rsidRDefault="006F1D35" w:rsidP="00EF3C14">
            <w:pPr>
              <w:autoSpaceDE w:val="0"/>
              <w:autoSpaceDN w:val="0"/>
              <w:adjustRightInd w:val="0"/>
              <w:spacing w:after="0" w:line="240" w:lineRule="auto"/>
              <w:jc w:val="center"/>
              <w:rPr>
                <w:rFonts w:ascii="Times New Roman" w:hAnsi="Times New Roman"/>
                <w:sz w:val="20"/>
              </w:rPr>
            </w:pPr>
            <w:r w:rsidRPr="00EF3C14">
              <w:rPr>
                <w:rFonts w:ascii="Times New Roman" w:hAnsi="Times New Roman"/>
                <w:sz w:val="20"/>
              </w:rPr>
              <w:t>ROP</w:t>
            </w:r>
          </w:p>
        </w:tc>
        <w:tc>
          <w:tcPr>
            <w:tcW w:w="756" w:type="dxa"/>
          </w:tcPr>
          <w:p w:rsidR="006F1D35" w:rsidRPr="00EF3C14" w:rsidRDefault="006F1D35" w:rsidP="00EF3C14">
            <w:pPr>
              <w:autoSpaceDE w:val="0"/>
              <w:autoSpaceDN w:val="0"/>
              <w:adjustRightInd w:val="0"/>
              <w:spacing w:after="0" w:line="240" w:lineRule="auto"/>
              <w:jc w:val="center"/>
              <w:rPr>
                <w:rFonts w:ascii="Times New Roman" w:hAnsi="Times New Roman"/>
                <w:sz w:val="20"/>
              </w:rPr>
            </w:pPr>
            <w:r w:rsidRPr="00EF3C14">
              <w:rPr>
                <w:rFonts w:ascii="Times New Roman" w:hAnsi="Times New Roman"/>
                <w:sz w:val="20"/>
              </w:rPr>
              <w:t>HCOP</w:t>
            </w:r>
          </w:p>
        </w:tc>
        <w:tc>
          <w:tcPr>
            <w:tcW w:w="756" w:type="dxa"/>
          </w:tcPr>
          <w:p w:rsidR="006F1D35" w:rsidRPr="00EF3C14" w:rsidRDefault="006F1D35" w:rsidP="00EF3C14">
            <w:pPr>
              <w:autoSpaceDE w:val="0"/>
              <w:autoSpaceDN w:val="0"/>
              <w:adjustRightInd w:val="0"/>
              <w:spacing w:after="0" w:line="240" w:lineRule="auto"/>
              <w:jc w:val="center"/>
              <w:rPr>
                <w:rFonts w:ascii="Times New Roman" w:hAnsi="Times New Roman"/>
                <w:sz w:val="20"/>
              </w:rPr>
            </w:pPr>
            <w:r w:rsidRPr="00EF3C14">
              <w:rPr>
                <w:rFonts w:ascii="Times New Roman" w:hAnsi="Times New Roman"/>
                <w:sz w:val="20"/>
              </w:rPr>
              <w:t>OPAC</w:t>
            </w:r>
          </w:p>
        </w:tc>
        <w:tc>
          <w:tcPr>
            <w:tcW w:w="756" w:type="dxa"/>
          </w:tcPr>
          <w:p w:rsidR="006F1D35" w:rsidRPr="00EF3C14" w:rsidRDefault="006F1D35" w:rsidP="00EF3C14">
            <w:pPr>
              <w:autoSpaceDE w:val="0"/>
              <w:autoSpaceDN w:val="0"/>
              <w:adjustRightInd w:val="0"/>
              <w:spacing w:after="0" w:line="240" w:lineRule="auto"/>
              <w:jc w:val="center"/>
              <w:rPr>
                <w:rFonts w:ascii="Times New Roman" w:hAnsi="Times New Roman"/>
                <w:sz w:val="20"/>
              </w:rPr>
            </w:pPr>
            <w:r w:rsidRPr="00EF3C14">
              <w:rPr>
                <w:rFonts w:ascii="Times New Roman" w:hAnsi="Times New Roman"/>
                <w:sz w:val="20"/>
              </w:rPr>
              <w:t>COP</w:t>
            </w:r>
          </w:p>
        </w:tc>
        <w:tc>
          <w:tcPr>
            <w:tcW w:w="756" w:type="dxa"/>
          </w:tcPr>
          <w:p w:rsidR="006F1D35" w:rsidRPr="00EF3C14" w:rsidRDefault="006F1D35" w:rsidP="00EF3C14">
            <w:pPr>
              <w:autoSpaceDE w:val="0"/>
              <w:autoSpaceDN w:val="0"/>
              <w:adjustRightInd w:val="0"/>
              <w:spacing w:after="0" w:line="240" w:lineRule="auto"/>
              <w:jc w:val="center"/>
              <w:rPr>
                <w:rFonts w:ascii="Times New Roman" w:hAnsi="Times New Roman"/>
                <w:sz w:val="20"/>
              </w:rPr>
            </w:pPr>
            <w:r w:rsidRPr="00EF3C14">
              <w:rPr>
                <w:rFonts w:ascii="Times New Roman" w:hAnsi="Times New Roman"/>
                <w:sz w:val="20"/>
              </w:rPr>
              <w:t>NPRD</w:t>
            </w:r>
          </w:p>
        </w:tc>
        <w:tc>
          <w:tcPr>
            <w:tcW w:w="756" w:type="dxa"/>
          </w:tcPr>
          <w:p w:rsidR="006F1D35" w:rsidRPr="00EF3C14" w:rsidRDefault="006F1D35" w:rsidP="00EF3C14">
            <w:pPr>
              <w:autoSpaceDE w:val="0"/>
              <w:autoSpaceDN w:val="0"/>
              <w:adjustRightInd w:val="0"/>
              <w:spacing w:after="0" w:line="240" w:lineRule="auto"/>
              <w:jc w:val="center"/>
              <w:rPr>
                <w:rFonts w:ascii="Times New Roman" w:hAnsi="Times New Roman"/>
                <w:sz w:val="20"/>
              </w:rPr>
            </w:pPr>
            <w:r w:rsidRPr="00EF3C14">
              <w:rPr>
                <w:rFonts w:ascii="Times New Roman" w:hAnsi="Times New Roman"/>
                <w:sz w:val="20"/>
              </w:rPr>
              <w:t>CBC BS</w:t>
            </w:r>
          </w:p>
        </w:tc>
        <w:tc>
          <w:tcPr>
            <w:tcW w:w="601" w:type="dxa"/>
          </w:tcPr>
          <w:p w:rsidR="006F1D35" w:rsidRPr="00EF3C14" w:rsidRDefault="006F1D35" w:rsidP="00EF3C14">
            <w:pPr>
              <w:autoSpaceDE w:val="0"/>
              <w:autoSpaceDN w:val="0"/>
              <w:adjustRightInd w:val="0"/>
              <w:spacing w:after="0" w:line="240" w:lineRule="auto"/>
              <w:jc w:val="center"/>
              <w:rPr>
                <w:rFonts w:ascii="Times New Roman" w:hAnsi="Times New Roman"/>
                <w:sz w:val="20"/>
              </w:rPr>
            </w:pPr>
            <w:r w:rsidRPr="00EF3C14">
              <w:rPr>
                <w:rFonts w:ascii="Times New Roman" w:hAnsi="Times New Roman"/>
                <w:sz w:val="20"/>
              </w:rPr>
              <w:t>T</w:t>
            </w:r>
          </w:p>
        </w:tc>
      </w:tr>
      <w:tr w:rsidR="006F1D35" w:rsidRPr="001A0F75" w:rsidTr="00EF3C14">
        <w:tc>
          <w:tcPr>
            <w:tcW w:w="3510" w:type="dxa"/>
            <w:vAlign w:val="center"/>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1. Business and SME development</w:t>
            </w:r>
          </w:p>
        </w:tc>
        <w:tc>
          <w:tcPr>
            <w:tcW w:w="6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-2</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-1</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-2</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-2</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-2</w:t>
            </w:r>
          </w:p>
        </w:tc>
        <w:tc>
          <w:tcPr>
            <w:tcW w:w="601" w:type="dxa"/>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-9</w:t>
            </w:r>
          </w:p>
        </w:tc>
      </w:tr>
      <w:tr w:rsidR="00C20281" w:rsidRPr="001A0F75" w:rsidTr="00225FCD">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lastRenderedPageBreak/>
              <w:t>TO 2. Support to education, research, technological development &amp; innovation</w:t>
            </w:r>
          </w:p>
        </w:tc>
        <w:tc>
          <w:tcPr>
            <w:tcW w:w="6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-1</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-2</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-1</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-1</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-1</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601" w:type="dxa"/>
            <w:shd w:val="clear" w:color="auto" w:fill="auto"/>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-6</w:t>
            </w:r>
          </w:p>
        </w:tc>
      </w:tr>
      <w:tr w:rsidR="00C20281" w:rsidRPr="001A0F75" w:rsidTr="003C189C">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3. Promotion of local culture and preservation of historical heritage</w:t>
            </w:r>
          </w:p>
        </w:tc>
        <w:tc>
          <w:tcPr>
            <w:tcW w:w="6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-1</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-1</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601"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-2</w:t>
            </w:r>
          </w:p>
        </w:tc>
      </w:tr>
      <w:tr w:rsidR="00C20281" w:rsidRPr="001A0F75" w:rsidTr="00225FCD">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4. Promotion of social inclusion and  fight against poverty</w:t>
            </w:r>
          </w:p>
        </w:tc>
        <w:tc>
          <w:tcPr>
            <w:tcW w:w="6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 xml:space="preserve">-1 </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-2</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-1</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-1</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601" w:type="dxa"/>
            <w:shd w:val="clear" w:color="auto" w:fill="auto"/>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-5</w:t>
            </w:r>
          </w:p>
        </w:tc>
      </w:tr>
      <w:tr w:rsidR="00C20281" w:rsidRPr="001A0F75" w:rsidTr="003C189C">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5. Support to local &amp; regional good governance</w:t>
            </w:r>
          </w:p>
        </w:tc>
        <w:tc>
          <w:tcPr>
            <w:tcW w:w="6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 xml:space="preserve">-1 </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601"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w:t>
            </w:r>
          </w:p>
        </w:tc>
      </w:tr>
      <w:tr w:rsidR="006F1D35" w:rsidRPr="001A0F75" w:rsidTr="006F03FA">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6. Environmental protection, climate change adaptation</w:t>
            </w:r>
          </w:p>
        </w:tc>
        <w:tc>
          <w:tcPr>
            <w:tcW w:w="6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-2</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-1</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-1</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-2</w:t>
            </w:r>
          </w:p>
        </w:tc>
        <w:tc>
          <w:tcPr>
            <w:tcW w:w="601" w:type="dxa"/>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-6</w:t>
            </w:r>
          </w:p>
        </w:tc>
      </w:tr>
      <w:tr w:rsidR="00C20281" w:rsidRPr="001A0F75" w:rsidTr="00225FCD">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7. Improvement of accessibility to the regions, develop. of transport and comm. networks and systems</w:t>
            </w:r>
          </w:p>
        </w:tc>
        <w:tc>
          <w:tcPr>
            <w:tcW w:w="6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-2</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-1</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-1</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-1</w:t>
            </w:r>
          </w:p>
        </w:tc>
        <w:tc>
          <w:tcPr>
            <w:tcW w:w="756" w:type="dxa"/>
            <w:shd w:val="clear" w:color="auto" w:fill="auto"/>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601" w:type="dxa"/>
            <w:shd w:val="clear" w:color="auto" w:fill="auto"/>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 xml:space="preserve">-5 </w:t>
            </w:r>
          </w:p>
        </w:tc>
      </w:tr>
      <w:tr w:rsidR="00C20281" w:rsidRPr="001A0F75" w:rsidTr="003C189C">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8. Common challenges in the field of safety and security</w:t>
            </w:r>
          </w:p>
        </w:tc>
        <w:tc>
          <w:tcPr>
            <w:tcW w:w="6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-1</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601"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 xml:space="preserve">-1 </w:t>
            </w:r>
          </w:p>
        </w:tc>
      </w:tr>
      <w:tr w:rsidR="00C20281" w:rsidRPr="001A0F75" w:rsidTr="003C189C">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9. Promotion of energy cooperation</w:t>
            </w:r>
          </w:p>
        </w:tc>
        <w:tc>
          <w:tcPr>
            <w:tcW w:w="6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-2</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601"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-2</w:t>
            </w:r>
          </w:p>
        </w:tc>
      </w:tr>
      <w:tr w:rsidR="00C20281" w:rsidRPr="001A0F75" w:rsidTr="003C189C">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10. Promotion of border management and border security</w:t>
            </w:r>
          </w:p>
        </w:tc>
        <w:tc>
          <w:tcPr>
            <w:tcW w:w="6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 xml:space="preserve">-1 </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756"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sz w:val="20"/>
              </w:rPr>
            </w:pPr>
            <w:r w:rsidRPr="00EF3C14">
              <w:rPr>
                <w:rFonts w:ascii="Times New Roman" w:hAnsi="Times New Roman"/>
                <w:sz w:val="20"/>
              </w:rPr>
              <w:t>0</w:t>
            </w:r>
          </w:p>
        </w:tc>
        <w:tc>
          <w:tcPr>
            <w:tcW w:w="601"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w:t>
            </w:r>
          </w:p>
        </w:tc>
      </w:tr>
    </w:tbl>
    <w:p w:rsidR="006F1D35" w:rsidRPr="001739C9" w:rsidRDefault="006F1D35" w:rsidP="006F1D35">
      <w:pPr>
        <w:autoSpaceDE w:val="0"/>
        <w:autoSpaceDN w:val="0"/>
        <w:adjustRightInd w:val="0"/>
        <w:spacing w:after="0" w:line="240" w:lineRule="auto"/>
        <w:rPr>
          <w:rFonts w:ascii="Times New Roman" w:hAnsi="Times New Roman" w:cs="Times New Roman"/>
          <w:b/>
        </w:rPr>
      </w:pPr>
    </w:p>
    <w:p w:rsidR="006F1D35" w:rsidRPr="001739C9" w:rsidRDefault="006F1D35" w:rsidP="006F1D35">
      <w:pPr>
        <w:autoSpaceDE w:val="0"/>
        <w:autoSpaceDN w:val="0"/>
        <w:adjustRightInd w:val="0"/>
        <w:spacing w:after="0" w:line="240" w:lineRule="auto"/>
        <w:rPr>
          <w:rFonts w:ascii="Times New Roman" w:hAnsi="Times New Roman" w:cs="Times New Roman"/>
        </w:rPr>
      </w:pPr>
      <w:r w:rsidRPr="001739C9">
        <w:rPr>
          <w:rFonts w:ascii="Times New Roman" w:hAnsi="Times New Roman" w:cs="Times New Roman"/>
        </w:rPr>
        <w:t>Coherence table for Ukraine (below)</w:t>
      </w:r>
    </w:p>
    <w:tbl>
      <w:tblPr>
        <w:tblStyle w:val="TableGrid"/>
        <w:tblpPr w:leftFromText="181" w:rightFromText="181" w:vertAnchor="text" w:horzAnchor="margin" w:tblpY="91"/>
        <w:tblOverlap w:val="never"/>
        <w:tblW w:w="9322" w:type="dxa"/>
        <w:tblLayout w:type="fixed"/>
        <w:tblLook w:val="04A0" w:firstRow="1" w:lastRow="0" w:firstColumn="1" w:lastColumn="0" w:noHBand="0" w:noVBand="1"/>
      </w:tblPr>
      <w:tblGrid>
        <w:gridCol w:w="3510"/>
        <w:gridCol w:w="874"/>
        <w:gridCol w:w="874"/>
        <w:gridCol w:w="874"/>
        <w:gridCol w:w="874"/>
        <w:gridCol w:w="874"/>
        <w:gridCol w:w="875"/>
        <w:gridCol w:w="567"/>
      </w:tblGrid>
      <w:tr w:rsidR="006F1D35" w:rsidRPr="001A0F75" w:rsidTr="00225FCD">
        <w:tc>
          <w:tcPr>
            <w:tcW w:w="3510" w:type="dxa"/>
          </w:tcPr>
          <w:p w:rsidR="006F1D35" w:rsidRPr="00EF3C14" w:rsidRDefault="006F1D35" w:rsidP="00EF3C14">
            <w:pPr>
              <w:autoSpaceDE w:val="0"/>
              <w:autoSpaceDN w:val="0"/>
              <w:adjustRightInd w:val="0"/>
              <w:spacing w:after="0" w:line="240" w:lineRule="auto"/>
              <w:rPr>
                <w:rFonts w:ascii="Times New Roman" w:hAnsi="Times New Roman"/>
                <w:color w:val="000000"/>
                <w:sz w:val="20"/>
              </w:rPr>
            </w:pPr>
            <w:r w:rsidRPr="00EF3C14">
              <w:rPr>
                <w:rFonts w:ascii="Times New Roman" w:hAnsi="Times New Roman"/>
                <w:color w:val="000000"/>
                <w:sz w:val="20"/>
              </w:rPr>
              <w:t>Thematic objective/ Programme</w:t>
            </w:r>
          </w:p>
        </w:tc>
        <w:tc>
          <w:tcPr>
            <w:tcW w:w="874" w:type="dxa"/>
          </w:tcPr>
          <w:p w:rsidR="006F1D35" w:rsidRPr="00EF3C14" w:rsidRDefault="006F1D35" w:rsidP="00EF3C14">
            <w:pPr>
              <w:autoSpaceDE w:val="0"/>
              <w:autoSpaceDN w:val="0"/>
              <w:adjustRightInd w:val="0"/>
              <w:spacing w:after="0" w:line="240" w:lineRule="auto"/>
              <w:jc w:val="center"/>
              <w:rPr>
                <w:rFonts w:ascii="Times New Roman" w:hAnsi="Times New Roman"/>
                <w:color w:val="000000"/>
                <w:sz w:val="20"/>
              </w:rPr>
            </w:pPr>
            <w:r w:rsidRPr="00EF3C14">
              <w:rPr>
                <w:rFonts w:ascii="Times New Roman" w:hAnsi="Times New Roman"/>
                <w:color w:val="000000"/>
                <w:sz w:val="20"/>
              </w:rPr>
              <w:t xml:space="preserve">EU </w:t>
            </w:r>
          </w:p>
        </w:tc>
        <w:tc>
          <w:tcPr>
            <w:tcW w:w="874" w:type="dxa"/>
          </w:tcPr>
          <w:p w:rsidR="006F1D35" w:rsidRPr="00EF3C14" w:rsidRDefault="006F1D35" w:rsidP="00EF3C14">
            <w:pPr>
              <w:autoSpaceDE w:val="0"/>
              <w:autoSpaceDN w:val="0"/>
              <w:adjustRightInd w:val="0"/>
              <w:spacing w:after="0" w:line="240" w:lineRule="auto"/>
              <w:jc w:val="center"/>
              <w:rPr>
                <w:rFonts w:ascii="Times New Roman" w:hAnsi="Times New Roman"/>
                <w:color w:val="000000"/>
                <w:sz w:val="20"/>
              </w:rPr>
            </w:pPr>
            <w:r w:rsidRPr="00EF3C14">
              <w:rPr>
                <w:rFonts w:ascii="Times New Roman" w:hAnsi="Times New Roman"/>
                <w:color w:val="000000"/>
                <w:sz w:val="20"/>
              </w:rPr>
              <w:t>USAID</w:t>
            </w:r>
          </w:p>
        </w:tc>
        <w:tc>
          <w:tcPr>
            <w:tcW w:w="874" w:type="dxa"/>
          </w:tcPr>
          <w:p w:rsidR="006F1D35" w:rsidRPr="00EF3C14" w:rsidRDefault="006F1D35" w:rsidP="00EF3C14">
            <w:pPr>
              <w:autoSpaceDE w:val="0"/>
              <w:autoSpaceDN w:val="0"/>
              <w:adjustRightInd w:val="0"/>
              <w:spacing w:after="0" w:line="240" w:lineRule="auto"/>
              <w:jc w:val="center"/>
              <w:rPr>
                <w:rFonts w:ascii="Times New Roman" w:hAnsi="Times New Roman"/>
                <w:color w:val="000000"/>
                <w:sz w:val="20"/>
              </w:rPr>
            </w:pPr>
            <w:r w:rsidRPr="00EF3C14">
              <w:rPr>
                <w:rFonts w:ascii="Times New Roman" w:hAnsi="Times New Roman"/>
                <w:color w:val="000000"/>
                <w:sz w:val="20"/>
              </w:rPr>
              <w:t>UNDP</w:t>
            </w:r>
          </w:p>
        </w:tc>
        <w:tc>
          <w:tcPr>
            <w:tcW w:w="874" w:type="dxa"/>
          </w:tcPr>
          <w:p w:rsidR="006F1D35" w:rsidRPr="00EF3C14" w:rsidRDefault="006F1D35" w:rsidP="00EF3C14">
            <w:pPr>
              <w:autoSpaceDE w:val="0"/>
              <w:autoSpaceDN w:val="0"/>
              <w:adjustRightInd w:val="0"/>
              <w:spacing w:after="0" w:line="240" w:lineRule="auto"/>
              <w:jc w:val="center"/>
              <w:rPr>
                <w:rFonts w:ascii="Times New Roman" w:hAnsi="Times New Roman"/>
                <w:color w:val="000000"/>
                <w:sz w:val="20"/>
              </w:rPr>
            </w:pPr>
            <w:r w:rsidRPr="00EF3C14">
              <w:rPr>
                <w:rFonts w:ascii="Times New Roman" w:hAnsi="Times New Roman"/>
                <w:color w:val="000000"/>
                <w:sz w:val="20"/>
              </w:rPr>
              <w:t>SIDA</w:t>
            </w:r>
          </w:p>
        </w:tc>
        <w:tc>
          <w:tcPr>
            <w:tcW w:w="874" w:type="dxa"/>
          </w:tcPr>
          <w:p w:rsidR="006F1D35" w:rsidRPr="00EF3C14" w:rsidRDefault="006F1D35" w:rsidP="00EF3C14">
            <w:pPr>
              <w:autoSpaceDE w:val="0"/>
              <w:autoSpaceDN w:val="0"/>
              <w:adjustRightInd w:val="0"/>
              <w:spacing w:after="0" w:line="240" w:lineRule="auto"/>
              <w:jc w:val="center"/>
              <w:rPr>
                <w:rFonts w:ascii="Times New Roman" w:hAnsi="Times New Roman"/>
                <w:color w:val="000000"/>
                <w:sz w:val="20"/>
              </w:rPr>
            </w:pPr>
            <w:r w:rsidRPr="00EF3C14">
              <w:rPr>
                <w:rFonts w:ascii="Times New Roman" w:hAnsi="Times New Roman"/>
                <w:color w:val="000000"/>
                <w:sz w:val="20"/>
              </w:rPr>
              <w:t>GIZ</w:t>
            </w:r>
          </w:p>
        </w:tc>
        <w:tc>
          <w:tcPr>
            <w:tcW w:w="875" w:type="dxa"/>
          </w:tcPr>
          <w:p w:rsidR="006F1D35" w:rsidRPr="00EF3C14" w:rsidRDefault="006F1D35" w:rsidP="00EF3C14">
            <w:pPr>
              <w:autoSpaceDE w:val="0"/>
              <w:autoSpaceDN w:val="0"/>
              <w:adjustRightInd w:val="0"/>
              <w:spacing w:after="0" w:line="240" w:lineRule="auto"/>
              <w:jc w:val="center"/>
              <w:rPr>
                <w:rFonts w:ascii="Times New Roman" w:hAnsi="Times New Roman"/>
                <w:color w:val="000000"/>
                <w:sz w:val="20"/>
              </w:rPr>
            </w:pPr>
            <w:r w:rsidRPr="00EF3C14">
              <w:rPr>
                <w:rFonts w:ascii="Times New Roman" w:hAnsi="Times New Roman"/>
                <w:color w:val="000000"/>
                <w:sz w:val="20"/>
              </w:rPr>
              <w:t>CBC BS</w:t>
            </w:r>
          </w:p>
        </w:tc>
        <w:tc>
          <w:tcPr>
            <w:tcW w:w="567" w:type="dxa"/>
          </w:tcPr>
          <w:p w:rsidR="006F1D35" w:rsidRPr="00EF3C14" w:rsidRDefault="006F1D35" w:rsidP="00EF3C14">
            <w:pPr>
              <w:autoSpaceDE w:val="0"/>
              <w:autoSpaceDN w:val="0"/>
              <w:adjustRightInd w:val="0"/>
              <w:spacing w:after="0" w:line="240" w:lineRule="auto"/>
              <w:jc w:val="center"/>
              <w:rPr>
                <w:rFonts w:ascii="Times New Roman" w:hAnsi="Times New Roman"/>
                <w:color w:val="000000"/>
                <w:sz w:val="20"/>
              </w:rPr>
            </w:pPr>
            <w:r w:rsidRPr="00EF3C14">
              <w:rPr>
                <w:rFonts w:ascii="Times New Roman" w:hAnsi="Times New Roman"/>
                <w:color w:val="000000"/>
                <w:sz w:val="20"/>
              </w:rPr>
              <w:t>T</w:t>
            </w:r>
          </w:p>
        </w:tc>
      </w:tr>
      <w:tr w:rsidR="006F1D35" w:rsidRPr="001A0F75" w:rsidTr="00225FCD">
        <w:tc>
          <w:tcPr>
            <w:tcW w:w="3510" w:type="dxa"/>
            <w:vAlign w:val="center"/>
          </w:tcPr>
          <w:p w:rsidR="006F1D35" w:rsidRPr="00EF3C14" w:rsidRDefault="006F1D35" w:rsidP="00EF3C14">
            <w:pPr>
              <w:autoSpaceDE w:val="0"/>
              <w:autoSpaceDN w:val="0"/>
              <w:adjustRightInd w:val="0"/>
              <w:spacing w:after="0" w:line="240" w:lineRule="auto"/>
              <w:rPr>
                <w:rFonts w:ascii="Times New Roman" w:hAnsi="Times New Roman"/>
                <w:color w:val="000000"/>
                <w:sz w:val="20"/>
              </w:rPr>
            </w:pPr>
            <w:r w:rsidRPr="00EF3C14">
              <w:rPr>
                <w:rFonts w:ascii="Times New Roman" w:hAnsi="Times New Roman"/>
                <w:color w:val="000000"/>
                <w:sz w:val="20"/>
              </w:rPr>
              <w:t xml:space="preserve">TO 1. Business and SME </w:t>
            </w:r>
          </w:p>
          <w:p w:rsidR="006F1D35" w:rsidRPr="00EF3C14" w:rsidRDefault="00702FB5" w:rsidP="00EF3C14">
            <w:pPr>
              <w:autoSpaceDE w:val="0"/>
              <w:autoSpaceDN w:val="0"/>
              <w:adjustRightInd w:val="0"/>
              <w:spacing w:after="0" w:line="240" w:lineRule="auto"/>
              <w:rPr>
                <w:rFonts w:ascii="Times New Roman" w:hAnsi="Times New Roman"/>
                <w:color w:val="000000"/>
                <w:sz w:val="20"/>
              </w:rPr>
            </w:pPr>
            <w:r w:rsidRPr="00EF3C14">
              <w:rPr>
                <w:rFonts w:ascii="Times New Roman" w:hAnsi="Times New Roman"/>
                <w:color w:val="000000"/>
                <w:sz w:val="20"/>
              </w:rPr>
              <w:t>D</w:t>
            </w:r>
            <w:r w:rsidR="006F1D35" w:rsidRPr="00EF3C14">
              <w:rPr>
                <w:rFonts w:ascii="Times New Roman" w:hAnsi="Times New Roman"/>
                <w:color w:val="000000"/>
                <w:sz w:val="20"/>
              </w:rPr>
              <w:t>evelopment</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-1</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-1</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8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567" w:type="dxa"/>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-10</w:t>
            </w:r>
          </w:p>
        </w:tc>
      </w:tr>
      <w:tr w:rsidR="00C20281" w:rsidRPr="001A0F75" w:rsidTr="003C189C">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color w:val="000000"/>
                <w:sz w:val="20"/>
              </w:rPr>
            </w:pPr>
            <w:r w:rsidRPr="00EF3C14">
              <w:rPr>
                <w:rFonts w:ascii="Times New Roman" w:hAnsi="Times New Roman"/>
                <w:color w:val="000000"/>
                <w:sz w:val="20"/>
              </w:rPr>
              <w:t>TO 2. Support to education, research, technological development &amp; innovation</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-1</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567"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w:t>
            </w:r>
          </w:p>
        </w:tc>
      </w:tr>
      <w:tr w:rsidR="00C20281" w:rsidRPr="001A0F75" w:rsidTr="003C189C">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color w:val="000000"/>
                <w:sz w:val="20"/>
              </w:rPr>
            </w:pPr>
            <w:r w:rsidRPr="00EF3C14">
              <w:rPr>
                <w:rFonts w:ascii="Times New Roman" w:hAnsi="Times New Roman"/>
                <w:color w:val="000000"/>
                <w:sz w:val="20"/>
              </w:rPr>
              <w:t>TO 3. Promotion of local culture and preservation of historical heritage</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567"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0</w:t>
            </w:r>
          </w:p>
        </w:tc>
      </w:tr>
      <w:tr w:rsidR="00C20281" w:rsidRPr="001A0F75" w:rsidTr="003C189C">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color w:val="000000"/>
                <w:sz w:val="20"/>
              </w:rPr>
            </w:pPr>
            <w:r w:rsidRPr="00EF3C14">
              <w:rPr>
                <w:rFonts w:ascii="Times New Roman" w:hAnsi="Times New Roman"/>
                <w:color w:val="000000"/>
                <w:sz w:val="20"/>
              </w:rPr>
              <w:t>TO 4. Promotion of social inclusion and  fight against poverty</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-1</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-1</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-1</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567"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-3</w:t>
            </w:r>
          </w:p>
        </w:tc>
      </w:tr>
      <w:tr w:rsidR="006F1D35" w:rsidRPr="001A0F75" w:rsidTr="00225FCD">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color w:val="000000"/>
                <w:sz w:val="20"/>
              </w:rPr>
            </w:pPr>
            <w:r w:rsidRPr="00EF3C14">
              <w:rPr>
                <w:rFonts w:ascii="Times New Roman" w:hAnsi="Times New Roman"/>
                <w:color w:val="000000"/>
                <w:sz w:val="20"/>
              </w:rPr>
              <w:t>TO 5. Support to local &amp; regional good governance</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8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567" w:type="dxa"/>
            <w:shd w:val="clear" w:color="auto" w:fill="auto"/>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-10</w:t>
            </w:r>
          </w:p>
        </w:tc>
      </w:tr>
      <w:tr w:rsidR="006F1D35" w:rsidRPr="001A0F75" w:rsidTr="00225FCD">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color w:val="000000"/>
                <w:sz w:val="20"/>
              </w:rPr>
            </w:pPr>
            <w:r w:rsidRPr="00EF3C14">
              <w:rPr>
                <w:rFonts w:ascii="Times New Roman" w:hAnsi="Times New Roman"/>
                <w:color w:val="000000"/>
                <w:sz w:val="20"/>
              </w:rPr>
              <w:t>TO 6. Environmental protection, climate change adaptation</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-1</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-1</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-1</w:t>
            </w:r>
          </w:p>
        </w:tc>
        <w:tc>
          <w:tcPr>
            <w:tcW w:w="8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567" w:type="dxa"/>
            <w:shd w:val="clear" w:color="auto" w:fill="auto"/>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-9</w:t>
            </w:r>
          </w:p>
        </w:tc>
      </w:tr>
      <w:tr w:rsidR="00C20281" w:rsidRPr="001A0F75" w:rsidTr="003C189C">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color w:val="000000"/>
                <w:sz w:val="20"/>
              </w:rPr>
            </w:pPr>
            <w:r w:rsidRPr="00EF3C14">
              <w:rPr>
                <w:rFonts w:ascii="Times New Roman" w:hAnsi="Times New Roman"/>
                <w:color w:val="000000"/>
                <w:sz w:val="20"/>
              </w:rPr>
              <w:t>TO 7. Improvement of accessibility to the regions, develop. of transport and comm. networks and systems</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567"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-2</w:t>
            </w:r>
          </w:p>
        </w:tc>
      </w:tr>
      <w:tr w:rsidR="00C20281" w:rsidRPr="001A0F75" w:rsidTr="003C189C">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color w:val="000000"/>
                <w:sz w:val="20"/>
              </w:rPr>
            </w:pPr>
            <w:r w:rsidRPr="00EF3C14">
              <w:rPr>
                <w:rFonts w:ascii="Times New Roman" w:hAnsi="Times New Roman"/>
                <w:color w:val="000000"/>
                <w:sz w:val="20"/>
              </w:rPr>
              <w:t>TO 8. Common challenges in the field of safety and security</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-1</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-1</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-1</w:t>
            </w:r>
          </w:p>
        </w:tc>
        <w:tc>
          <w:tcPr>
            <w:tcW w:w="8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567"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-3</w:t>
            </w:r>
          </w:p>
        </w:tc>
      </w:tr>
      <w:tr w:rsidR="006F1D35" w:rsidRPr="001A0F75" w:rsidTr="00225FCD">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color w:val="000000"/>
                <w:sz w:val="20"/>
              </w:rPr>
            </w:pPr>
            <w:r w:rsidRPr="00EF3C14">
              <w:rPr>
                <w:rFonts w:ascii="Times New Roman" w:hAnsi="Times New Roman"/>
                <w:color w:val="000000"/>
                <w:sz w:val="20"/>
              </w:rPr>
              <w:t>TO 9. Promotion of energy cooperation</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-1</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8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567" w:type="dxa"/>
            <w:shd w:val="clear" w:color="auto" w:fill="auto"/>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-7</w:t>
            </w:r>
          </w:p>
        </w:tc>
      </w:tr>
      <w:tr w:rsidR="006F1D35" w:rsidRPr="001A0F75" w:rsidTr="00225FCD">
        <w:tc>
          <w:tcPr>
            <w:tcW w:w="3510" w:type="dxa"/>
            <w:vAlign w:val="bottom"/>
          </w:tcPr>
          <w:p w:rsidR="006F1D35" w:rsidRPr="00EF3C14" w:rsidRDefault="006F1D35" w:rsidP="00EF3C14">
            <w:pPr>
              <w:autoSpaceDE w:val="0"/>
              <w:autoSpaceDN w:val="0"/>
              <w:adjustRightInd w:val="0"/>
              <w:spacing w:after="0" w:line="240" w:lineRule="auto"/>
              <w:rPr>
                <w:rFonts w:ascii="Times New Roman" w:hAnsi="Times New Roman"/>
                <w:color w:val="000000"/>
                <w:sz w:val="20"/>
              </w:rPr>
            </w:pPr>
            <w:r w:rsidRPr="00EF3C14">
              <w:rPr>
                <w:rFonts w:ascii="Times New Roman" w:hAnsi="Times New Roman"/>
                <w:color w:val="000000"/>
                <w:sz w:val="20"/>
              </w:rPr>
              <w:t>TO 10. Promotion of border management and border security</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-2</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4"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875" w:type="dxa"/>
            <w:vAlign w:val="center"/>
          </w:tcPr>
          <w:p w:rsidR="006F1D35" w:rsidRPr="00EF3C14" w:rsidRDefault="006F1D35" w:rsidP="00EF3C14">
            <w:pPr>
              <w:autoSpaceDE w:val="0"/>
              <w:autoSpaceDN w:val="0"/>
              <w:adjustRightInd w:val="0"/>
              <w:spacing w:after="0" w:line="240" w:lineRule="auto"/>
              <w:ind w:left="-88"/>
              <w:jc w:val="center"/>
              <w:rPr>
                <w:rFonts w:ascii="Times New Roman" w:hAnsi="Times New Roman"/>
                <w:color w:val="000000"/>
                <w:sz w:val="20"/>
              </w:rPr>
            </w:pPr>
            <w:r w:rsidRPr="00EF3C14">
              <w:rPr>
                <w:rFonts w:ascii="Times New Roman" w:hAnsi="Times New Roman"/>
                <w:color w:val="000000"/>
                <w:sz w:val="20"/>
              </w:rPr>
              <w:t>0</w:t>
            </w:r>
          </w:p>
        </w:tc>
        <w:tc>
          <w:tcPr>
            <w:tcW w:w="567" w:type="dxa"/>
            <w:shd w:val="clear" w:color="auto" w:fill="auto"/>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-4</w:t>
            </w:r>
          </w:p>
        </w:tc>
      </w:tr>
    </w:tbl>
    <w:p w:rsidR="006F1D35" w:rsidRPr="001739C9" w:rsidRDefault="006F1D35" w:rsidP="006F1D35">
      <w:pPr>
        <w:autoSpaceDE w:val="0"/>
        <w:autoSpaceDN w:val="0"/>
        <w:adjustRightInd w:val="0"/>
        <w:spacing w:after="0" w:line="240" w:lineRule="auto"/>
        <w:rPr>
          <w:rFonts w:ascii="Times New Roman" w:hAnsi="Times New Roman" w:cs="Times New Roman"/>
        </w:rPr>
      </w:pPr>
    </w:p>
    <w:p w:rsidR="006F1D35" w:rsidRPr="001739C9" w:rsidRDefault="006F1D35" w:rsidP="006F1D35">
      <w:pPr>
        <w:autoSpaceDE w:val="0"/>
        <w:autoSpaceDN w:val="0"/>
        <w:adjustRightInd w:val="0"/>
        <w:spacing w:after="0" w:line="240" w:lineRule="auto"/>
        <w:rPr>
          <w:rFonts w:ascii="Times New Roman" w:hAnsi="Times New Roman" w:cs="Times New Roman"/>
        </w:rPr>
      </w:pPr>
      <w:r w:rsidRPr="001739C9">
        <w:rPr>
          <w:rFonts w:ascii="Times New Roman" w:hAnsi="Times New Roman" w:cs="Times New Roman"/>
        </w:rPr>
        <w:t xml:space="preserve">The overall results generated by the </w:t>
      </w:r>
      <w:r w:rsidR="00E238F4" w:rsidRPr="001739C9">
        <w:rPr>
          <w:rFonts w:ascii="Times New Roman" w:hAnsi="Times New Roman" w:cs="Times New Roman"/>
        </w:rPr>
        <w:t>above-presented</w:t>
      </w:r>
      <w:r w:rsidRPr="001739C9">
        <w:rPr>
          <w:rFonts w:ascii="Times New Roman" w:hAnsi="Times New Roman" w:cs="Times New Roman"/>
        </w:rPr>
        <w:t xml:space="preserve"> analyses are illustrated in the table below.</w:t>
      </w:r>
    </w:p>
    <w:p w:rsidR="006F1D35" w:rsidRPr="001739C9" w:rsidRDefault="006F1D35" w:rsidP="006F1D35">
      <w:pPr>
        <w:autoSpaceDE w:val="0"/>
        <w:autoSpaceDN w:val="0"/>
        <w:adjustRightInd w:val="0"/>
        <w:spacing w:after="0" w:line="240" w:lineRule="auto"/>
        <w:rPr>
          <w:rFonts w:ascii="Times New Roman" w:hAnsi="Times New Roman" w:cs="Times New Roman"/>
        </w:rPr>
      </w:pPr>
    </w:p>
    <w:tbl>
      <w:tblPr>
        <w:tblStyle w:val="TableGrid"/>
        <w:tblpPr w:leftFromText="181" w:rightFromText="181" w:vertAnchor="text" w:horzAnchor="margin" w:tblpY="51"/>
        <w:tblOverlap w:val="never"/>
        <w:tblW w:w="9322" w:type="dxa"/>
        <w:tblLook w:val="04A0" w:firstRow="1" w:lastRow="0" w:firstColumn="1" w:lastColumn="0" w:noHBand="0" w:noVBand="1"/>
      </w:tblPr>
      <w:tblGrid>
        <w:gridCol w:w="6212"/>
        <w:gridCol w:w="702"/>
        <w:gridCol w:w="699"/>
        <w:gridCol w:w="1005"/>
        <w:gridCol w:w="704"/>
      </w:tblGrid>
      <w:tr w:rsidR="006F1D35" w:rsidRPr="001A0F75" w:rsidTr="009562BC">
        <w:tc>
          <w:tcPr>
            <w:tcW w:w="6212" w:type="dxa"/>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Thematic objective/ Programme</w:t>
            </w:r>
          </w:p>
        </w:tc>
        <w:tc>
          <w:tcPr>
            <w:tcW w:w="1401" w:type="dxa"/>
            <w:gridSpan w:val="2"/>
          </w:tcPr>
          <w:p w:rsidR="006F1D35" w:rsidRPr="00EF3C14" w:rsidRDefault="006F1D35" w:rsidP="00EF3C14">
            <w:pPr>
              <w:autoSpaceDE w:val="0"/>
              <w:autoSpaceDN w:val="0"/>
              <w:adjustRightInd w:val="0"/>
              <w:spacing w:after="0" w:line="240" w:lineRule="auto"/>
              <w:rPr>
                <w:rFonts w:ascii="Times New Roman" w:hAnsi="Times New Roman"/>
                <w:color w:val="000000"/>
                <w:sz w:val="20"/>
              </w:rPr>
            </w:pPr>
            <w:r w:rsidRPr="00EF3C14">
              <w:rPr>
                <w:rFonts w:ascii="Times New Roman" w:hAnsi="Times New Roman"/>
                <w:color w:val="000000"/>
                <w:sz w:val="20"/>
              </w:rPr>
              <w:t>Financing programmes</w:t>
            </w:r>
          </w:p>
        </w:tc>
        <w:tc>
          <w:tcPr>
            <w:tcW w:w="1005" w:type="dxa"/>
          </w:tcPr>
          <w:p w:rsidR="006F1D35" w:rsidRPr="00EF3C14" w:rsidRDefault="006F1D35" w:rsidP="00EF3C14">
            <w:pPr>
              <w:autoSpaceDE w:val="0"/>
              <w:autoSpaceDN w:val="0"/>
              <w:adjustRightInd w:val="0"/>
              <w:spacing w:after="0" w:line="240" w:lineRule="auto"/>
              <w:rPr>
                <w:rFonts w:ascii="Times New Roman" w:hAnsi="Times New Roman"/>
                <w:color w:val="000000"/>
                <w:sz w:val="20"/>
              </w:rPr>
            </w:pPr>
            <w:r w:rsidRPr="00EF3C14">
              <w:rPr>
                <w:rFonts w:ascii="Times New Roman" w:hAnsi="Times New Roman"/>
                <w:color w:val="000000"/>
                <w:sz w:val="20"/>
              </w:rPr>
              <w:t xml:space="preserve">Strategies </w:t>
            </w:r>
          </w:p>
        </w:tc>
        <w:tc>
          <w:tcPr>
            <w:tcW w:w="704" w:type="dxa"/>
          </w:tcPr>
          <w:p w:rsidR="006F1D35" w:rsidRPr="00EF3C14" w:rsidRDefault="006F1D35" w:rsidP="00EF3C14">
            <w:pPr>
              <w:autoSpaceDE w:val="0"/>
              <w:autoSpaceDN w:val="0"/>
              <w:adjustRightInd w:val="0"/>
              <w:spacing w:after="0" w:line="240" w:lineRule="auto"/>
              <w:rPr>
                <w:rFonts w:ascii="Times New Roman" w:hAnsi="Times New Roman"/>
                <w:color w:val="000000"/>
                <w:sz w:val="20"/>
              </w:rPr>
            </w:pPr>
            <w:r w:rsidRPr="00EF3C14">
              <w:rPr>
                <w:rFonts w:ascii="Times New Roman" w:hAnsi="Times New Roman"/>
                <w:sz w:val="20"/>
              </w:rPr>
              <w:t>Total</w:t>
            </w:r>
          </w:p>
        </w:tc>
      </w:tr>
      <w:tr w:rsidR="006F1D35" w:rsidRPr="001A0F75" w:rsidTr="009562BC">
        <w:tc>
          <w:tcPr>
            <w:tcW w:w="6212" w:type="dxa"/>
          </w:tcPr>
          <w:p w:rsidR="006F1D35" w:rsidRPr="00EF3C14" w:rsidRDefault="006F1D35" w:rsidP="00EF3C14">
            <w:pPr>
              <w:autoSpaceDE w:val="0"/>
              <w:autoSpaceDN w:val="0"/>
              <w:adjustRightInd w:val="0"/>
              <w:spacing w:after="0" w:line="240" w:lineRule="auto"/>
              <w:rPr>
                <w:rFonts w:ascii="Times New Roman" w:hAnsi="Times New Roman"/>
                <w:sz w:val="20"/>
              </w:rPr>
            </w:pPr>
          </w:p>
        </w:tc>
        <w:tc>
          <w:tcPr>
            <w:tcW w:w="702" w:type="dxa"/>
            <w:vAlign w:val="center"/>
          </w:tcPr>
          <w:p w:rsidR="006F1D35" w:rsidRPr="00EF3C14" w:rsidRDefault="006F1D35" w:rsidP="00EF3C14">
            <w:pPr>
              <w:autoSpaceDE w:val="0"/>
              <w:autoSpaceDN w:val="0"/>
              <w:adjustRightInd w:val="0"/>
              <w:spacing w:after="0" w:line="240" w:lineRule="auto"/>
              <w:jc w:val="center"/>
              <w:rPr>
                <w:rFonts w:ascii="Times New Roman" w:hAnsi="Times New Roman"/>
                <w:sz w:val="20"/>
              </w:rPr>
            </w:pPr>
            <w:r w:rsidRPr="00EF3C14">
              <w:rPr>
                <w:rFonts w:ascii="Times New Roman" w:hAnsi="Times New Roman"/>
                <w:sz w:val="20"/>
              </w:rPr>
              <w:t>RO</w:t>
            </w:r>
          </w:p>
        </w:tc>
        <w:tc>
          <w:tcPr>
            <w:tcW w:w="699" w:type="dxa"/>
            <w:vAlign w:val="center"/>
          </w:tcPr>
          <w:p w:rsidR="006F1D35" w:rsidRPr="00EF3C14" w:rsidRDefault="006F1D35" w:rsidP="00EF3C14">
            <w:pPr>
              <w:autoSpaceDE w:val="0"/>
              <w:autoSpaceDN w:val="0"/>
              <w:adjustRightInd w:val="0"/>
              <w:spacing w:after="0" w:line="240" w:lineRule="auto"/>
              <w:jc w:val="center"/>
              <w:rPr>
                <w:rFonts w:ascii="Times New Roman" w:hAnsi="Times New Roman"/>
                <w:sz w:val="20"/>
              </w:rPr>
            </w:pPr>
            <w:r w:rsidRPr="00EF3C14">
              <w:rPr>
                <w:rFonts w:ascii="Times New Roman" w:hAnsi="Times New Roman"/>
                <w:sz w:val="20"/>
              </w:rPr>
              <w:t>UA</w:t>
            </w:r>
          </w:p>
        </w:tc>
        <w:tc>
          <w:tcPr>
            <w:tcW w:w="1005" w:type="dxa"/>
            <w:shd w:val="clear" w:color="auto" w:fill="FFFFFF" w:themeFill="background1"/>
            <w:vAlign w:val="center"/>
          </w:tcPr>
          <w:p w:rsidR="006F1D35" w:rsidRPr="00EF3C14" w:rsidRDefault="006F1D35" w:rsidP="00EF3C14">
            <w:pPr>
              <w:autoSpaceDE w:val="0"/>
              <w:autoSpaceDN w:val="0"/>
              <w:adjustRightInd w:val="0"/>
              <w:spacing w:after="0" w:line="240" w:lineRule="auto"/>
              <w:jc w:val="center"/>
              <w:rPr>
                <w:rFonts w:ascii="Times New Roman" w:hAnsi="Times New Roman"/>
                <w:sz w:val="20"/>
              </w:rPr>
            </w:pPr>
          </w:p>
        </w:tc>
        <w:tc>
          <w:tcPr>
            <w:tcW w:w="704" w:type="dxa"/>
            <w:vAlign w:val="center"/>
          </w:tcPr>
          <w:p w:rsidR="006F1D35" w:rsidRPr="00EF3C14" w:rsidRDefault="006F1D35" w:rsidP="00EF3C14">
            <w:pPr>
              <w:autoSpaceDE w:val="0"/>
              <w:autoSpaceDN w:val="0"/>
              <w:adjustRightInd w:val="0"/>
              <w:spacing w:after="0" w:line="240" w:lineRule="auto"/>
              <w:jc w:val="center"/>
              <w:rPr>
                <w:rFonts w:ascii="Times New Roman" w:hAnsi="Times New Roman"/>
                <w:sz w:val="20"/>
              </w:rPr>
            </w:pPr>
          </w:p>
        </w:tc>
      </w:tr>
      <w:tr w:rsidR="006F1D35" w:rsidRPr="001A0F75" w:rsidTr="009562BC">
        <w:tc>
          <w:tcPr>
            <w:tcW w:w="6212" w:type="dxa"/>
            <w:vAlign w:val="center"/>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1. Business and SME development</w:t>
            </w:r>
          </w:p>
        </w:tc>
        <w:tc>
          <w:tcPr>
            <w:tcW w:w="702" w:type="dxa"/>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-9</w:t>
            </w:r>
          </w:p>
        </w:tc>
        <w:tc>
          <w:tcPr>
            <w:tcW w:w="699" w:type="dxa"/>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-10</w:t>
            </w:r>
          </w:p>
        </w:tc>
        <w:tc>
          <w:tcPr>
            <w:tcW w:w="1005"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18</w:t>
            </w:r>
          </w:p>
        </w:tc>
        <w:tc>
          <w:tcPr>
            <w:tcW w:w="704" w:type="dxa"/>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w:t>
            </w:r>
          </w:p>
        </w:tc>
      </w:tr>
      <w:tr w:rsidR="00C20281" w:rsidRPr="001A0F75" w:rsidTr="009562BC">
        <w:tc>
          <w:tcPr>
            <w:tcW w:w="6212" w:type="dxa"/>
            <w:shd w:val="clear" w:color="auto" w:fill="B8CCE4" w:themeFill="accent1" w:themeFillTint="66"/>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2. Support to education, research, technological development &amp; innovation</w:t>
            </w:r>
          </w:p>
        </w:tc>
        <w:tc>
          <w:tcPr>
            <w:tcW w:w="702"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-6</w:t>
            </w:r>
          </w:p>
        </w:tc>
        <w:tc>
          <w:tcPr>
            <w:tcW w:w="699"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w:t>
            </w:r>
          </w:p>
        </w:tc>
        <w:tc>
          <w:tcPr>
            <w:tcW w:w="1005"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13</w:t>
            </w:r>
          </w:p>
        </w:tc>
        <w:tc>
          <w:tcPr>
            <w:tcW w:w="704"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6</w:t>
            </w:r>
          </w:p>
        </w:tc>
      </w:tr>
      <w:tr w:rsidR="00C20281" w:rsidRPr="001A0F75" w:rsidTr="009562BC">
        <w:tc>
          <w:tcPr>
            <w:tcW w:w="6212" w:type="dxa"/>
            <w:shd w:val="clear" w:color="auto" w:fill="B8CCE4" w:themeFill="accent1" w:themeFillTint="66"/>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3. Promotion of local culture and preservation of historical heritage</w:t>
            </w:r>
          </w:p>
        </w:tc>
        <w:tc>
          <w:tcPr>
            <w:tcW w:w="702"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-2</w:t>
            </w:r>
          </w:p>
        </w:tc>
        <w:tc>
          <w:tcPr>
            <w:tcW w:w="699"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0</w:t>
            </w:r>
          </w:p>
        </w:tc>
        <w:tc>
          <w:tcPr>
            <w:tcW w:w="1005"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7</w:t>
            </w:r>
          </w:p>
        </w:tc>
        <w:tc>
          <w:tcPr>
            <w:tcW w:w="704"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5</w:t>
            </w:r>
          </w:p>
        </w:tc>
      </w:tr>
      <w:tr w:rsidR="00C20281" w:rsidRPr="001A0F75" w:rsidTr="009562BC">
        <w:tc>
          <w:tcPr>
            <w:tcW w:w="6212" w:type="dxa"/>
            <w:shd w:val="clear" w:color="auto" w:fill="FFFFFF" w:themeFill="background1"/>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4. Promotion of social inclusion and  fight against poverty</w:t>
            </w:r>
          </w:p>
        </w:tc>
        <w:tc>
          <w:tcPr>
            <w:tcW w:w="702"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-5</w:t>
            </w:r>
          </w:p>
        </w:tc>
        <w:tc>
          <w:tcPr>
            <w:tcW w:w="699"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-3</w:t>
            </w:r>
          </w:p>
        </w:tc>
        <w:tc>
          <w:tcPr>
            <w:tcW w:w="1005"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11</w:t>
            </w:r>
          </w:p>
        </w:tc>
        <w:tc>
          <w:tcPr>
            <w:tcW w:w="704"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3</w:t>
            </w:r>
          </w:p>
        </w:tc>
      </w:tr>
      <w:tr w:rsidR="00C20281" w:rsidRPr="001A0F75" w:rsidTr="009562BC">
        <w:tc>
          <w:tcPr>
            <w:tcW w:w="6212" w:type="dxa"/>
            <w:shd w:val="clear" w:color="auto" w:fill="FFFFFF" w:themeFill="background1"/>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lastRenderedPageBreak/>
              <w:t>TO 5. Support to local &amp; regional good governance</w:t>
            </w:r>
          </w:p>
        </w:tc>
        <w:tc>
          <w:tcPr>
            <w:tcW w:w="702"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w:t>
            </w:r>
          </w:p>
        </w:tc>
        <w:tc>
          <w:tcPr>
            <w:tcW w:w="699"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-10</w:t>
            </w:r>
          </w:p>
        </w:tc>
        <w:tc>
          <w:tcPr>
            <w:tcW w:w="1005"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7</w:t>
            </w:r>
          </w:p>
        </w:tc>
        <w:tc>
          <w:tcPr>
            <w:tcW w:w="704"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-4</w:t>
            </w:r>
          </w:p>
        </w:tc>
      </w:tr>
      <w:tr w:rsidR="00C20281" w:rsidRPr="001A0F75" w:rsidTr="009562BC">
        <w:tc>
          <w:tcPr>
            <w:tcW w:w="6212" w:type="dxa"/>
            <w:shd w:val="clear" w:color="auto" w:fill="FFFFFF" w:themeFill="background1"/>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6. Environmental protection, climate change adaptation</w:t>
            </w:r>
          </w:p>
        </w:tc>
        <w:tc>
          <w:tcPr>
            <w:tcW w:w="702"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-6</w:t>
            </w:r>
          </w:p>
        </w:tc>
        <w:tc>
          <w:tcPr>
            <w:tcW w:w="699"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-9</w:t>
            </w:r>
          </w:p>
        </w:tc>
        <w:tc>
          <w:tcPr>
            <w:tcW w:w="1005"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16</w:t>
            </w:r>
          </w:p>
        </w:tc>
        <w:tc>
          <w:tcPr>
            <w:tcW w:w="704"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w:t>
            </w:r>
          </w:p>
        </w:tc>
      </w:tr>
      <w:tr w:rsidR="00C20281" w:rsidRPr="001A0F75" w:rsidTr="009562BC">
        <w:tc>
          <w:tcPr>
            <w:tcW w:w="6212" w:type="dxa"/>
            <w:shd w:val="clear" w:color="auto" w:fill="B8CCE4" w:themeFill="accent1" w:themeFillTint="66"/>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7. Improvement of accessibility to the regions, develop. of transport and comm. networks and systems</w:t>
            </w:r>
          </w:p>
        </w:tc>
        <w:tc>
          <w:tcPr>
            <w:tcW w:w="702"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-5</w:t>
            </w:r>
          </w:p>
        </w:tc>
        <w:tc>
          <w:tcPr>
            <w:tcW w:w="699"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-2</w:t>
            </w:r>
          </w:p>
        </w:tc>
        <w:tc>
          <w:tcPr>
            <w:tcW w:w="1005"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14</w:t>
            </w:r>
          </w:p>
        </w:tc>
        <w:tc>
          <w:tcPr>
            <w:tcW w:w="704"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7</w:t>
            </w:r>
          </w:p>
        </w:tc>
      </w:tr>
      <w:tr w:rsidR="00C20281" w:rsidRPr="001A0F75" w:rsidTr="009562BC">
        <w:tc>
          <w:tcPr>
            <w:tcW w:w="6212" w:type="dxa"/>
            <w:shd w:val="clear" w:color="auto" w:fill="B8CCE4" w:themeFill="accent1" w:themeFillTint="66"/>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8. Common challenges in the field of safety and security</w:t>
            </w:r>
          </w:p>
        </w:tc>
        <w:tc>
          <w:tcPr>
            <w:tcW w:w="702"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w:t>
            </w:r>
          </w:p>
        </w:tc>
        <w:tc>
          <w:tcPr>
            <w:tcW w:w="699"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-3</w:t>
            </w:r>
          </w:p>
        </w:tc>
        <w:tc>
          <w:tcPr>
            <w:tcW w:w="1005"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14</w:t>
            </w:r>
          </w:p>
        </w:tc>
        <w:tc>
          <w:tcPr>
            <w:tcW w:w="704"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10</w:t>
            </w:r>
          </w:p>
        </w:tc>
      </w:tr>
      <w:tr w:rsidR="00C20281" w:rsidRPr="001A0F75" w:rsidTr="009562BC">
        <w:tc>
          <w:tcPr>
            <w:tcW w:w="6212" w:type="dxa"/>
            <w:shd w:val="clear" w:color="auto" w:fill="FFFFFF" w:themeFill="background1"/>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9. Promotion of energy cooperation</w:t>
            </w:r>
          </w:p>
        </w:tc>
        <w:tc>
          <w:tcPr>
            <w:tcW w:w="702"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-2</w:t>
            </w:r>
          </w:p>
        </w:tc>
        <w:tc>
          <w:tcPr>
            <w:tcW w:w="699"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sz w:val="20"/>
              </w:rPr>
            </w:pPr>
            <w:r w:rsidRPr="00EF3C14">
              <w:rPr>
                <w:rFonts w:ascii="Times New Roman" w:hAnsi="Times New Roman"/>
                <w:sz w:val="20"/>
              </w:rPr>
              <w:t>-7</w:t>
            </w:r>
          </w:p>
        </w:tc>
        <w:tc>
          <w:tcPr>
            <w:tcW w:w="1005"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13</w:t>
            </w:r>
          </w:p>
        </w:tc>
        <w:tc>
          <w:tcPr>
            <w:tcW w:w="704" w:type="dxa"/>
            <w:shd w:val="clear" w:color="auto" w:fill="FFFFFF" w:themeFill="background1"/>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4</w:t>
            </w:r>
          </w:p>
        </w:tc>
      </w:tr>
      <w:tr w:rsidR="00C20281" w:rsidRPr="001A0F75" w:rsidTr="009562BC">
        <w:tc>
          <w:tcPr>
            <w:tcW w:w="6212" w:type="dxa"/>
            <w:shd w:val="clear" w:color="auto" w:fill="B8CCE4" w:themeFill="accent1" w:themeFillTint="66"/>
            <w:vAlign w:val="bottom"/>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color w:val="000000"/>
                <w:sz w:val="20"/>
              </w:rPr>
              <w:t>TO 10. Promotion of border management and border security</w:t>
            </w:r>
          </w:p>
        </w:tc>
        <w:tc>
          <w:tcPr>
            <w:tcW w:w="702"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-1</w:t>
            </w:r>
          </w:p>
        </w:tc>
        <w:tc>
          <w:tcPr>
            <w:tcW w:w="699"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sz w:val="20"/>
              </w:rPr>
            </w:pPr>
            <w:r w:rsidRPr="00EF3C14">
              <w:rPr>
                <w:rFonts w:ascii="Times New Roman" w:hAnsi="Times New Roman"/>
                <w:sz w:val="20"/>
              </w:rPr>
              <w:t>-4</w:t>
            </w:r>
          </w:p>
        </w:tc>
        <w:tc>
          <w:tcPr>
            <w:tcW w:w="1005"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9</w:t>
            </w:r>
          </w:p>
        </w:tc>
        <w:tc>
          <w:tcPr>
            <w:tcW w:w="704" w:type="dxa"/>
            <w:shd w:val="clear" w:color="auto" w:fill="B8CCE4" w:themeFill="accent1" w:themeFillTint="66"/>
            <w:vAlign w:val="center"/>
          </w:tcPr>
          <w:p w:rsidR="006F1D35" w:rsidRPr="00EF3C14" w:rsidRDefault="006F1D35" w:rsidP="00EF3C14">
            <w:pPr>
              <w:spacing w:after="0" w:line="240" w:lineRule="auto"/>
              <w:jc w:val="center"/>
              <w:rPr>
                <w:rFonts w:ascii="Times New Roman" w:hAnsi="Times New Roman"/>
                <w:color w:val="000000"/>
                <w:sz w:val="20"/>
              </w:rPr>
            </w:pPr>
            <w:r w:rsidRPr="00EF3C14">
              <w:rPr>
                <w:rFonts w:ascii="Times New Roman" w:hAnsi="Times New Roman"/>
                <w:color w:val="000000"/>
                <w:sz w:val="20"/>
              </w:rPr>
              <w:t>5</w:t>
            </w:r>
          </w:p>
        </w:tc>
      </w:tr>
    </w:tbl>
    <w:p w:rsidR="006F1D35" w:rsidRPr="00D45784" w:rsidRDefault="009562BC" w:rsidP="006F1D35">
      <w:pPr>
        <w:spacing w:after="0" w:line="240" w:lineRule="auto"/>
        <w:rPr>
          <w:rFonts w:ascii="Times New Roman" w:hAnsi="Times New Roman" w:cs="Times New Roman"/>
          <w:b/>
        </w:rPr>
      </w:pPr>
      <w:r w:rsidRPr="00D45784">
        <w:rPr>
          <w:rFonts w:ascii="Times New Roman" w:hAnsi="Times New Roman" w:cs="Times New Roman"/>
        </w:rPr>
        <w:t xml:space="preserve">Table </w:t>
      </w:r>
      <w:proofErr w:type="gramStart"/>
      <w:r w:rsidRPr="00D45784">
        <w:rPr>
          <w:rFonts w:ascii="Times New Roman" w:hAnsi="Times New Roman" w:cs="Times New Roman"/>
        </w:rPr>
        <w:t>4 :</w:t>
      </w:r>
      <w:proofErr w:type="gramEnd"/>
      <w:r w:rsidRPr="00D45784">
        <w:rPr>
          <w:rFonts w:ascii="Times New Roman" w:hAnsi="Times New Roman" w:cs="Times New Roman"/>
        </w:rPr>
        <w:t xml:space="preserve"> Coherence table for Romania financing Programmes</w:t>
      </w:r>
      <w:r w:rsidRPr="00D45784">
        <w:rPr>
          <w:rFonts w:ascii="Times New Roman" w:hAnsi="Times New Roman" w:cs="Times New Roman"/>
        </w:rPr>
        <w:fldChar w:fldCharType="begin"/>
      </w:r>
      <w:r w:rsidRPr="00D45784">
        <w:rPr>
          <w:rFonts w:ascii="Times New Roman" w:hAnsi="Times New Roman" w:cs="Times New Roman"/>
        </w:rPr>
        <w:instrText xml:space="preserve"> XE "Table 4 \: Coherence table for Romania financing Programmes" \i </w:instrText>
      </w:r>
      <w:r w:rsidRPr="00D45784">
        <w:rPr>
          <w:rFonts w:ascii="Times New Roman" w:hAnsi="Times New Roman" w:cs="Times New Roman"/>
        </w:rPr>
        <w:fldChar w:fldCharType="end"/>
      </w:r>
      <w:r w:rsidRPr="00D45784">
        <w:rPr>
          <w:rFonts w:ascii="Times New Roman" w:hAnsi="Times New Roman" w:cs="Times New Roman"/>
          <w:b/>
        </w:rPr>
        <w:t xml:space="preserve"> </w:t>
      </w:r>
    </w:p>
    <w:p w:rsidR="00D45784" w:rsidRPr="001739C9" w:rsidRDefault="00D45784" w:rsidP="006F1D35">
      <w:pPr>
        <w:spacing w:after="0" w:line="240" w:lineRule="auto"/>
        <w:rPr>
          <w:rFonts w:ascii="Times New Roman" w:hAnsi="Times New Roman" w:cs="Times New Roman"/>
        </w:rPr>
      </w:pPr>
    </w:p>
    <w:p w:rsidR="006F1D35" w:rsidRPr="001739C9" w:rsidRDefault="006F1D35" w:rsidP="006F1D35">
      <w:pPr>
        <w:spacing w:after="0" w:line="240" w:lineRule="auto"/>
        <w:rPr>
          <w:rFonts w:ascii="Times New Roman" w:hAnsi="Times New Roman" w:cs="Times New Roman"/>
        </w:rPr>
      </w:pPr>
      <w:r w:rsidRPr="001739C9">
        <w:rPr>
          <w:rFonts w:ascii="Times New Roman" w:hAnsi="Times New Roman" w:cs="Times New Roman"/>
        </w:rPr>
        <w:t>In conclusion, the objectives that best satisfy the defined criteria are TO2, TO3, TO7, TO8 and TO10.</w:t>
      </w:r>
    </w:p>
    <w:p w:rsidR="006F1D35" w:rsidRPr="001739C9" w:rsidRDefault="006F1D35" w:rsidP="006F1D35">
      <w:pPr>
        <w:spacing w:after="0" w:line="240" w:lineRule="auto"/>
        <w:rPr>
          <w:rFonts w:ascii="Times New Roman" w:hAnsi="Times New Roman" w:cs="Times New Roman"/>
        </w:rPr>
      </w:pPr>
    </w:p>
    <w:p w:rsidR="006F1D35" w:rsidRPr="00EF3C14" w:rsidRDefault="006F1D35" w:rsidP="00EF3C14">
      <w:pPr>
        <w:pStyle w:val="Heading1"/>
        <w:numPr>
          <w:ilvl w:val="2"/>
          <w:numId w:val="73"/>
        </w:numPr>
        <w:spacing w:before="0" w:line="240" w:lineRule="auto"/>
        <w:rPr>
          <w:rFonts w:ascii="Times New Roman" w:hAnsi="Times New Roman"/>
          <w:b w:val="0"/>
        </w:rPr>
      </w:pPr>
      <w:bookmarkStart w:id="80" w:name="_Toc413329426"/>
      <w:bookmarkStart w:id="81" w:name="_Toc419792608"/>
      <w:r w:rsidRPr="00EF3C14">
        <w:rPr>
          <w:rFonts w:ascii="Times New Roman" w:hAnsi="Times New Roman"/>
          <w:b w:val="0"/>
          <w:sz w:val="22"/>
        </w:rPr>
        <w:t>MULTI CRITERIA ANALYSIS</w:t>
      </w:r>
      <w:bookmarkEnd w:id="80"/>
      <w:bookmarkEnd w:id="81"/>
    </w:p>
    <w:p w:rsidR="006F1D35" w:rsidRPr="001A0F75" w:rsidRDefault="006F1D35" w:rsidP="00EF3C14">
      <w:pPr>
        <w:spacing w:after="0" w:line="240" w:lineRule="auto"/>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In order to ensure the correspondence of the programme strategy with the specific requirements of the ENI regulations a multi-criteria analysis was used. Each thematic objective was scored against all criteria and the overall score was calculated based on the weight each criterion was given. The overall results illustrate the hierarchy and priority level of the 10 objectives.   </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The main steps followed for Multi-criteria analysis of the thematic objectives are briefly presented below:</w:t>
      </w:r>
    </w:p>
    <w:p w:rsidR="006F1D35" w:rsidRPr="001739C9" w:rsidRDefault="006F1D35" w:rsidP="006F1D35">
      <w:pPr>
        <w:spacing w:after="0" w:line="240" w:lineRule="auto"/>
        <w:jc w:val="both"/>
        <w:rPr>
          <w:rFonts w:ascii="Times New Roman" w:hAnsi="Times New Roman" w:cs="Times New Roman"/>
        </w:rPr>
      </w:pPr>
    </w:p>
    <w:p w:rsidR="00303B02" w:rsidRPr="001739C9" w:rsidRDefault="006F1D35" w:rsidP="00402AF7">
      <w:pPr>
        <w:pStyle w:val="ListParagraph"/>
        <w:numPr>
          <w:ilvl w:val="0"/>
          <w:numId w:val="27"/>
        </w:numPr>
        <w:spacing w:after="0" w:line="240" w:lineRule="auto"/>
        <w:jc w:val="both"/>
        <w:rPr>
          <w:rFonts w:ascii="Times New Roman" w:hAnsi="Times New Roman" w:cs="Times New Roman"/>
        </w:rPr>
      </w:pPr>
      <w:r w:rsidRPr="001739C9">
        <w:rPr>
          <w:rFonts w:ascii="Times New Roman" w:hAnsi="Times New Roman" w:cs="Times New Roman"/>
        </w:rPr>
        <w:t xml:space="preserve">Setting the five criteria used in analysis and agreeing on their relative weight- </w:t>
      </w:r>
      <w:r w:rsidR="00303B02" w:rsidRPr="001739C9">
        <w:rPr>
          <w:rFonts w:ascii="Times New Roman" w:hAnsi="Times New Roman" w:cs="Times New Roman"/>
        </w:rPr>
        <w:t xml:space="preserve">the </w:t>
      </w:r>
      <w:r w:rsidRPr="001739C9">
        <w:rPr>
          <w:rFonts w:ascii="Times New Roman" w:hAnsi="Times New Roman" w:cs="Times New Roman"/>
        </w:rPr>
        <w:t>analys</w:t>
      </w:r>
      <w:r w:rsidR="00303B02" w:rsidRPr="001739C9">
        <w:rPr>
          <w:rFonts w:ascii="Times New Roman" w:hAnsi="Times New Roman" w:cs="Times New Roman"/>
        </w:rPr>
        <w:t>i</w:t>
      </w:r>
      <w:r w:rsidRPr="001739C9">
        <w:rPr>
          <w:rFonts w:ascii="Times New Roman" w:hAnsi="Times New Roman" w:cs="Times New Roman"/>
        </w:rPr>
        <w:t xml:space="preserve">s concentrated on the previous analyses and consultations in order to use trusted and documented information available. </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402AF7">
      <w:pPr>
        <w:pStyle w:val="ListParagraph"/>
        <w:numPr>
          <w:ilvl w:val="0"/>
          <w:numId w:val="27"/>
        </w:numPr>
        <w:spacing w:after="0" w:line="240" w:lineRule="auto"/>
        <w:jc w:val="both"/>
        <w:rPr>
          <w:rFonts w:ascii="Times New Roman" w:hAnsi="Times New Roman" w:cs="Times New Roman"/>
        </w:rPr>
      </w:pPr>
      <w:r w:rsidRPr="001739C9">
        <w:rPr>
          <w:rFonts w:ascii="Times New Roman" w:hAnsi="Times New Roman" w:cs="Times New Roman"/>
        </w:rPr>
        <w:t xml:space="preserve">Definitions of the designated criteria: </w:t>
      </w:r>
    </w:p>
    <w:p w:rsidR="006F1D35" w:rsidRPr="001739C9" w:rsidRDefault="006F1D35" w:rsidP="006F1D35">
      <w:pPr>
        <w:pStyle w:val="ListParagraph"/>
        <w:spacing w:after="0" w:line="240" w:lineRule="auto"/>
        <w:jc w:val="both"/>
        <w:rPr>
          <w:rFonts w:ascii="Times New Roman" w:hAnsi="Times New Roman" w:cs="Times New Roman"/>
        </w:rPr>
      </w:pPr>
    </w:p>
    <w:p w:rsidR="006F1D35" w:rsidRPr="001739C9" w:rsidRDefault="006F1D35" w:rsidP="00402AF7">
      <w:pPr>
        <w:pStyle w:val="ListParagraph"/>
        <w:numPr>
          <w:ilvl w:val="1"/>
          <w:numId w:val="27"/>
        </w:numPr>
        <w:spacing w:after="0" w:line="240" w:lineRule="auto"/>
        <w:ind w:left="1134"/>
        <w:jc w:val="both"/>
        <w:rPr>
          <w:rFonts w:ascii="Times New Roman" w:hAnsi="Times New Roman" w:cs="Times New Roman"/>
        </w:rPr>
      </w:pPr>
      <w:r w:rsidRPr="001739C9">
        <w:rPr>
          <w:rFonts w:ascii="Times New Roman" w:hAnsi="Times New Roman" w:cs="Times New Roman"/>
          <w:b/>
        </w:rPr>
        <w:t>C1</w:t>
      </w:r>
      <w:r w:rsidRPr="001739C9">
        <w:rPr>
          <w:rFonts w:ascii="Times New Roman" w:hAnsi="Times New Roman" w:cs="Times New Roman"/>
        </w:rPr>
        <w:t xml:space="preserve"> </w:t>
      </w:r>
      <w:r w:rsidRPr="001739C9">
        <w:rPr>
          <w:rFonts w:ascii="Times New Roman" w:hAnsi="Times New Roman" w:cs="Times New Roman"/>
          <w:i/>
        </w:rPr>
        <w:t>- Cross-border impact</w:t>
      </w:r>
      <w:r w:rsidRPr="001739C9">
        <w:rPr>
          <w:rFonts w:ascii="Times New Roman" w:hAnsi="Times New Roman" w:cs="Times New Roman"/>
        </w:rPr>
        <w:t xml:space="preserve"> refers to the impact of the potential initiatives to be promoted under the respective CBC Thematic Objective on both sides of the border. Given the specificity of ENI CBC interventions, the weighting of this criterion is set at 30%.  </w:t>
      </w:r>
    </w:p>
    <w:p w:rsidR="006F1D35" w:rsidRPr="001739C9" w:rsidRDefault="006F1D35" w:rsidP="00402AF7">
      <w:pPr>
        <w:pStyle w:val="ListParagraph"/>
        <w:numPr>
          <w:ilvl w:val="1"/>
          <w:numId w:val="27"/>
        </w:numPr>
        <w:spacing w:after="0" w:line="240" w:lineRule="auto"/>
        <w:ind w:left="1134"/>
        <w:jc w:val="both"/>
        <w:rPr>
          <w:rFonts w:ascii="Times New Roman" w:hAnsi="Times New Roman" w:cs="Times New Roman"/>
        </w:rPr>
      </w:pPr>
    </w:p>
    <w:p w:rsidR="006F1D35" w:rsidRPr="001739C9" w:rsidRDefault="006F1D35" w:rsidP="00402AF7">
      <w:pPr>
        <w:pStyle w:val="ListParagraph"/>
        <w:numPr>
          <w:ilvl w:val="1"/>
          <w:numId w:val="27"/>
        </w:numPr>
        <w:spacing w:after="0" w:line="240" w:lineRule="auto"/>
        <w:ind w:left="1134"/>
        <w:jc w:val="both"/>
        <w:rPr>
          <w:rFonts w:ascii="Times New Roman" w:hAnsi="Times New Roman" w:cs="Times New Roman"/>
        </w:rPr>
      </w:pPr>
      <w:r w:rsidRPr="001739C9">
        <w:rPr>
          <w:rFonts w:ascii="Times New Roman" w:hAnsi="Times New Roman" w:cs="Times New Roman"/>
          <w:b/>
        </w:rPr>
        <w:t>C2</w:t>
      </w:r>
      <w:r w:rsidRPr="001739C9">
        <w:rPr>
          <w:rFonts w:ascii="Times New Roman" w:hAnsi="Times New Roman" w:cs="Times New Roman"/>
        </w:rPr>
        <w:t xml:space="preserve"> - </w:t>
      </w:r>
      <w:r w:rsidRPr="001739C9">
        <w:rPr>
          <w:rFonts w:ascii="Times New Roman" w:hAnsi="Times New Roman" w:cs="Times New Roman"/>
          <w:i/>
        </w:rPr>
        <w:t>Capacities for project management</w:t>
      </w:r>
      <w:r w:rsidRPr="001739C9">
        <w:rPr>
          <w:rFonts w:ascii="Times New Roman" w:hAnsi="Times New Roman" w:cs="Times New Roman"/>
        </w:rPr>
        <w:t xml:space="preserve"> denotes the capabilities of potential beneficiaries active in different thematic areas to manage, co-finance and apply programme procedures (based on the legislation of the country in which the project is implemented and track record of the respective organizations in the eligible area). This criterion is allocated a 20% weight.</w:t>
      </w:r>
    </w:p>
    <w:p w:rsidR="006F1D35" w:rsidRPr="001739C9" w:rsidRDefault="006F1D35" w:rsidP="00402AF7">
      <w:pPr>
        <w:pStyle w:val="ListParagraph"/>
        <w:numPr>
          <w:ilvl w:val="1"/>
          <w:numId w:val="27"/>
        </w:numPr>
        <w:spacing w:after="0" w:line="240" w:lineRule="auto"/>
        <w:ind w:left="1134"/>
        <w:jc w:val="both"/>
        <w:rPr>
          <w:rFonts w:ascii="Times New Roman" w:hAnsi="Times New Roman" w:cs="Times New Roman"/>
        </w:rPr>
      </w:pPr>
    </w:p>
    <w:p w:rsidR="006F1D35" w:rsidRPr="001739C9" w:rsidRDefault="006F1D35" w:rsidP="00402AF7">
      <w:pPr>
        <w:pStyle w:val="ListParagraph"/>
        <w:numPr>
          <w:ilvl w:val="1"/>
          <w:numId w:val="27"/>
        </w:numPr>
        <w:spacing w:after="0" w:line="240" w:lineRule="auto"/>
        <w:ind w:left="1134"/>
        <w:jc w:val="both"/>
        <w:rPr>
          <w:rFonts w:ascii="Times New Roman" w:hAnsi="Times New Roman" w:cs="Times New Roman"/>
        </w:rPr>
      </w:pPr>
      <w:r w:rsidRPr="001739C9">
        <w:rPr>
          <w:rFonts w:ascii="Times New Roman" w:hAnsi="Times New Roman" w:cs="Times New Roman"/>
          <w:b/>
        </w:rPr>
        <w:t>C3</w:t>
      </w:r>
      <w:r w:rsidRPr="001739C9">
        <w:rPr>
          <w:rFonts w:ascii="Times New Roman" w:hAnsi="Times New Roman" w:cs="Times New Roman"/>
        </w:rPr>
        <w:t xml:space="preserve"> – </w:t>
      </w:r>
      <w:r w:rsidRPr="001739C9">
        <w:rPr>
          <w:rFonts w:ascii="Times New Roman" w:hAnsi="Times New Roman" w:cs="Times New Roman"/>
          <w:i/>
        </w:rPr>
        <w:t>Relevance for overall financial allocation of the Programme</w:t>
      </w:r>
      <w:r w:rsidRPr="001739C9">
        <w:rPr>
          <w:rFonts w:ascii="Times New Roman" w:hAnsi="Times New Roman" w:cs="Times New Roman"/>
        </w:rPr>
        <w:t xml:space="preserve"> - Limitations of the financial allocation represent the capability of the financial allocation of the program to support costly/large scale interventions. (Even if such large interventions could be needed across the eligible area the limited budgetary allocation cannot support these under the </w:t>
      </w:r>
      <w:r w:rsidR="00D33D8F" w:rsidRPr="001739C9">
        <w:rPr>
          <w:rFonts w:ascii="Times New Roman" w:hAnsi="Times New Roman" w:cs="Times New Roman"/>
        </w:rPr>
        <w:t>Ro-</w:t>
      </w:r>
      <w:proofErr w:type="spellStart"/>
      <w:r w:rsidR="00D33D8F" w:rsidRPr="001739C9">
        <w:rPr>
          <w:rFonts w:ascii="Times New Roman" w:hAnsi="Times New Roman" w:cs="Times New Roman"/>
        </w:rPr>
        <w:t>Ua</w:t>
      </w:r>
      <w:proofErr w:type="spellEnd"/>
      <w:r w:rsidR="00D33D8F" w:rsidRPr="001739C9">
        <w:rPr>
          <w:rFonts w:ascii="Times New Roman" w:hAnsi="Times New Roman" w:cs="Times New Roman"/>
        </w:rPr>
        <w:t xml:space="preserve"> </w:t>
      </w:r>
      <w:r w:rsidRPr="001739C9">
        <w:rPr>
          <w:rFonts w:ascii="Times New Roman" w:hAnsi="Times New Roman" w:cs="Times New Roman"/>
        </w:rPr>
        <w:t>programme). The weight is set at 20%.</w:t>
      </w:r>
    </w:p>
    <w:p w:rsidR="006F1D35" w:rsidRPr="001739C9" w:rsidRDefault="006F1D35" w:rsidP="00402AF7">
      <w:pPr>
        <w:pStyle w:val="ListParagraph"/>
        <w:numPr>
          <w:ilvl w:val="1"/>
          <w:numId w:val="27"/>
        </w:numPr>
        <w:spacing w:after="0" w:line="240" w:lineRule="auto"/>
        <w:ind w:left="1134"/>
        <w:jc w:val="both"/>
        <w:rPr>
          <w:rFonts w:ascii="Times New Roman" w:hAnsi="Times New Roman" w:cs="Times New Roman"/>
        </w:rPr>
      </w:pPr>
    </w:p>
    <w:p w:rsidR="006F1D35" w:rsidRPr="001739C9" w:rsidRDefault="006F1D35" w:rsidP="00402AF7">
      <w:pPr>
        <w:pStyle w:val="ListParagraph"/>
        <w:numPr>
          <w:ilvl w:val="1"/>
          <w:numId w:val="27"/>
        </w:numPr>
        <w:spacing w:after="0" w:line="240" w:lineRule="auto"/>
        <w:ind w:left="1134"/>
        <w:jc w:val="both"/>
        <w:rPr>
          <w:rFonts w:ascii="Times New Roman" w:hAnsi="Times New Roman" w:cs="Times New Roman"/>
        </w:rPr>
      </w:pPr>
      <w:r w:rsidRPr="001739C9">
        <w:rPr>
          <w:rFonts w:ascii="Times New Roman" w:hAnsi="Times New Roman" w:cs="Times New Roman"/>
          <w:b/>
        </w:rPr>
        <w:t>C4</w:t>
      </w:r>
      <w:r w:rsidRPr="001739C9">
        <w:rPr>
          <w:rFonts w:ascii="Times New Roman" w:hAnsi="Times New Roman" w:cs="Times New Roman"/>
        </w:rPr>
        <w:t xml:space="preserve"> </w:t>
      </w:r>
      <w:r w:rsidRPr="001739C9">
        <w:rPr>
          <w:rFonts w:ascii="Times New Roman" w:hAnsi="Times New Roman" w:cs="Times New Roman"/>
          <w:i/>
        </w:rPr>
        <w:t xml:space="preserve">- Coherence with strategies &amp; programmes </w:t>
      </w:r>
      <w:r w:rsidRPr="001739C9">
        <w:rPr>
          <w:rFonts w:ascii="Times New Roman" w:hAnsi="Times New Roman" w:cs="Times New Roman"/>
        </w:rPr>
        <w:t>represents the correspondence of the TOs with the relevant policy documents and other financing instruments available for the eligible area in the 2014-2020 programming period</w:t>
      </w:r>
      <w:r w:rsidR="00352B7E" w:rsidRPr="001739C9">
        <w:rPr>
          <w:rFonts w:ascii="Times New Roman" w:hAnsi="Times New Roman" w:cs="Times New Roman"/>
        </w:rPr>
        <w:t xml:space="preserve"> in order to identify those thematic objectives that can be best addressed through the Ro-</w:t>
      </w:r>
      <w:proofErr w:type="spellStart"/>
      <w:r w:rsidR="00352B7E" w:rsidRPr="001739C9">
        <w:rPr>
          <w:rFonts w:ascii="Times New Roman" w:hAnsi="Times New Roman" w:cs="Times New Roman"/>
        </w:rPr>
        <w:t>Ua</w:t>
      </w:r>
      <w:proofErr w:type="spellEnd"/>
      <w:r w:rsidR="00352B7E" w:rsidRPr="001739C9">
        <w:rPr>
          <w:rFonts w:ascii="Times New Roman" w:hAnsi="Times New Roman" w:cs="Times New Roman"/>
        </w:rPr>
        <w:t xml:space="preserve"> Programme</w:t>
      </w:r>
      <w:r w:rsidRPr="001739C9">
        <w:rPr>
          <w:rFonts w:ascii="Times New Roman" w:hAnsi="Times New Roman" w:cs="Times New Roman"/>
        </w:rPr>
        <w:t>. The weighting is, as in previous 2 criteria, is set at 20%.</w:t>
      </w:r>
    </w:p>
    <w:p w:rsidR="006F1D35" w:rsidRPr="001739C9" w:rsidRDefault="006F1D35" w:rsidP="00402AF7">
      <w:pPr>
        <w:pStyle w:val="ListParagraph"/>
        <w:numPr>
          <w:ilvl w:val="1"/>
          <w:numId w:val="27"/>
        </w:numPr>
        <w:spacing w:after="0" w:line="240" w:lineRule="auto"/>
        <w:ind w:left="1134"/>
        <w:jc w:val="both"/>
        <w:rPr>
          <w:rFonts w:ascii="Times New Roman" w:hAnsi="Times New Roman" w:cs="Times New Roman"/>
        </w:rPr>
      </w:pPr>
    </w:p>
    <w:p w:rsidR="006F1D35" w:rsidRPr="001739C9" w:rsidRDefault="006F1D35" w:rsidP="00402AF7">
      <w:pPr>
        <w:pStyle w:val="ListParagraph"/>
        <w:numPr>
          <w:ilvl w:val="1"/>
          <w:numId w:val="27"/>
        </w:numPr>
        <w:spacing w:after="0" w:line="240" w:lineRule="auto"/>
        <w:ind w:left="1134"/>
        <w:jc w:val="both"/>
        <w:rPr>
          <w:rFonts w:ascii="Times New Roman" w:hAnsi="Times New Roman" w:cs="Times New Roman"/>
        </w:rPr>
      </w:pPr>
      <w:r w:rsidRPr="001739C9">
        <w:rPr>
          <w:rFonts w:ascii="Times New Roman" w:hAnsi="Times New Roman" w:cs="Times New Roman"/>
          <w:b/>
        </w:rPr>
        <w:t xml:space="preserve">C5 </w:t>
      </w:r>
      <w:r w:rsidRPr="001739C9">
        <w:rPr>
          <w:rFonts w:ascii="Times New Roman" w:hAnsi="Times New Roman" w:cs="Times New Roman"/>
        </w:rPr>
        <w:t xml:space="preserve">– </w:t>
      </w:r>
      <w:r w:rsidRPr="001739C9">
        <w:rPr>
          <w:rFonts w:ascii="Times New Roman" w:hAnsi="Times New Roman" w:cs="Times New Roman"/>
          <w:i/>
        </w:rPr>
        <w:t>Current regional context</w:t>
      </w:r>
      <w:r w:rsidRPr="001739C9">
        <w:rPr>
          <w:rFonts w:ascii="Times New Roman" w:hAnsi="Times New Roman" w:cs="Times New Roman"/>
        </w:rPr>
        <w:t xml:space="preserve"> - This criterion take</w:t>
      </w:r>
      <w:r w:rsidR="00B9070A" w:rsidRPr="001739C9">
        <w:rPr>
          <w:rFonts w:ascii="Times New Roman" w:hAnsi="Times New Roman" w:cs="Times New Roman"/>
        </w:rPr>
        <w:t>s</w:t>
      </w:r>
      <w:r w:rsidRPr="001739C9">
        <w:rPr>
          <w:rFonts w:ascii="Times New Roman" w:hAnsi="Times New Roman" w:cs="Times New Roman"/>
        </w:rPr>
        <w:t xml:space="preserve"> into account the recent developments in the region that were not envisaged at the moment of preparation of the programming </w:t>
      </w:r>
      <w:r w:rsidRPr="001739C9">
        <w:rPr>
          <w:rFonts w:ascii="Times New Roman" w:hAnsi="Times New Roman" w:cs="Times New Roman"/>
        </w:rPr>
        <w:lastRenderedPageBreak/>
        <w:t>documents and intends to provide a priority for the TO that are of most urgency. Weighting is at 10%.</w:t>
      </w:r>
    </w:p>
    <w:p w:rsidR="006F1D35" w:rsidRPr="001739C9" w:rsidRDefault="006F1D35" w:rsidP="006F1D35">
      <w:pPr>
        <w:spacing w:after="0" w:line="240" w:lineRule="auto"/>
        <w:ind w:left="360"/>
        <w:jc w:val="both"/>
        <w:rPr>
          <w:rFonts w:ascii="Times New Roman" w:hAnsi="Times New Roman" w:cs="Times New Roman"/>
        </w:rPr>
      </w:pPr>
    </w:p>
    <w:p w:rsidR="006F1D35" w:rsidRPr="001739C9" w:rsidRDefault="006F1D35" w:rsidP="00402AF7">
      <w:pPr>
        <w:pStyle w:val="ListParagraph"/>
        <w:numPr>
          <w:ilvl w:val="0"/>
          <w:numId w:val="27"/>
        </w:numPr>
        <w:spacing w:after="0" w:line="240" w:lineRule="auto"/>
        <w:jc w:val="both"/>
        <w:rPr>
          <w:rFonts w:ascii="Times New Roman" w:hAnsi="Times New Roman" w:cs="Times New Roman"/>
        </w:rPr>
      </w:pPr>
      <w:r w:rsidRPr="001739C9">
        <w:rPr>
          <w:rFonts w:ascii="Times New Roman" w:hAnsi="Times New Roman" w:cs="Times New Roman"/>
        </w:rPr>
        <w:t xml:space="preserve">Setting the hierarchy of the objectives – Overall calculation of scores and generating the Priority Objective List.  Each criteria was scored on a scale from 1 (lowest score) to 5 (highest score) and weighted as explained above.  </w:t>
      </w:r>
    </w:p>
    <w:p w:rsidR="006F1D35" w:rsidRPr="001739C9" w:rsidRDefault="006F1D35" w:rsidP="006F1D35">
      <w:pPr>
        <w:autoSpaceDE w:val="0"/>
        <w:autoSpaceDN w:val="0"/>
        <w:adjustRightInd w:val="0"/>
        <w:spacing w:after="0" w:line="240" w:lineRule="auto"/>
        <w:jc w:val="both"/>
        <w:rPr>
          <w:rFonts w:ascii="Times New Roman" w:hAnsi="Times New Roman" w:cs="Times New Roman"/>
        </w:rPr>
      </w:pPr>
    </w:p>
    <w:tbl>
      <w:tblPr>
        <w:tblStyle w:val="TableGrid"/>
        <w:tblW w:w="10387" w:type="dxa"/>
        <w:tblInd w:w="-1276" w:type="dxa"/>
        <w:tblLayout w:type="fixed"/>
        <w:tblLook w:val="04A0" w:firstRow="1" w:lastRow="0" w:firstColumn="1" w:lastColumn="0" w:noHBand="0" w:noVBand="1"/>
      </w:tblPr>
      <w:tblGrid>
        <w:gridCol w:w="710"/>
        <w:gridCol w:w="992"/>
        <w:gridCol w:w="709"/>
        <w:gridCol w:w="1265"/>
        <w:gridCol w:w="719"/>
        <w:gridCol w:w="1134"/>
        <w:gridCol w:w="709"/>
        <w:gridCol w:w="1134"/>
        <w:gridCol w:w="709"/>
        <w:gridCol w:w="992"/>
        <w:gridCol w:w="605"/>
        <w:gridCol w:w="709"/>
      </w:tblGrid>
      <w:tr w:rsidR="006F1D35" w:rsidRPr="001A0F75" w:rsidTr="007609A1">
        <w:trPr>
          <w:trHeight w:val="312"/>
        </w:trPr>
        <w:tc>
          <w:tcPr>
            <w:tcW w:w="710" w:type="dxa"/>
            <w:noWrap/>
            <w:hideMark/>
          </w:tcPr>
          <w:p w:rsidR="006F1D35" w:rsidRPr="00EF3C14" w:rsidRDefault="006F1D35" w:rsidP="00EF3C14">
            <w:pPr>
              <w:spacing w:after="0" w:line="240" w:lineRule="auto"/>
              <w:rPr>
                <w:rFonts w:ascii="Times New Roman" w:hAnsi="Times New Roman"/>
                <w:b/>
                <w:sz w:val="20"/>
              </w:rPr>
            </w:pPr>
            <w:r w:rsidRPr="00EF3C14">
              <w:rPr>
                <w:rFonts w:ascii="Times New Roman" w:hAnsi="Times New Roman"/>
                <w:b/>
                <w:sz w:val="20"/>
              </w:rPr>
              <w:t>TO</w:t>
            </w:r>
          </w:p>
        </w:tc>
        <w:tc>
          <w:tcPr>
            <w:tcW w:w="992" w:type="dxa"/>
            <w:noWrap/>
            <w:hideMark/>
          </w:tcPr>
          <w:p w:rsidR="006F1D35" w:rsidRPr="00EF3C14" w:rsidRDefault="006F1D35" w:rsidP="00EF3C14">
            <w:pPr>
              <w:spacing w:after="0" w:line="240" w:lineRule="auto"/>
              <w:ind w:left="-108" w:right="-108"/>
              <w:jc w:val="center"/>
              <w:rPr>
                <w:rFonts w:ascii="Times New Roman" w:hAnsi="Times New Roman"/>
                <w:b/>
                <w:sz w:val="20"/>
              </w:rPr>
            </w:pPr>
            <w:r w:rsidRPr="00EF3C14">
              <w:rPr>
                <w:rFonts w:ascii="Times New Roman" w:hAnsi="Times New Roman"/>
                <w:b/>
                <w:sz w:val="20"/>
              </w:rPr>
              <w:t>Criterion</w:t>
            </w:r>
          </w:p>
        </w:tc>
        <w:tc>
          <w:tcPr>
            <w:tcW w:w="709" w:type="dxa"/>
            <w:noWrap/>
            <w:hideMark/>
          </w:tcPr>
          <w:p w:rsidR="006F1D35" w:rsidRPr="00EF3C14" w:rsidRDefault="006F1D35" w:rsidP="00EF3C14">
            <w:pPr>
              <w:spacing w:after="0" w:line="240" w:lineRule="auto"/>
              <w:ind w:left="-108" w:right="-108"/>
              <w:jc w:val="center"/>
              <w:rPr>
                <w:rFonts w:ascii="Times New Roman" w:hAnsi="Times New Roman"/>
                <w:b/>
                <w:sz w:val="20"/>
              </w:rPr>
            </w:pPr>
            <w:r w:rsidRPr="00EF3C14">
              <w:rPr>
                <w:rFonts w:ascii="Times New Roman" w:hAnsi="Times New Roman"/>
                <w:b/>
                <w:sz w:val="20"/>
              </w:rPr>
              <w:t>Weight</w:t>
            </w:r>
          </w:p>
        </w:tc>
        <w:tc>
          <w:tcPr>
            <w:tcW w:w="1265" w:type="dxa"/>
            <w:noWrap/>
            <w:hideMark/>
          </w:tcPr>
          <w:p w:rsidR="006F1D35" w:rsidRPr="00EF3C14" w:rsidRDefault="006F1D35" w:rsidP="00EF3C14">
            <w:pPr>
              <w:spacing w:after="0" w:line="240" w:lineRule="auto"/>
              <w:rPr>
                <w:rFonts w:ascii="Times New Roman" w:hAnsi="Times New Roman"/>
                <w:b/>
                <w:sz w:val="20"/>
              </w:rPr>
            </w:pPr>
            <w:r w:rsidRPr="00EF3C14">
              <w:rPr>
                <w:rFonts w:ascii="Times New Roman" w:hAnsi="Times New Roman"/>
                <w:b/>
                <w:sz w:val="20"/>
              </w:rPr>
              <w:t> Criterion</w:t>
            </w:r>
          </w:p>
        </w:tc>
        <w:tc>
          <w:tcPr>
            <w:tcW w:w="719" w:type="dxa"/>
            <w:noWrap/>
            <w:hideMark/>
          </w:tcPr>
          <w:p w:rsidR="006F1D35" w:rsidRPr="00EF3C14" w:rsidRDefault="006F1D35" w:rsidP="00EF3C14">
            <w:pPr>
              <w:spacing w:after="0" w:line="240" w:lineRule="auto"/>
              <w:ind w:left="-108" w:right="-108"/>
              <w:jc w:val="center"/>
              <w:rPr>
                <w:rFonts w:ascii="Times New Roman" w:hAnsi="Times New Roman"/>
                <w:b/>
                <w:sz w:val="20"/>
              </w:rPr>
            </w:pPr>
            <w:r w:rsidRPr="00EF3C14">
              <w:rPr>
                <w:rFonts w:ascii="Times New Roman" w:hAnsi="Times New Roman"/>
                <w:b/>
                <w:sz w:val="20"/>
              </w:rPr>
              <w:t>Weight</w:t>
            </w:r>
          </w:p>
        </w:tc>
        <w:tc>
          <w:tcPr>
            <w:tcW w:w="1134" w:type="dxa"/>
            <w:noWrap/>
            <w:hideMark/>
          </w:tcPr>
          <w:p w:rsidR="006F1D35" w:rsidRPr="00EF3C14" w:rsidRDefault="006F1D35" w:rsidP="00EF3C14">
            <w:pPr>
              <w:spacing w:after="0" w:line="240" w:lineRule="auto"/>
              <w:rPr>
                <w:rFonts w:ascii="Times New Roman" w:hAnsi="Times New Roman"/>
                <w:b/>
                <w:sz w:val="20"/>
              </w:rPr>
            </w:pPr>
            <w:r w:rsidRPr="00EF3C14">
              <w:rPr>
                <w:rFonts w:ascii="Times New Roman" w:hAnsi="Times New Roman"/>
                <w:b/>
                <w:sz w:val="20"/>
              </w:rPr>
              <w:t>Criterion</w:t>
            </w:r>
          </w:p>
        </w:tc>
        <w:tc>
          <w:tcPr>
            <w:tcW w:w="709" w:type="dxa"/>
            <w:noWrap/>
            <w:hideMark/>
          </w:tcPr>
          <w:p w:rsidR="006F1D35" w:rsidRPr="00EF3C14" w:rsidRDefault="006F1D35" w:rsidP="00EF3C14">
            <w:pPr>
              <w:spacing w:after="0" w:line="240" w:lineRule="auto"/>
              <w:ind w:left="-108" w:right="-108"/>
              <w:jc w:val="center"/>
              <w:rPr>
                <w:rFonts w:ascii="Times New Roman" w:hAnsi="Times New Roman"/>
                <w:b/>
                <w:sz w:val="20"/>
              </w:rPr>
            </w:pPr>
            <w:r w:rsidRPr="00EF3C14">
              <w:rPr>
                <w:rFonts w:ascii="Times New Roman" w:hAnsi="Times New Roman"/>
                <w:b/>
                <w:sz w:val="20"/>
              </w:rPr>
              <w:t>Weight</w:t>
            </w:r>
          </w:p>
        </w:tc>
        <w:tc>
          <w:tcPr>
            <w:tcW w:w="1134" w:type="dxa"/>
            <w:noWrap/>
            <w:hideMark/>
          </w:tcPr>
          <w:p w:rsidR="006F1D35" w:rsidRPr="00EF3C14" w:rsidRDefault="006F1D35" w:rsidP="00EF3C14">
            <w:pPr>
              <w:spacing w:after="0" w:line="240" w:lineRule="auto"/>
              <w:rPr>
                <w:rFonts w:ascii="Times New Roman" w:hAnsi="Times New Roman"/>
                <w:b/>
                <w:sz w:val="20"/>
              </w:rPr>
            </w:pPr>
            <w:r w:rsidRPr="00EF3C14">
              <w:rPr>
                <w:rFonts w:ascii="Times New Roman" w:hAnsi="Times New Roman"/>
                <w:b/>
                <w:sz w:val="20"/>
              </w:rPr>
              <w:t>Criterion</w:t>
            </w:r>
          </w:p>
        </w:tc>
        <w:tc>
          <w:tcPr>
            <w:tcW w:w="709" w:type="dxa"/>
            <w:noWrap/>
            <w:hideMark/>
          </w:tcPr>
          <w:p w:rsidR="006F1D35" w:rsidRPr="00EF3C14" w:rsidRDefault="006F1D35" w:rsidP="00EF3C14">
            <w:pPr>
              <w:spacing w:after="0" w:line="240" w:lineRule="auto"/>
              <w:ind w:left="-108" w:right="-108"/>
              <w:jc w:val="center"/>
              <w:rPr>
                <w:rFonts w:ascii="Times New Roman" w:hAnsi="Times New Roman"/>
                <w:b/>
                <w:sz w:val="20"/>
              </w:rPr>
            </w:pPr>
            <w:r w:rsidRPr="00EF3C14">
              <w:rPr>
                <w:rFonts w:ascii="Times New Roman" w:hAnsi="Times New Roman"/>
                <w:b/>
                <w:sz w:val="20"/>
              </w:rPr>
              <w:t>Weight</w:t>
            </w:r>
          </w:p>
        </w:tc>
        <w:tc>
          <w:tcPr>
            <w:tcW w:w="992" w:type="dxa"/>
            <w:noWrap/>
            <w:hideMark/>
          </w:tcPr>
          <w:p w:rsidR="006F1D35" w:rsidRPr="00EF3C14" w:rsidRDefault="006F1D35" w:rsidP="00EF3C14">
            <w:pPr>
              <w:spacing w:after="0" w:line="240" w:lineRule="auto"/>
              <w:ind w:left="-108" w:right="-108"/>
              <w:rPr>
                <w:rFonts w:ascii="Times New Roman" w:hAnsi="Times New Roman"/>
                <w:b/>
                <w:sz w:val="20"/>
              </w:rPr>
            </w:pPr>
            <w:r w:rsidRPr="00EF3C14">
              <w:rPr>
                <w:rFonts w:ascii="Times New Roman" w:hAnsi="Times New Roman"/>
                <w:b/>
                <w:sz w:val="20"/>
              </w:rPr>
              <w:t>Criterion</w:t>
            </w:r>
          </w:p>
        </w:tc>
        <w:tc>
          <w:tcPr>
            <w:tcW w:w="605" w:type="dxa"/>
            <w:noWrap/>
            <w:hideMark/>
          </w:tcPr>
          <w:p w:rsidR="006F1D35" w:rsidRPr="00EF3C14" w:rsidRDefault="006F1D35" w:rsidP="00EF3C14">
            <w:pPr>
              <w:spacing w:after="0" w:line="240" w:lineRule="auto"/>
              <w:ind w:left="-108" w:right="-108"/>
              <w:jc w:val="center"/>
              <w:rPr>
                <w:rFonts w:ascii="Times New Roman" w:hAnsi="Times New Roman"/>
                <w:b/>
                <w:sz w:val="20"/>
              </w:rPr>
            </w:pPr>
            <w:r w:rsidRPr="00EF3C14">
              <w:rPr>
                <w:rFonts w:ascii="Times New Roman" w:hAnsi="Times New Roman"/>
                <w:b/>
                <w:sz w:val="20"/>
              </w:rPr>
              <w:t>Weight</w:t>
            </w:r>
          </w:p>
        </w:tc>
        <w:tc>
          <w:tcPr>
            <w:tcW w:w="709" w:type="dxa"/>
            <w:noWrap/>
            <w:hideMark/>
          </w:tcPr>
          <w:p w:rsidR="006F1D35" w:rsidRPr="00EF3C14" w:rsidRDefault="006F1D35" w:rsidP="00EF3C14">
            <w:pPr>
              <w:spacing w:after="0" w:line="240" w:lineRule="auto"/>
              <w:rPr>
                <w:rFonts w:ascii="Times New Roman" w:hAnsi="Times New Roman"/>
                <w:b/>
                <w:sz w:val="20"/>
              </w:rPr>
            </w:pPr>
            <w:r w:rsidRPr="00EF3C14">
              <w:rPr>
                <w:rFonts w:ascii="Times New Roman" w:hAnsi="Times New Roman"/>
                <w:b/>
                <w:sz w:val="20"/>
              </w:rPr>
              <w:t> </w:t>
            </w:r>
          </w:p>
        </w:tc>
      </w:tr>
      <w:tr w:rsidR="006F1D35" w:rsidRPr="001A0F75" w:rsidTr="007609A1">
        <w:trPr>
          <w:trHeight w:val="909"/>
        </w:trPr>
        <w:tc>
          <w:tcPr>
            <w:tcW w:w="710" w:type="dxa"/>
            <w:noWrap/>
            <w:hideMark/>
          </w:tcPr>
          <w:p w:rsidR="006F1D35" w:rsidRPr="00EF3C14" w:rsidRDefault="006F1D35" w:rsidP="00EF3C14">
            <w:pPr>
              <w:spacing w:after="0" w:line="240" w:lineRule="auto"/>
              <w:rPr>
                <w:rFonts w:ascii="Times New Roman" w:hAnsi="Times New Roman"/>
                <w:sz w:val="20"/>
              </w:rPr>
            </w:pPr>
            <w:r w:rsidRPr="00EF3C14">
              <w:rPr>
                <w:rFonts w:ascii="Times New Roman" w:hAnsi="Times New Roman"/>
                <w:sz w:val="20"/>
              </w:rPr>
              <w:t> </w:t>
            </w:r>
          </w:p>
        </w:tc>
        <w:tc>
          <w:tcPr>
            <w:tcW w:w="992" w:type="dxa"/>
            <w:hideMark/>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sz w:val="20"/>
              </w:rPr>
              <w:t xml:space="preserve">Cross-border impact </w:t>
            </w:r>
          </w:p>
          <w:p w:rsidR="006F1D35" w:rsidRPr="00EF3C14" w:rsidRDefault="006F1D35" w:rsidP="00EF3C14">
            <w:pPr>
              <w:spacing w:after="0" w:line="240" w:lineRule="auto"/>
              <w:rPr>
                <w:rFonts w:ascii="Times New Roman" w:hAnsi="Times New Roman"/>
                <w:sz w:val="20"/>
              </w:rPr>
            </w:pPr>
          </w:p>
        </w:tc>
        <w:tc>
          <w:tcPr>
            <w:tcW w:w="709" w:type="dxa"/>
            <w:noWrap/>
            <w:hideMark/>
          </w:tcPr>
          <w:p w:rsidR="006F1D35" w:rsidRPr="00EF3C14" w:rsidRDefault="006F1D35" w:rsidP="00EF3C14">
            <w:pPr>
              <w:spacing w:after="0" w:line="240" w:lineRule="auto"/>
              <w:jc w:val="right"/>
              <w:rPr>
                <w:rFonts w:ascii="Times New Roman" w:hAnsi="Times New Roman"/>
                <w:b/>
                <w:sz w:val="20"/>
              </w:rPr>
            </w:pPr>
            <w:r w:rsidRPr="00EF3C14">
              <w:rPr>
                <w:rFonts w:ascii="Times New Roman" w:hAnsi="Times New Roman"/>
                <w:b/>
                <w:sz w:val="20"/>
              </w:rPr>
              <w:t>0,3</w:t>
            </w:r>
          </w:p>
        </w:tc>
        <w:tc>
          <w:tcPr>
            <w:tcW w:w="1265" w:type="dxa"/>
            <w:hideMark/>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sz w:val="20"/>
              </w:rPr>
              <w:t xml:space="preserve">Capacities for project management </w:t>
            </w:r>
          </w:p>
          <w:p w:rsidR="006F1D35" w:rsidRPr="00EF3C14" w:rsidRDefault="006F1D35" w:rsidP="00EF3C14">
            <w:pPr>
              <w:spacing w:after="0" w:line="240" w:lineRule="auto"/>
              <w:ind w:left="-79"/>
              <w:rPr>
                <w:rFonts w:ascii="Times New Roman" w:hAnsi="Times New Roman"/>
                <w:sz w:val="20"/>
              </w:rPr>
            </w:pPr>
          </w:p>
        </w:tc>
        <w:tc>
          <w:tcPr>
            <w:tcW w:w="719" w:type="dxa"/>
            <w:noWrap/>
            <w:hideMark/>
          </w:tcPr>
          <w:p w:rsidR="006F1D35" w:rsidRPr="00EF3C14" w:rsidRDefault="006F1D35" w:rsidP="00EF3C14">
            <w:pPr>
              <w:spacing w:after="0" w:line="240" w:lineRule="auto"/>
              <w:jc w:val="right"/>
              <w:rPr>
                <w:rFonts w:ascii="Times New Roman" w:hAnsi="Times New Roman"/>
                <w:b/>
                <w:sz w:val="20"/>
              </w:rPr>
            </w:pPr>
            <w:r w:rsidRPr="00EF3C14">
              <w:rPr>
                <w:rFonts w:ascii="Times New Roman" w:hAnsi="Times New Roman"/>
                <w:b/>
                <w:sz w:val="20"/>
              </w:rPr>
              <w:t>0,2</w:t>
            </w:r>
          </w:p>
        </w:tc>
        <w:tc>
          <w:tcPr>
            <w:tcW w:w="1134" w:type="dxa"/>
            <w:hideMark/>
          </w:tcPr>
          <w:p w:rsidR="006F1D35" w:rsidRPr="00EF3C14" w:rsidRDefault="006F1D35" w:rsidP="00EF3C14">
            <w:pPr>
              <w:autoSpaceDE w:val="0"/>
              <w:autoSpaceDN w:val="0"/>
              <w:adjustRightInd w:val="0"/>
              <w:spacing w:after="0" w:line="240" w:lineRule="auto"/>
              <w:rPr>
                <w:rFonts w:ascii="Times New Roman" w:hAnsi="Times New Roman"/>
                <w:sz w:val="20"/>
              </w:rPr>
            </w:pPr>
            <w:r w:rsidRPr="00EF3C14">
              <w:rPr>
                <w:rFonts w:ascii="Times New Roman" w:hAnsi="Times New Roman"/>
                <w:sz w:val="20"/>
              </w:rPr>
              <w:t>Relevance for overall financial allocation</w:t>
            </w:r>
          </w:p>
        </w:tc>
        <w:tc>
          <w:tcPr>
            <w:tcW w:w="709" w:type="dxa"/>
            <w:noWrap/>
            <w:hideMark/>
          </w:tcPr>
          <w:p w:rsidR="006F1D35" w:rsidRPr="00EF3C14" w:rsidRDefault="006F1D35" w:rsidP="00EF3C14">
            <w:pPr>
              <w:spacing w:after="0" w:line="240" w:lineRule="auto"/>
              <w:jc w:val="right"/>
              <w:rPr>
                <w:rFonts w:ascii="Times New Roman" w:hAnsi="Times New Roman"/>
                <w:b/>
                <w:sz w:val="20"/>
              </w:rPr>
            </w:pPr>
            <w:r w:rsidRPr="00EF3C14">
              <w:rPr>
                <w:rFonts w:ascii="Times New Roman" w:hAnsi="Times New Roman"/>
                <w:b/>
                <w:sz w:val="20"/>
              </w:rPr>
              <w:t>0,2</w:t>
            </w:r>
          </w:p>
        </w:tc>
        <w:tc>
          <w:tcPr>
            <w:tcW w:w="1134" w:type="dxa"/>
            <w:hideMark/>
          </w:tcPr>
          <w:p w:rsidR="006F1D35" w:rsidRPr="00EF3C14" w:rsidRDefault="006F1D35" w:rsidP="00EF3C14">
            <w:pPr>
              <w:spacing w:after="0" w:line="240" w:lineRule="auto"/>
              <w:ind w:left="-79"/>
              <w:rPr>
                <w:rFonts w:ascii="Times New Roman" w:hAnsi="Times New Roman"/>
                <w:sz w:val="20"/>
              </w:rPr>
            </w:pPr>
            <w:r w:rsidRPr="00EF3C14">
              <w:rPr>
                <w:rFonts w:ascii="Times New Roman" w:hAnsi="Times New Roman"/>
                <w:sz w:val="20"/>
              </w:rPr>
              <w:t>Coherence with strategies &amp; programmes</w:t>
            </w:r>
          </w:p>
        </w:tc>
        <w:tc>
          <w:tcPr>
            <w:tcW w:w="709" w:type="dxa"/>
            <w:noWrap/>
            <w:hideMark/>
          </w:tcPr>
          <w:p w:rsidR="006F1D35" w:rsidRPr="00EF3C14" w:rsidRDefault="006F1D35" w:rsidP="00EF3C14">
            <w:pPr>
              <w:spacing w:after="0" w:line="240" w:lineRule="auto"/>
              <w:jc w:val="right"/>
              <w:rPr>
                <w:rFonts w:ascii="Times New Roman" w:hAnsi="Times New Roman"/>
                <w:b/>
                <w:sz w:val="20"/>
              </w:rPr>
            </w:pPr>
            <w:r w:rsidRPr="00EF3C14">
              <w:rPr>
                <w:rFonts w:ascii="Times New Roman" w:hAnsi="Times New Roman"/>
                <w:b/>
                <w:sz w:val="20"/>
              </w:rPr>
              <w:t>0,2</w:t>
            </w:r>
          </w:p>
        </w:tc>
        <w:tc>
          <w:tcPr>
            <w:tcW w:w="992" w:type="dxa"/>
            <w:hideMark/>
          </w:tcPr>
          <w:p w:rsidR="006F1D35" w:rsidRPr="00EF3C14" w:rsidRDefault="006F1D35" w:rsidP="00EF3C14">
            <w:pPr>
              <w:spacing w:after="0" w:line="240" w:lineRule="auto"/>
              <w:rPr>
                <w:rFonts w:ascii="Times New Roman" w:hAnsi="Times New Roman"/>
                <w:sz w:val="20"/>
              </w:rPr>
            </w:pPr>
            <w:r w:rsidRPr="00EF3C14">
              <w:rPr>
                <w:rFonts w:ascii="Times New Roman" w:hAnsi="Times New Roman"/>
                <w:sz w:val="20"/>
              </w:rPr>
              <w:t>Current Regional context</w:t>
            </w:r>
          </w:p>
        </w:tc>
        <w:tc>
          <w:tcPr>
            <w:tcW w:w="605" w:type="dxa"/>
            <w:noWrap/>
            <w:hideMark/>
          </w:tcPr>
          <w:p w:rsidR="006F1D35" w:rsidRPr="00EF3C14" w:rsidRDefault="006F1D35" w:rsidP="00EF3C14">
            <w:pPr>
              <w:spacing w:after="0" w:line="240" w:lineRule="auto"/>
              <w:jc w:val="right"/>
              <w:rPr>
                <w:rFonts w:ascii="Times New Roman" w:hAnsi="Times New Roman"/>
                <w:b/>
                <w:sz w:val="20"/>
              </w:rPr>
            </w:pPr>
            <w:r w:rsidRPr="00EF3C14">
              <w:rPr>
                <w:rFonts w:ascii="Times New Roman" w:hAnsi="Times New Roman"/>
                <w:b/>
                <w:sz w:val="20"/>
              </w:rPr>
              <w:t>0,1</w:t>
            </w:r>
          </w:p>
        </w:tc>
        <w:tc>
          <w:tcPr>
            <w:tcW w:w="709" w:type="dxa"/>
            <w:noWrap/>
            <w:hideMark/>
          </w:tcPr>
          <w:p w:rsidR="006F1D35" w:rsidRPr="00EF3C14" w:rsidRDefault="006F1D35" w:rsidP="00EF3C14">
            <w:pPr>
              <w:spacing w:after="0" w:line="240" w:lineRule="auto"/>
              <w:rPr>
                <w:rFonts w:ascii="Times New Roman" w:hAnsi="Times New Roman"/>
                <w:sz w:val="20"/>
              </w:rPr>
            </w:pPr>
            <w:r w:rsidRPr="00EF3C14">
              <w:rPr>
                <w:rFonts w:ascii="Times New Roman" w:hAnsi="Times New Roman"/>
                <w:sz w:val="20"/>
              </w:rPr>
              <w:t> </w:t>
            </w:r>
          </w:p>
        </w:tc>
      </w:tr>
      <w:tr w:rsidR="006F1D35" w:rsidRPr="001A0F75" w:rsidTr="007609A1">
        <w:trPr>
          <w:trHeight w:val="312"/>
        </w:trPr>
        <w:tc>
          <w:tcPr>
            <w:tcW w:w="710" w:type="dxa"/>
            <w:noWrap/>
            <w:hideMark/>
          </w:tcPr>
          <w:p w:rsidR="006F1D35" w:rsidRPr="00EF3C14" w:rsidRDefault="006F1D35" w:rsidP="00EF3C14">
            <w:pPr>
              <w:spacing w:after="0" w:line="240" w:lineRule="auto"/>
              <w:rPr>
                <w:rFonts w:ascii="Times New Roman" w:hAnsi="Times New Roman"/>
                <w:sz w:val="20"/>
              </w:rPr>
            </w:pPr>
            <w:r w:rsidRPr="00EF3C14">
              <w:rPr>
                <w:rFonts w:ascii="Times New Roman" w:hAnsi="Times New Roman"/>
                <w:sz w:val="20"/>
              </w:rPr>
              <w:t>TO1</w:t>
            </w:r>
          </w:p>
        </w:tc>
        <w:tc>
          <w:tcPr>
            <w:tcW w:w="992"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265"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71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4</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2</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992"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605" w:type="dxa"/>
            <w:noWrap/>
          </w:tcPr>
          <w:p w:rsidR="006F1D35" w:rsidRPr="00EF3C14" w:rsidRDefault="006F1D35" w:rsidP="00EF3C14">
            <w:pPr>
              <w:spacing w:after="0" w:line="240" w:lineRule="auto"/>
              <w:jc w:val="right"/>
              <w:rPr>
                <w:rFonts w:ascii="Times New Roman" w:hAnsi="Times New Roman"/>
                <w:sz w:val="20"/>
              </w:rPr>
            </w:pPr>
          </w:p>
        </w:tc>
        <w:tc>
          <w:tcPr>
            <w:tcW w:w="709"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r>
      <w:tr w:rsidR="00C20281" w:rsidRPr="001A0F75" w:rsidTr="007609A1">
        <w:trPr>
          <w:trHeight w:val="312"/>
        </w:trPr>
        <w:tc>
          <w:tcPr>
            <w:tcW w:w="710" w:type="dxa"/>
            <w:noWrap/>
            <w:hideMark/>
          </w:tcPr>
          <w:p w:rsidR="006F1D35" w:rsidRPr="00EF3C14" w:rsidRDefault="006F1D35" w:rsidP="00EF3C14">
            <w:pPr>
              <w:spacing w:after="0" w:line="240" w:lineRule="auto"/>
              <w:rPr>
                <w:rFonts w:ascii="Times New Roman" w:hAnsi="Times New Roman"/>
                <w:sz w:val="20"/>
              </w:rPr>
            </w:pPr>
            <w:r w:rsidRPr="00EF3C14">
              <w:rPr>
                <w:rFonts w:ascii="Times New Roman" w:hAnsi="Times New Roman"/>
                <w:sz w:val="20"/>
              </w:rPr>
              <w:t>TO2</w:t>
            </w:r>
          </w:p>
        </w:tc>
        <w:tc>
          <w:tcPr>
            <w:tcW w:w="992"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5</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265"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4</w:t>
            </w:r>
          </w:p>
        </w:tc>
        <w:tc>
          <w:tcPr>
            <w:tcW w:w="71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5</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5</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992"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4</w:t>
            </w:r>
          </w:p>
        </w:tc>
        <w:tc>
          <w:tcPr>
            <w:tcW w:w="605" w:type="dxa"/>
            <w:noWrap/>
          </w:tcPr>
          <w:p w:rsidR="006F1D35" w:rsidRPr="00EF3C14" w:rsidRDefault="006F1D35" w:rsidP="00EF3C14">
            <w:pPr>
              <w:spacing w:after="0" w:line="240" w:lineRule="auto"/>
              <w:jc w:val="right"/>
              <w:rPr>
                <w:rFonts w:ascii="Times New Roman" w:hAnsi="Times New Roman"/>
                <w:sz w:val="20"/>
              </w:rPr>
            </w:pPr>
          </w:p>
        </w:tc>
        <w:tc>
          <w:tcPr>
            <w:tcW w:w="709" w:type="dxa"/>
            <w:shd w:val="clear" w:color="auto" w:fill="B8CCE4" w:themeFill="accent1" w:themeFillTint="66"/>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4,7</w:t>
            </w:r>
          </w:p>
        </w:tc>
      </w:tr>
      <w:tr w:rsidR="00C20281" w:rsidRPr="001A0F75" w:rsidTr="007609A1">
        <w:trPr>
          <w:trHeight w:val="312"/>
        </w:trPr>
        <w:tc>
          <w:tcPr>
            <w:tcW w:w="710" w:type="dxa"/>
            <w:noWrap/>
            <w:hideMark/>
          </w:tcPr>
          <w:p w:rsidR="006F1D35" w:rsidRPr="00EF3C14" w:rsidRDefault="006F1D35" w:rsidP="00EF3C14">
            <w:pPr>
              <w:spacing w:after="0" w:line="240" w:lineRule="auto"/>
              <w:rPr>
                <w:rFonts w:ascii="Times New Roman" w:hAnsi="Times New Roman"/>
                <w:sz w:val="20"/>
              </w:rPr>
            </w:pPr>
            <w:r w:rsidRPr="00EF3C14">
              <w:rPr>
                <w:rFonts w:ascii="Times New Roman" w:hAnsi="Times New Roman"/>
                <w:sz w:val="20"/>
              </w:rPr>
              <w:t>TO3</w:t>
            </w:r>
          </w:p>
        </w:tc>
        <w:tc>
          <w:tcPr>
            <w:tcW w:w="992"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265"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4</w:t>
            </w:r>
          </w:p>
        </w:tc>
        <w:tc>
          <w:tcPr>
            <w:tcW w:w="71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5</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4</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992"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605" w:type="dxa"/>
            <w:noWrap/>
          </w:tcPr>
          <w:p w:rsidR="006F1D35" w:rsidRPr="00EF3C14" w:rsidRDefault="006F1D35" w:rsidP="00EF3C14">
            <w:pPr>
              <w:spacing w:after="0" w:line="240" w:lineRule="auto"/>
              <w:jc w:val="right"/>
              <w:rPr>
                <w:rFonts w:ascii="Times New Roman" w:hAnsi="Times New Roman"/>
                <w:sz w:val="20"/>
              </w:rPr>
            </w:pPr>
          </w:p>
        </w:tc>
        <w:tc>
          <w:tcPr>
            <w:tcW w:w="709" w:type="dxa"/>
            <w:shd w:val="clear" w:color="auto" w:fill="B8CCE4" w:themeFill="accent1" w:themeFillTint="66"/>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3,8</w:t>
            </w:r>
          </w:p>
        </w:tc>
      </w:tr>
      <w:tr w:rsidR="006F1D35" w:rsidRPr="001A0F75" w:rsidTr="007609A1">
        <w:trPr>
          <w:trHeight w:val="312"/>
        </w:trPr>
        <w:tc>
          <w:tcPr>
            <w:tcW w:w="710" w:type="dxa"/>
            <w:noWrap/>
            <w:hideMark/>
          </w:tcPr>
          <w:p w:rsidR="006F1D35" w:rsidRPr="00EF3C14" w:rsidRDefault="006F1D35" w:rsidP="00EF3C14">
            <w:pPr>
              <w:spacing w:after="0" w:line="240" w:lineRule="auto"/>
              <w:rPr>
                <w:rFonts w:ascii="Times New Roman" w:hAnsi="Times New Roman"/>
                <w:sz w:val="20"/>
              </w:rPr>
            </w:pPr>
            <w:r w:rsidRPr="00EF3C14">
              <w:rPr>
                <w:rFonts w:ascii="Times New Roman" w:hAnsi="Times New Roman"/>
                <w:sz w:val="20"/>
              </w:rPr>
              <w:t>TO4</w:t>
            </w:r>
          </w:p>
        </w:tc>
        <w:tc>
          <w:tcPr>
            <w:tcW w:w="992"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2</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265"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4</w:t>
            </w:r>
          </w:p>
        </w:tc>
        <w:tc>
          <w:tcPr>
            <w:tcW w:w="71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4</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992"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2</w:t>
            </w:r>
          </w:p>
        </w:tc>
        <w:tc>
          <w:tcPr>
            <w:tcW w:w="605" w:type="dxa"/>
            <w:noWrap/>
          </w:tcPr>
          <w:p w:rsidR="006F1D35" w:rsidRPr="00EF3C14" w:rsidRDefault="006F1D35" w:rsidP="00EF3C14">
            <w:pPr>
              <w:spacing w:after="0" w:line="240" w:lineRule="auto"/>
              <w:jc w:val="right"/>
              <w:rPr>
                <w:rFonts w:ascii="Times New Roman" w:hAnsi="Times New Roman"/>
                <w:sz w:val="20"/>
              </w:rPr>
            </w:pPr>
          </w:p>
        </w:tc>
        <w:tc>
          <w:tcPr>
            <w:tcW w:w="709"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r>
      <w:tr w:rsidR="006F1D35" w:rsidRPr="001A0F75" w:rsidTr="007609A1">
        <w:trPr>
          <w:trHeight w:val="312"/>
        </w:trPr>
        <w:tc>
          <w:tcPr>
            <w:tcW w:w="710" w:type="dxa"/>
            <w:noWrap/>
            <w:hideMark/>
          </w:tcPr>
          <w:p w:rsidR="006F1D35" w:rsidRPr="00EF3C14" w:rsidRDefault="006F1D35" w:rsidP="00EF3C14">
            <w:pPr>
              <w:spacing w:after="0" w:line="240" w:lineRule="auto"/>
              <w:rPr>
                <w:rFonts w:ascii="Times New Roman" w:hAnsi="Times New Roman"/>
                <w:sz w:val="20"/>
              </w:rPr>
            </w:pPr>
            <w:r w:rsidRPr="00EF3C14">
              <w:rPr>
                <w:rFonts w:ascii="Times New Roman" w:hAnsi="Times New Roman"/>
                <w:sz w:val="20"/>
              </w:rPr>
              <w:t>TO5</w:t>
            </w:r>
          </w:p>
        </w:tc>
        <w:tc>
          <w:tcPr>
            <w:tcW w:w="992"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265"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4</w:t>
            </w:r>
          </w:p>
        </w:tc>
        <w:tc>
          <w:tcPr>
            <w:tcW w:w="71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5</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1</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992"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605" w:type="dxa"/>
            <w:noWrap/>
          </w:tcPr>
          <w:p w:rsidR="006F1D35" w:rsidRPr="00EF3C14" w:rsidRDefault="006F1D35" w:rsidP="00EF3C14">
            <w:pPr>
              <w:spacing w:after="0" w:line="240" w:lineRule="auto"/>
              <w:jc w:val="right"/>
              <w:rPr>
                <w:rFonts w:ascii="Times New Roman" w:hAnsi="Times New Roman"/>
                <w:sz w:val="20"/>
              </w:rPr>
            </w:pPr>
          </w:p>
        </w:tc>
        <w:tc>
          <w:tcPr>
            <w:tcW w:w="709"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3,2</w:t>
            </w:r>
          </w:p>
        </w:tc>
      </w:tr>
      <w:tr w:rsidR="006F1D35" w:rsidRPr="001A0F75" w:rsidTr="007609A1">
        <w:trPr>
          <w:trHeight w:val="312"/>
        </w:trPr>
        <w:tc>
          <w:tcPr>
            <w:tcW w:w="710" w:type="dxa"/>
            <w:noWrap/>
            <w:hideMark/>
          </w:tcPr>
          <w:p w:rsidR="006F1D35" w:rsidRPr="00EF3C14" w:rsidRDefault="006F1D35" w:rsidP="00EF3C14">
            <w:pPr>
              <w:spacing w:after="0" w:line="240" w:lineRule="auto"/>
              <w:rPr>
                <w:rFonts w:ascii="Times New Roman" w:hAnsi="Times New Roman"/>
                <w:sz w:val="20"/>
              </w:rPr>
            </w:pPr>
            <w:r w:rsidRPr="00EF3C14">
              <w:rPr>
                <w:rFonts w:ascii="Times New Roman" w:hAnsi="Times New Roman"/>
                <w:sz w:val="20"/>
              </w:rPr>
              <w:t>TO6</w:t>
            </w:r>
          </w:p>
        </w:tc>
        <w:tc>
          <w:tcPr>
            <w:tcW w:w="992"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265"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4</w:t>
            </w:r>
          </w:p>
        </w:tc>
        <w:tc>
          <w:tcPr>
            <w:tcW w:w="71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4</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992"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605" w:type="dxa"/>
            <w:noWrap/>
          </w:tcPr>
          <w:p w:rsidR="006F1D35" w:rsidRPr="00EF3C14" w:rsidRDefault="006F1D35" w:rsidP="00EF3C14">
            <w:pPr>
              <w:spacing w:after="0" w:line="240" w:lineRule="auto"/>
              <w:jc w:val="right"/>
              <w:rPr>
                <w:rFonts w:ascii="Times New Roman" w:hAnsi="Times New Roman"/>
                <w:sz w:val="20"/>
              </w:rPr>
            </w:pPr>
          </w:p>
        </w:tc>
        <w:tc>
          <w:tcPr>
            <w:tcW w:w="709"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3,4</w:t>
            </w:r>
          </w:p>
        </w:tc>
      </w:tr>
      <w:tr w:rsidR="00C20281" w:rsidRPr="001A0F75" w:rsidTr="007609A1">
        <w:trPr>
          <w:trHeight w:val="312"/>
        </w:trPr>
        <w:tc>
          <w:tcPr>
            <w:tcW w:w="710" w:type="dxa"/>
            <w:noWrap/>
            <w:hideMark/>
          </w:tcPr>
          <w:p w:rsidR="006F1D35" w:rsidRPr="00EF3C14" w:rsidRDefault="006F1D35" w:rsidP="00EF3C14">
            <w:pPr>
              <w:spacing w:after="0" w:line="240" w:lineRule="auto"/>
              <w:rPr>
                <w:rFonts w:ascii="Times New Roman" w:hAnsi="Times New Roman"/>
                <w:sz w:val="20"/>
              </w:rPr>
            </w:pPr>
            <w:r w:rsidRPr="00EF3C14">
              <w:rPr>
                <w:rFonts w:ascii="Times New Roman" w:hAnsi="Times New Roman"/>
                <w:sz w:val="20"/>
              </w:rPr>
              <w:t>TO7</w:t>
            </w:r>
          </w:p>
        </w:tc>
        <w:tc>
          <w:tcPr>
            <w:tcW w:w="992"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5</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265"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5</w:t>
            </w:r>
          </w:p>
        </w:tc>
        <w:tc>
          <w:tcPr>
            <w:tcW w:w="71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5</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992"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4</w:t>
            </w:r>
          </w:p>
        </w:tc>
        <w:tc>
          <w:tcPr>
            <w:tcW w:w="605" w:type="dxa"/>
            <w:noWrap/>
          </w:tcPr>
          <w:p w:rsidR="006F1D35" w:rsidRPr="00EF3C14" w:rsidRDefault="006F1D35" w:rsidP="00EF3C14">
            <w:pPr>
              <w:spacing w:after="0" w:line="240" w:lineRule="auto"/>
              <w:jc w:val="right"/>
              <w:rPr>
                <w:rFonts w:ascii="Times New Roman" w:hAnsi="Times New Roman"/>
                <w:sz w:val="20"/>
              </w:rPr>
            </w:pPr>
          </w:p>
        </w:tc>
        <w:tc>
          <w:tcPr>
            <w:tcW w:w="709" w:type="dxa"/>
            <w:shd w:val="clear" w:color="auto" w:fill="B8CCE4" w:themeFill="accent1" w:themeFillTint="66"/>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4,5</w:t>
            </w:r>
          </w:p>
        </w:tc>
      </w:tr>
      <w:tr w:rsidR="00C20281" w:rsidRPr="001A0F75" w:rsidTr="007609A1">
        <w:trPr>
          <w:trHeight w:val="312"/>
        </w:trPr>
        <w:tc>
          <w:tcPr>
            <w:tcW w:w="710" w:type="dxa"/>
            <w:noWrap/>
            <w:hideMark/>
          </w:tcPr>
          <w:p w:rsidR="006F1D35" w:rsidRPr="00EF3C14" w:rsidRDefault="006F1D35" w:rsidP="00EF3C14">
            <w:pPr>
              <w:spacing w:after="0" w:line="240" w:lineRule="auto"/>
              <w:rPr>
                <w:rFonts w:ascii="Times New Roman" w:hAnsi="Times New Roman"/>
                <w:sz w:val="20"/>
              </w:rPr>
            </w:pPr>
            <w:r w:rsidRPr="00EF3C14">
              <w:rPr>
                <w:rFonts w:ascii="Times New Roman" w:hAnsi="Times New Roman"/>
                <w:sz w:val="20"/>
              </w:rPr>
              <w:t>TO8</w:t>
            </w:r>
          </w:p>
        </w:tc>
        <w:tc>
          <w:tcPr>
            <w:tcW w:w="992"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5</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265"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5</w:t>
            </w:r>
          </w:p>
        </w:tc>
        <w:tc>
          <w:tcPr>
            <w:tcW w:w="71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5</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992"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5</w:t>
            </w:r>
          </w:p>
        </w:tc>
        <w:tc>
          <w:tcPr>
            <w:tcW w:w="605" w:type="dxa"/>
            <w:noWrap/>
          </w:tcPr>
          <w:p w:rsidR="006F1D35" w:rsidRPr="00EF3C14" w:rsidRDefault="006F1D35" w:rsidP="00EF3C14">
            <w:pPr>
              <w:spacing w:after="0" w:line="240" w:lineRule="auto"/>
              <w:jc w:val="right"/>
              <w:rPr>
                <w:rFonts w:ascii="Times New Roman" w:hAnsi="Times New Roman"/>
                <w:sz w:val="20"/>
              </w:rPr>
            </w:pPr>
          </w:p>
        </w:tc>
        <w:tc>
          <w:tcPr>
            <w:tcW w:w="709" w:type="dxa"/>
            <w:shd w:val="clear" w:color="auto" w:fill="B8CCE4" w:themeFill="accent1" w:themeFillTint="66"/>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4,6</w:t>
            </w:r>
          </w:p>
        </w:tc>
      </w:tr>
      <w:tr w:rsidR="006F1D35" w:rsidRPr="001A0F75" w:rsidTr="007609A1">
        <w:trPr>
          <w:trHeight w:val="312"/>
        </w:trPr>
        <w:tc>
          <w:tcPr>
            <w:tcW w:w="710" w:type="dxa"/>
            <w:noWrap/>
            <w:hideMark/>
          </w:tcPr>
          <w:p w:rsidR="006F1D35" w:rsidRPr="00EF3C14" w:rsidRDefault="006F1D35" w:rsidP="00EF3C14">
            <w:pPr>
              <w:spacing w:after="0" w:line="240" w:lineRule="auto"/>
              <w:rPr>
                <w:rFonts w:ascii="Times New Roman" w:hAnsi="Times New Roman"/>
                <w:sz w:val="20"/>
              </w:rPr>
            </w:pPr>
            <w:r w:rsidRPr="00EF3C14">
              <w:rPr>
                <w:rFonts w:ascii="Times New Roman" w:hAnsi="Times New Roman"/>
                <w:sz w:val="20"/>
              </w:rPr>
              <w:t>TO9</w:t>
            </w:r>
          </w:p>
        </w:tc>
        <w:tc>
          <w:tcPr>
            <w:tcW w:w="992"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265"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2</w:t>
            </w:r>
          </w:p>
        </w:tc>
        <w:tc>
          <w:tcPr>
            <w:tcW w:w="71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2</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992"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5</w:t>
            </w:r>
          </w:p>
        </w:tc>
        <w:tc>
          <w:tcPr>
            <w:tcW w:w="605" w:type="dxa"/>
            <w:noWrap/>
          </w:tcPr>
          <w:p w:rsidR="006F1D35" w:rsidRPr="00EF3C14" w:rsidRDefault="006F1D35" w:rsidP="00EF3C14">
            <w:pPr>
              <w:spacing w:after="0" w:line="240" w:lineRule="auto"/>
              <w:jc w:val="right"/>
              <w:rPr>
                <w:rFonts w:ascii="Times New Roman" w:hAnsi="Times New Roman"/>
                <w:sz w:val="20"/>
              </w:rPr>
            </w:pPr>
          </w:p>
        </w:tc>
        <w:tc>
          <w:tcPr>
            <w:tcW w:w="709"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2,8</w:t>
            </w:r>
          </w:p>
        </w:tc>
      </w:tr>
      <w:tr w:rsidR="006F1D35" w:rsidRPr="001A0F75" w:rsidTr="007609A1">
        <w:trPr>
          <w:trHeight w:val="312"/>
        </w:trPr>
        <w:tc>
          <w:tcPr>
            <w:tcW w:w="710" w:type="dxa"/>
            <w:noWrap/>
            <w:hideMark/>
          </w:tcPr>
          <w:p w:rsidR="006F1D35" w:rsidRPr="00EF3C14" w:rsidRDefault="006F1D35" w:rsidP="00EF3C14">
            <w:pPr>
              <w:spacing w:after="0" w:line="240" w:lineRule="auto"/>
              <w:rPr>
                <w:rFonts w:ascii="Times New Roman" w:hAnsi="Times New Roman"/>
                <w:sz w:val="20"/>
              </w:rPr>
            </w:pPr>
            <w:r w:rsidRPr="00EF3C14">
              <w:rPr>
                <w:rFonts w:ascii="Times New Roman" w:hAnsi="Times New Roman"/>
                <w:sz w:val="20"/>
              </w:rPr>
              <w:t>TO10</w:t>
            </w:r>
          </w:p>
        </w:tc>
        <w:tc>
          <w:tcPr>
            <w:tcW w:w="992"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2</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265"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71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1134"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4</w:t>
            </w:r>
          </w:p>
        </w:tc>
        <w:tc>
          <w:tcPr>
            <w:tcW w:w="709" w:type="dxa"/>
            <w:noWrap/>
          </w:tcPr>
          <w:p w:rsidR="006F1D35" w:rsidRPr="00EF3C14" w:rsidRDefault="006F1D35" w:rsidP="00EF3C14">
            <w:pPr>
              <w:spacing w:after="0" w:line="240" w:lineRule="auto"/>
              <w:jc w:val="right"/>
              <w:rPr>
                <w:rFonts w:ascii="Times New Roman" w:hAnsi="Times New Roman"/>
                <w:sz w:val="20"/>
              </w:rPr>
            </w:pPr>
          </w:p>
        </w:tc>
        <w:tc>
          <w:tcPr>
            <w:tcW w:w="992" w:type="dxa"/>
            <w:noWrap/>
            <w:hideMark/>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4</w:t>
            </w:r>
          </w:p>
        </w:tc>
        <w:tc>
          <w:tcPr>
            <w:tcW w:w="605" w:type="dxa"/>
            <w:noWrap/>
          </w:tcPr>
          <w:p w:rsidR="006F1D35" w:rsidRPr="00EF3C14" w:rsidRDefault="006F1D35" w:rsidP="00EF3C14">
            <w:pPr>
              <w:spacing w:after="0" w:line="240" w:lineRule="auto"/>
              <w:jc w:val="right"/>
              <w:rPr>
                <w:rFonts w:ascii="Times New Roman" w:hAnsi="Times New Roman"/>
                <w:sz w:val="20"/>
              </w:rPr>
            </w:pPr>
          </w:p>
        </w:tc>
        <w:tc>
          <w:tcPr>
            <w:tcW w:w="709" w:type="dxa"/>
            <w:noWrap/>
          </w:tcPr>
          <w:p w:rsidR="006F1D35" w:rsidRPr="00EF3C14" w:rsidRDefault="006F1D35" w:rsidP="00EF3C14">
            <w:pPr>
              <w:spacing w:after="0" w:line="240" w:lineRule="auto"/>
              <w:jc w:val="right"/>
              <w:rPr>
                <w:rFonts w:ascii="Times New Roman" w:hAnsi="Times New Roman"/>
                <w:sz w:val="20"/>
              </w:rPr>
            </w:pPr>
            <w:r w:rsidRPr="00EF3C14">
              <w:rPr>
                <w:rFonts w:ascii="Times New Roman" w:hAnsi="Times New Roman"/>
                <w:sz w:val="20"/>
              </w:rPr>
              <w:t>3</w:t>
            </w:r>
          </w:p>
        </w:tc>
      </w:tr>
    </w:tbl>
    <w:p w:rsidR="009562BC" w:rsidRDefault="009562BC" w:rsidP="006F1D35">
      <w:pPr>
        <w:autoSpaceDE w:val="0"/>
        <w:autoSpaceDN w:val="0"/>
        <w:adjustRightInd w:val="0"/>
        <w:spacing w:after="0" w:line="240" w:lineRule="auto"/>
        <w:jc w:val="both"/>
        <w:rPr>
          <w:rFonts w:ascii="Times New Roman" w:hAnsi="Times New Roman" w:cs="Times New Roman"/>
        </w:rPr>
      </w:pPr>
    </w:p>
    <w:p w:rsidR="006F1D35" w:rsidRPr="001739C9" w:rsidRDefault="009562BC" w:rsidP="006F1D35">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Table 5: Multi criteria analysis</w:t>
      </w:r>
      <w:r>
        <w:rPr>
          <w:rFonts w:ascii="Times New Roman" w:hAnsi="Times New Roman" w:cs="Times New Roman"/>
        </w:rPr>
        <w:fldChar w:fldCharType="begin"/>
      </w:r>
      <w:r>
        <w:instrText xml:space="preserve"> XE "</w:instrText>
      </w:r>
      <w:r>
        <w:rPr>
          <w:rFonts w:ascii="Times New Roman" w:hAnsi="Times New Roman" w:cs="Times New Roman"/>
        </w:rPr>
        <w:instrText>Table 5</w:instrText>
      </w:r>
      <w:r>
        <w:instrText>\</w:instrText>
      </w:r>
      <w:r>
        <w:rPr>
          <w:rFonts w:ascii="Times New Roman" w:hAnsi="Times New Roman" w:cs="Times New Roman"/>
        </w:rPr>
        <w:instrText>: Multi criteria analysis</w:instrText>
      </w:r>
      <w:r>
        <w:instrText xml:space="preserve">" \i </w:instrText>
      </w:r>
      <w:r>
        <w:rPr>
          <w:rFonts w:ascii="Times New Roman" w:hAnsi="Times New Roman" w:cs="Times New Roman"/>
        </w:rPr>
        <w:fldChar w:fldCharType="end"/>
      </w:r>
    </w:p>
    <w:p w:rsidR="006F1D35" w:rsidRPr="001739C9" w:rsidRDefault="006F1D35" w:rsidP="006F1D35">
      <w:pPr>
        <w:autoSpaceDE w:val="0"/>
        <w:autoSpaceDN w:val="0"/>
        <w:adjustRightInd w:val="0"/>
        <w:spacing w:after="0" w:line="240" w:lineRule="auto"/>
        <w:jc w:val="both"/>
        <w:rPr>
          <w:rFonts w:ascii="Times New Roman" w:hAnsi="Times New Roman" w:cs="Times New Roman"/>
        </w:rPr>
      </w:pPr>
    </w:p>
    <w:p w:rsidR="006F1D35" w:rsidRPr="001739C9" w:rsidRDefault="006F1D35" w:rsidP="006F1D35">
      <w:pPr>
        <w:spacing w:after="0" w:line="240" w:lineRule="auto"/>
        <w:jc w:val="both"/>
        <w:rPr>
          <w:rFonts w:ascii="Times New Roman" w:hAnsi="Times New Roman" w:cs="Times New Roman"/>
        </w:rPr>
      </w:pPr>
      <w:r w:rsidRPr="001739C9">
        <w:rPr>
          <w:rFonts w:ascii="Times New Roman" w:hAnsi="Times New Roman" w:cs="Times New Roman"/>
        </w:rPr>
        <w:t xml:space="preserve">The Thematic Objectives with best rates (TO2, TO3, TO7, TO8) have the potential to ensure a </w:t>
      </w:r>
      <w:r w:rsidRPr="001739C9">
        <w:rPr>
          <w:rFonts w:ascii="Times New Roman" w:hAnsi="Times New Roman" w:cs="Times New Roman"/>
          <w:i/>
        </w:rPr>
        <w:t>stronger cross-border impact</w:t>
      </w:r>
      <w:r w:rsidRPr="001739C9">
        <w:rPr>
          <w:rFonts w:ascii="Times New Roman" w:hAnsi="Times New Roman" w:cs="Times New Roman"/>
        </w:rPr>
        <w:t xml:space="preserve"> due to the fact that the projects and activities that could be financed under these TOs require better coordinated actions, joined planning of public administration beneficiaries from both countries, hence taking full advantage of the particularities and communalities of the regions on both sides of the border. These five thematic objectives (together with TO 4, 5 and 6) benefit also from </w:t>
      </w:r>
      <w:r w:rsidRPr="001739C9">
        <w:rPr>
          <w:rFonts w:ascii="Times New Roman" w:hAnsi="Times New Roman" w:cs="Times New Roman"/>
          <w:i/>
        </w:rPr>
        <w:t>better project management capacities</w:t>
      </w:r>
      <w:r w:rsidRPr="001739C9">
        <w:rPr>
          <w:rFonts w:ascii="Times New Roman" w:hAnsi="Times New Roman" w:cs="Times New Roman"/>
        </w:rPr>
        <w:t xml:space="preserve"> developed in the EU Programming period 2007-2013 (for Romania). Also, in the previous CBC </w:t>
      </w:r>
      <w:proofErr w:type="spellStart"/>
      <w:r w:rsidRPr="001739C9">
        <w:rPr>
          <w:rFonts w:ascii="Times New Roman" w:hAnsi="Times New Roman" w:cs="Times New Roman"/>
        </w:rPr>
        <w:t>Phare</w:t>
      </w:r>
      <w:proofErr w:type="spellEnd"/>
      <w:r w:rsidRPr="001739C9">
        <w:rPr>
          <w:rFonts w:ascii="Times New Roman" w:hAnsi="Times New Roman" w:cs="Times New Roman"/>
        </w:rPr>
        <w:t xml:space="preserve"> and RO-UA-MD 2007-2013 </w:t>
      </w:r>
      <w:r w:rsidR="00D33D8F" w:rsidRPr="001739C9">
        <w:rPr>
          <w:rFonts w:ascii="Times New Roman" w:hAnsi="Times New Roman" w:cs="Times New Roman"/>
        </w:rPr>
        <w:t xml:space="preserve">Programme </w:t>
      </w:r>
      <w:r w:rsidRPr="001739C9">
        <w:rPr>
          <w:rFonts w:ascii="Times New Roman" w:hAnsi="Times New Roman" w:cs="Times New Roman"/>
        </w:rPr>
        <w:t>were implemented projects at the local level which helped cross-border contacts and management capacities.</w:t>
      </w:r>
    </w:p>
    <w:p w:rsidR="006F1D35" w:rsidRPr="001739C9" w:rsidRDefault="006F1D35" w:rsidP="006F1D35">
      <w:pPr>
        <w:spacing w:after="0" w:line="240" w:lineRule="auto"/>
        <w:jc w:val="both"/>
        <w:rPr>
          <w:rFonts w:ascii="Times New Roman" w:hAnsi="Times New Roman" w:cs="Times New Roman"/>
        </w:rPr>
      </w:pPr>
    </w:p>
    <w:p w:rsidR="006F1D35" w:rsidRPr="001739C9" w:rsidRDefault="006F1D35" w:rsidP="006F1D35">
      <w:pPr>
        <w:autoSpaceDE w:val="0"/>
        <w:autoSpaceDN w:val="0"/>
        <w:adjustRightInd w:val="0"/>
        <w:spacing w:after="0" w:line="240" w:lineRule="auto"/>
        <w:jc w:val="both"/>
        <w:rPr>
          <w:rFonts w:ascii="Times New Roman" w:hAnsi="Times New Roman" w:cs="Times New Roman"/>
        </w:rPr>
      </w:pPr>
      <w:r w:rsidRPr="001739C9">
        <w:rPr>
          <w:rFonts w:ascii="Times New Roman" w:hAnsi="Times New Roman" w:cs="Times New Roman"/>
        </w:rPr>
        <w:t xml:space="preserve">Also, the same TOs score higher and medium rates at </w:t>
      </w:r>
      <w:r w:rsidRPr="001739C9">
        <w:rPr>
          <w:rFonts w:ascii="Times New Roman" w:hAnsi="Times New Roman" w:cs="Times New Roman"/>
          <w:i/>
        </w:rPr>
        <w:t>coherence with strategies &amp; programmes</w:t>
      </w:r>
      <w:r w:rsidRPr="001739C9">
        <w:rPr>
          <w:rFonts w:ascii="Times New Roman" w:hAnsi="Times New Roman" w:cs="Times New Roman"/>
        </w:rPr>
        <w:t xml:space="preserve"> criterion, being well-correlated with relevant policy documents in the core eligible area and better anchored in the </w:t>
      </w:r>
      <w:r w:rsidRPr="001739C9">
        <w:rPr>
          <w:rFonts w:ascii="Times New Roman" w:hAnsi="Times New Roman" w:cs="Times New Roman"/>
          <w:i/>
        </w:rPr>
        <w:t>regional context</w:t>
      </w:r>
      <w:r w:rsidRPr="001739C9">
        <w:rPr>
          <w:rFonts w:ascii="Times New Roman" w:hAnsi="Times New Roman" w:cs="Times New Roman"/>
        </w:rPr>
        <w:t xml:space="preserve">, therefore better suited to answer to the identified development needs. In the same time they score medium rates at the </w:t>
      </w:r>
      <w:r w:rsidRPr="001739C9">
        <w:rPr>
          <w:rFonts w:ascii="Times New Roman" w:hAnsi="Times New Roman" w:cs="Times New Roman"/>
          <w:i/>
        </w:rPr>
        <w:t>relevance for overall financial allocation of the Programme</w:t>
      </w:r>
      <w:r w:rsidRPr="001739C9">
        <w:rPr>
          <w:rFonts w:ascii="Times New Roman" w:hAnsi="Times New Roman" w:cs="Times New Roman"/>
        </w:rPr>
        <w:t xml:space="preserve"> criterion (except TO 5) since the Programme allocation is not substantial enough to cover numerous projects, in order to answer to all the development needs the region reveal. </w:t>
      </w:r>
      <w:proofErr w:type="gramStart"/>
      <w:r w:rsidRPr="001739C9">
        <w:rPr>
          <w:rFonts w:ascii="Times New Roman" w:hAnsi="Times New Roman" w:cs="Times New Roman"/>
        </w:rPr>
        <w:t xml:space="preserve">These TOs top-rank on the final criterion, </w:t>
      </w:r>
      <w:r w:rsidRPr="001739C9">
        <w:rPr>
          <w:rFonts w:ascii="Times New Roman" w:hAnsi="Times New Roman" w:cs="Times New Roman"/>
          <w:i/>
        </w:rPr>
        <w:t xml:space="preserve">Current Regional Context, </w:t>
      </w:r>
      <w:r w:rsidRPr="001739C9">
        <w:rPr>
          <w:rFonts w:ascii="Times New Roman" w:hAnsi="Times New Roman" w:cs="Times New Roman"/>
        </w:rPr>
        <w:t>proving suitability to the actual conditions and developments in the region.</w:t>
      </w:r>
      <w:proofErr w:type="gramEnd"/>
    </w:p>
    <w:p w:rsidR="006F1D35" w:rsidRPr="001739C9" w:rsidRDefault="006F1D35" w:rsidP="006F1D35">
      <w:pPr>
        <w:autoSpaceDE w:val="0"/>
        <w:autoSpaceDN w:val="0"/>
        <w:adjustRightInd w:val="0"/>
        <w:spacing w:after="0" w:line="240" w:lineRule="auto"/>
        <w:jc w:val="both"/>
        <w:rPr>
          <w:rFonts w:ascii="Times New Roman" w:hAnsi="Times New Roman" w:cs="Times New Roman"/>
        </w:rPr>
      </w:pPr>
    </w:p>
    <w:p w:rsidR="006F1D35" w:rsidRPr="001739C9" w:rsidRDefault="006F1D35" w:rsidP="006F1D35">
      <w:pPr>
        <w:autoSpaceDE w:val="0"/>
        <w:autoSpaceDN w:val="0"/>
        <w:adjustRightInd w:val="0"/>
        <w:spacing w:after="0" w:line="240" w:lineRule="auto"/>
        <w:jc w:val="both"/>
        <w:rPr>
          <w:rFonts w:ascii="Times New Roman" w:hAnsi="Times New Roman" w:cs="Times New Roman"/>
        </w:rPr>
      </w:pPr>
      <w:r w:rsidRPr="001739C9">
        <w:rPr>
          <w:rFonts w:ascii="Times New Roman" w:hAnsi="Times New Roman" w:cs="Times New Roman"/>
        </w:rPr>
        <w:t xml:space="preserve">Lower rated Thematic Objectives (TO1, TO4, TO5, TO6, TO9, TO10) scored lower or average at the </w:t>
      </w:r>
      <w:r w:rsidRPr="001739C9">
        <w:rPr>
          <w:rFonts w:ascii="Times New Roman" w:hAnsi="Times New Roman" w:cs="Times New Roman"/>
          <w:i/>
        </w:rPr>
        <w:t>cross-border impact</w:t>
      </w:r>
      <w:r w:rsidRPr="001739C9">
        <w:rPr>
          <w:rFonts w:ascii="Times New Roman" w:hAnsi="Times New Roman" w:cs="Times New Roman"/>
        </w:rPr>
        <w:t xml:space="preserve"> criterion as the types of interventions that could be supported are not necessarily guided by the top strategic priorities, hence not generating strategic-level impact. However, there are </w:t>
      </w:r>
      <w:r w:rsidRPr="001739C9">
        <w:rPr>
          <w:rFonts w:ascii="Times New Roman" w:hAnsi="Times New Roman" w:cs="Times New Roman"/>
        </w:rPr>
        <w:lastRenderedPageBreak/>
        <w:t xml:space="preserve">significant </w:t>
      </w:r>
      <w:r w:rsidRPr="001739C9">
        <w:rPr>
          <w:rFonts w:ascii="Times New Roman" w:hAnsi="Times New Roman" w:cs="Times New Roman"/>
          <w:i/>
        </w:rPr>
        <w:t>project management capacities</w:t>
      </w:r>
      <w:r w:rsidRPr="001739C9">
        <w:rPr>
          <w:rFonts w:ascii="Times New Roman" w:hAnsi="Times New Roman" w:cs="Times New Roman"/>
        </w:rPr>
        <w:t xml:space="preserve"> of organisations active in these thematic areas (some of them developed in the previous Programme). These objectives ranked higher at the </w:t>
      </w:r>
      <w:r w:rsidRPr="001739C9">
        <w:rPr>
          <w:rFonts w:ascii="Times New Roman" w:hAnsi="Times New Roman" w:cs="Times New Roman"/>
          <w:i/>
        </w:rPr>
        <w:t xml:space="preserve">relevance for overall financial allocation of the Programme </w:t>
      </w:r>
      <w:r w:rsidRPr="001739C9">
        <w:rPr>
          <w:rFonts w:ascii="Times New Roman" w:hAnsi="Times New Roman" w:cs="Times New Roman"/>
        </w:rPr>
        <w:t xml:space="preserve">criterion (except TO9), because they can support more small scale projects to be initiated by more diverse types of beneficiaries. Also, they score fewer points at the </w:t>
      </w:r>
      <w:r w:rsidRPr="001739C9">
        <w:rPr>
          <w:rFonts w:ascii="Times New Roman" w:hAnsi="Times New Roman" w:cs="Times New Roman"/>
          <w:i/>
        </w:rPr>
        <w:t xml:space="preserve">coherence with strategies &amp; programmes </w:t>
      </w:r>
      <w:r w:rsidRPr="001739C9">
        <w:rPr>
          <w:rFonts w:ascii="Times New Roman" w:hAnsi="Times New Roman" w:cs="Times New Roman"/>
        </w:rPr>
        <w:t xml:space="preserve">and </w:t>
      </w:r>
      <w:r w:rsidRPr="001739C9">
        <w:rPr>
          <w:rFonts w:ascii="Times New Roman" w:hAnsi="Times New Roman" w:cs="Times New Roman"/>
          <w:i/>
        </w:rPr>
        <w:t xml:space="preserve">current regional context </w:t>
      </w:r>
      <w:r w:rsidRPr="001739C9">
        <w:rPr>
          <w:rFonts w:ascii="Times New Roman" w:hAnsi="Times New Roman" w:cs="Times New Roman"/>
        </w:rPr>
        <w:t xml:space="preserve">criteria (also, except TO9) due to the fact that they are not top priorities in the relevant policy documents across the eligible area. </w:t>
      </w:r>
    </w:p>
    <w:p w:rsidR="006F1D35" w:rsidRPr="001A0F75" w:rsidRDefault="006F1D35" w:rsidP="00EF3C14">
      <w:pPr>
        <w:spacing w:after="0" w:line="240" w:lineRule="auto"/>
      </w:pPr>
    </w:p>
    <w:p w:rsidR="003C189C" w:rsidRPr="008D4781" w:rsidRDefault="003C189C" w:rsidP="003C189C">
      <w:pPr>
        <w:spacing w:after="0" w:line="240" w:lineRule="auto"/>
      </w:pPr>
      <w:bookmarkStart w:id="82" w:name="_Toc413329427"/>
    </w:p>
    <w:p w:rsidR="000644B6" w:rsidRPr="00EF3C14" w:rsidRDefault="000644B6" w:rsidP="00EF3C14">
      <w:pPr>
        <w:pStyle w:val="Heading1"/>
        <w:numPr>
          <w:ilvl w:val="2"/>
          <w:numId w:val="73"/>
        </w:numPr>
        <w:spacing w:before="0" w:line="240" w:lineRule="auto"/>
        <w:rPr>
          <w:b w:val="0"/>
        </w:rPr>
      </w:pPr>
      <w:bookmarkStart w:id="83" w:name="_Toc419792609"/>
      <w:r w:rsidRPr="00EF3C14">
        <w:rPr>
          <w:b w:val="0"/>
          <w:sz w:val="22"/>
        </w:rPr>
        <w:t>PAST EXPERIENCE ANALYSIS</w:t>
      </w:r>
      <w:bookmarkEnd w:id="82"/>
      <w:bookmarkEnd w:id="83"/>
    </w:p>
    <w:p w:rsidR="000644B6" w:rsidRPr="001A0F75" w:rsidRDefault="000644B6" w:rsidP="006F03FA">
      <w:pPr>
        <w:spacing w:after="0" w:line="240" w:lineRule="auto"/>
      </w:pPr>
    </w:p>
    <w:p w:rsidR="00851368" w:rsidRDefault="00851368" w:rsidP="006F03FA">
      <w:pPr>
        <w:spacing w:before="120" w:after="120"/>
        <w:jc w:val="both"/>
        <w:rPr>
          <w:rFonts w:ascii="Times New Roman" w:hAnsi="Times New Roman"/>
        </w:rPr>
      </w:pPr>
      <w:r>
        <w:rPr>
          <w:rFonts w:ascii="Times New Roman" w:hAnsi="Times New Roman"/>
        </w:rPr>
        <w:t xml:space="preserve">Following the analysis of the Joint Operational Programme Romania – Ukraine – Republic of Moldova 2007-2013 implementation reports, findings, conclusions and recommendations stemming from the result oriented monitoring missions (European Commission) and as well from conclusions of audit/ verification missions undertaken and last, but not least, on the opinions expressed by various stakeholders during the consultation phase, a range of lessons learnt from 2007-2013 programming period must be taken into account. </w:t>
      </w:r>
    </w:p>
    <w:p w:rsidR="000644B6" w:rsidRPr="001739C9" w:rsidRDefault="000644B6" w:rsidP="000644B6">
      <w:pPr>
        <w:spacing w:before="120" w:after="120"/>
        <w:jc w:val="both"/>
        <w:rPr>
          <w:rFonts w:ascii="Times New Roman" w:hAnsi="Times New Roman" w:cs="Times New Roman"/>
        </w:rPr>
      </w:pPr>
      <w:r w:rsidRPr="001739C9">
        <w:rPr>
          <w:rFonts w:ascii="Times New Roman" w:hAnsi="Times New Roman" w:cs="Times New Roman"/>
        </w:rPr>
        <w:t xml:space="preserve">In what concerns projects’ generation, it must be acknowledged that proper consideration should be given to support building up and/or development of effective </w:t>
      </w:r>
      <w:r w:rsidRPr="001739C9">
        <w:rPr>
          <w:rFonts w:ascii="Times New Roman" w:hAnsi="Times New Roman" w:cs="Times New Roman"/>
          <w:b/>
        </w:rPr>
        <w:t>cross border partnerships</w:t>
      </w:r>
      <w:r w:rsidRPr="001739C9">
        <w:rPr>
          <w:rFonts w:ascii="Times New Roman" w:hAnsi="Times New Roman" w:cs="Times New Roman"/>
        </w:rPr>
        <w:t xml:space="preserve"> since they are the cornerstone on which genuine and successful projects are based on. This is where the programme may call on various modalities aimed to facilitate and better connect partners from across the borders and which proved to be efficient in the past or may be now substantially improved/ diversified. Going further, the programme must look after and request an </w:t>
      </w:r>
      <w:r w:rsidRPr="001739C9">
        <w:rPr>
          <w:rFonts w:ascii="Times New Roman" w:hAnsi="Times New Roman" w:cs="Times New Roman"/>
          <w:b/>
        </w:rPr>
        <w:t>effective involvement of partners</w:t>
      </w:r>
      <w:r w:rsidRPr="001739C9">
        <w:rPr>
          <w:rFonts w:ascii="Times New Roman" w:hAnsi="Times New Roman" w:cs="Times New Roman"/>
        </w:rPr>
        <w:t xml:space="preserve"> residing on both sides of the border during the entire projects’ lifespan, whether by awarding incentives during evaluation stage to those which adequately respond to it, or by setting mandatory requirements in the Guidelines for applicants. </w:t>
      </w:r>
    </w:p>
    <w:p w:rsidR="000644B6" w:rsidRPr="001739C9" w:rsidRDefault="000644B6" w:rsidP="000644B6">
      <w:pPr>
        <w:spacing w:before="120" w:after="120"/>
        <w:jc w:val="both"/>
        <w:rPr>
          <w:rFonts w:ascii="Times New Roman" w:hAnsi="Times New Roman" w:cs="Times New Roman"/>
        </w:rPr>
      </w:pPr>
      <w:r w:rsidRPr="001739C9">
        <w:rPr>
          <w:rFonts w:ascii="Times New Roman" w:hAnsi="Times New Roman" w:cs="Times New Roman"/>
        </w:rPr>
        <w:t xml:space="preserve">On the other hand, as the previous 2007-2013 monitoring experience shows, large partnerships proved to be hardly manageable since cross border projects require close cooperation, attentive coordination and joint efforts towards the common targets. It is for the programme to decide on the </w:t>
      </w:r>
      <w:r w:rsidRPr="001739C9">
        <w:rPr>
          <w:rFonts w:ascii="Times New Roman" w:hAnsi="Times New Roman" w:cs="Times New Roman"/>
          <w:b/>
        </w:rPr>
        <w:t>maximum number of partners</w:t>
      </w:r>
      <w:r w:rsidRPr="001739C9">
        <w:rPr>
          <w:rFonts w:ascii="Times New Roman" w:hAnsi="Times New Roman" w:cs="Times New Roman"/>
        </w:rPr>
        <w:t xml:space="preserve"> which may effectively act together to implement these projects.    </w:t>
      </w:r>
    </w:p>
    <w:p w:rsidR="000644B6" w:rsidRPr="001739C9" w:rsidRDefault="000644B6" w:rsidP="000644B6">
      <w:pPr>
        <w:spacing w:before="120" w:after="120"/>
        <w:jc w:val="both"/>
        <w:rPr>
          <w:rFonts w:ascii="Times New Roman" w:hAnsi="Times New Roman" w:cs="Times New Roman"/>
        </w:rPr>
      </w:pPr>
      <w:r w:rsidRPr="001739C9">
        <w:rPr>
          <w:rFonts w:ascii="Times New Roman" w:hAnsi="Times New Roman" w:cs="Times New Roman"/>
        </w:rPr>
        <w:t xml:space="preserve">Taking into account cross border specificities, it is a fact that good quality applications cannot be prepared from scratch only during the call for proposals period, but they need to be thoroughly designed quite some time before the actual start date of the call. Having this in mind, it is important for the programme to specifically address the </w:t>
      </w:r>
      <w:r w:rsidRPr="001739C9">
        <w:rPr>
          <w:rFonts w:ascii="Times New Roman" w:hAnsi="Times New Roman" w:cs="Times New Roman"/>
          <w:b/>
        </w:rPr>
        <w:t>capacity building component</w:t>
      </w:r>
      <w:r w:rsidRPr="001739C9">
        <w:rPr>
          <w:rFonts w:ascii="Times New Roman" w:hAnsi="Times New Roman" w:cs="Times New Roman"/>
        </w:rPr>
        <w:t xml:space="preserve"> even in between of the call for proposals by means of structured thematic trainings covering as much as possible the programme eligible area, and with a special focus in the partner country. This is a point where adequate </w:t>
      </w:r>
      <w:r w:rsidRPr="001739C9">
        <w:rPr>
          <w:rFonts w:ascii="Times New Roman" w:hAnsi="Times New Roman" w:cs="Times New Roman"/>
          <w:b/>
        </w:rPr>
        <w:t>coordination across</w:t>
      </w:r>
      <w:r w:rsidRPr="001739C9">
        <w:rPr>
          <w:rFonts w:ascii="Times New Roman" w:hAnsi="Times New Roman" w:cs="Times New Roman"/>
        </w:rPr>
        <w:t xml:space="preserve"> different projects and/or programmes financed by the European Union might be a solution since cooperation may bring added-value and streamline the programme’s efforts in this respect.  </w:t>
      </w:r>
    </w:p>
    <w:p w:rsidR="000644B6" w:rsidRPr="001739C9" w:rsidRDefault="000644B6" w:rsidP="000644B6">
      <w:pPr>
        <w:spacing w:before="120" w:after="120"/>
        <w:jc w:val="both"/>
        <w:rPr>
          <w:rFonts w:ascii="Times New Roman" w:hAnsi="Times New Roman" w:cs="Times New Roman"/>
        </w:rPr>
      </w:pPr>
      <w:r w:rsidRPr="001739C9">
        <w:rPr>
          <w:rFonts w:ascii="Times New Roman" w:hAnsi="Times New Roman" w:cs="Times New Roman"/>
        </w:rPr>
        <w:t xml:space="preserve">It is worth pointing that high call has been noticed, not only from the programme stakeholders’ side as this is also strongly required by the related EU regulations, for simplification, accuracy and transparency in what concerns the programme actions. One of the starting points to address these requirements is to upgrade and improve the </w:t>
      </w:r>
      <w:r w:rsidRPr="001739C9">
        <w:rPr>
          <w:rFonts w:ascii="Times New Roman" w:hAnsi="Times New Roman" w:cs="Times New Roman"/>
          <w:b/>
        </w:rPr>
        <w:t>application template(s)</w:t>
      </w:r>
      <w:r w:rsidRPr="001739C9">
        <w:rPr>
          <w:rFonts w:ascii="Times New Roman" w:hAnsi="Times New Roman" w:cs="Times New Roman"/>
        </w:rPr>
        <w:t xml:space="preserve">. On one hand, such template(s) should be able to integrate and meaningfully substantiate whatever project idea, facilitate and focus evaluation and further, support implementation and monitoring, on the other hand. Number and type of </w:t>
      </w:r>
      <w:r w:rsidRPr="001739C9">
        <w:rPr>
          <w:rFonts w:ascii="Times New Roman" w:hAnsi="Times New Roman" w:cs="Times New Roman"/>
        </w:rPr>
        <w:lastRenderedPageBreak/>
        <w:t xml:space="preserve">documents to be annexed to the application form should also be limited to what is necessary and relevant for e.g. assessing the project eligibility and, in any case, should not be an additional burden to its promoters. </w:t>
      </w:r>
    </w:p>
    <w:p w:rsidR="000644B6" w:rsidRPr="001739C9" w:rsidRDefault="000644B6" w:rsidP="000644B6">
      <w:pPr>
        <w:spacing w:before="120" w:after="120"/>
        <w:jc w:val="both"/>
        <w:rPr>
          <w:rFonts w:ascii="Times New Roman" w:hAnsi="Times New Roman" w:cs="Times New Roman"/>
        </w:rPr>
      </w:pPr>
      <w:r w:rsidRPr="001739C9">
        <w:rPr>
          <w:rFonts w:ascii="Times New Roman" w:hAnsi="Times New Roman" w:cs="Times New Roman"/>
        </w:rPr>
        <w:t xml:space="preserve">Regarding the assessment of applications great need has been expressed to accelerate the process, so that projects remain relevant and to keep the initial design in terms of accuracy, reality and feasibility. The </w:t>
      </w:r>
      <w:r w:rsidRPr="00EF3C14">
        <w:rPr>
          <w:rFonts w:ascii="Times New Roman" w:hAnsi="Times New Roman"/>
        </w:rPr>
        <w:t>two</w:t>
      </w:r>
      <w:r w:rsidRPr="001739C9">
        <w:rPr>
          <w:rFonts w:ascii="Times New Roman" w:hAnsi="Times New Roman" w:cs="Times New Roman"/>
          <w:b/>
        </w:rPr>
        <w:t xml:space="preserve"> stages evaluation</w:t>
      </w:r>
      <w:r w:rsidRPr="001739C9">
        <w:rPr>
          <w:rFonts w:ascii="Times New Roman" w:hAnsi="Times New Roman" w:cs="Times New Roman"/>
        </w:rPr>
        <w:t xml:space="preserve"> (Concept Note and, if pre-selected, Full Application) has been proved as beneficial as shortened significantly the evaluation duration while was less burdensome and costly, both for the programme structures and for the applicants (especially for those rejected at the end of the 1</w:t>
      </w:r>
      <w:r w:rsidRPr="001739C9">
        <w:rPr>
          <w:rFonts w:ascii="Times New Roman" w:hAnsi="Times New Roman" w:cs="Times New Roman"/>
          <w:vertAlign w:val="superscript"/>
        </w:rPr>
        <w:t>st</w:t>
      </w:r>
      <w:r w:rsidRPr="001739C9">
        <w:rPr>
          <w:rFonts w:ascii="Times New Roman" w:hAnsi="Times New Roman" w:cs="Times New Roman"/>
        </w:rPr>
        <w:t xml:space="preserve"> stage</w:t>
      </w:r>
      <w:r w:rsidR="00356E9F" w:rsidRPr="001739C9">
        <w:rPr>
          <w:rFonts w:ascii="Times New Roman" w:hAnsi="Times New Roman" w:cs="Times New Roman"/>
        </w:rPr>
        <w:t>).</w:t>
      </w:r>
      <w:r w:rsidR="00356E9F">
        <w:rPr>
          <w:rFonts w:ascii="Times New Roman" w:hAnsi="Times New Roman" w:cs="Times New Roman"/>
        </w:rPr>
        <w:t xml:space="preserve"> However, existing discrepancies between the documentation submitted by some applicants in each of the two stages conducted to difficulties in evaluation and contracting</w:t>
      </w:r>
      <w:r w:rsidR="00875241">
        <w:rPr>
          <w:rFonts w:ascii="Times New Roman" w:hAnsi="Times New Roman" w:cs="Times New Roman"/>
        </w:rPr>
        <w:t xml:space="preserve"> of projects</w:t>
      </w:r>
      <w:r w:rsidR="00356E9F">
        <w:rPr>
          <w:rFonts w:ascii="Times New Roman" w:hAnsi="Times New Roman" w:cs="Times New Roman"/>
        </w:rPr>
        <w:t xml:space="preserve">. </w:t>
      </w:r>
      <w:r w:rsidR="00875241">
        <w:rPr>
          <w:rFonts w:ascii="Times New Roman" w:hAnsi="Times New Roman" w:cs="Times New Roman"/>
        </w:rPr>
        <w:t>Consequently, i</w:t>
      </w:r>
      <w:r w:rsidRPr="001739C9">
        <w:rPr>
          <w:rFonts w:ascii="Times New Roman" w:hAnsi="Times New Roman" w:cs="Times New Roman"/>
        </w:rPr>
        <w:t>n order to accelerate the evaluation process, the Programme</w:t>
      </w:r>
      <w:r w:rsidR="00875241">
        <w:rPr>
          <w:rFonts w:ascii="Times New Roman" w:hAnsi="Times New Roman" w:cs="Times New Roman"/>
        </w:rPr>
        <w:t xml:space="preserve"> shall find the appropriate instruments for getting the evaluation process more effective, including by </w:t>
      </w:r>
      <w:r w:rsidRPr="001739C9">
        <w:rPr>
          <w:rFonts w:ascii="Times New Roman" w:hAnsi="Times New Roman" w:cs="Times New Roman"/>
        </w:rPr>
        <w:t>involv</w:t>
      </w:r>
      <w:r w:rsidR="00875241">
        <w:rPr>
          <w:rFonts w:ascii="Times New Roman" w:hAnsi="Times New Roman" w:cs="Times New Roman"/>
        </w:rPr>
        <w:t>ing</w:t>
      </w:r>
      <w:r w:rsidRPr="001739C9">
        <w:rPr>
          <w:rFonts w:ascii="Times New Roman" w:hAnsi="Times New Roman" w:cs="Times New Roman"/>
        </w:rPr>
        <w:t xml:space="preserve"> a consistent number of independent </w:t>
      </w:r>
      <w:r w:rsidR="00875241">
        <w:rPr>
          <w:rFonts w:ascii="Times New Roman" w:hAnsi="Times New Roman" w:cs="Times New Roman"/>
        </w:rPr>
        <w:t>assessors</w:t>
      </w:r>
      <w:r w:rsidRPr="001739C9">
        <w:rPr>
          <w:rFonts w:ascii="Times New Roman" w:hAnsi="Times New Roman" w:cs="Times New Roman"/>
        </w:rPr>
        <w:t>, It also became evidence that large selection committees are not-functional since is extremely difficult to convene them and find a timeline which is suitable for everyone. This approach was also abandoned</w:t>
      </w:r>
      <w:r w:rsidR="002D4BC7">
        <w:rPr>
          <w:rFonts w:ascii="Times New Roman" w:hAnsi="Times New Roman" w:cs="Times New Roman"/>
        </w:rPr>
        <w:t xml:space="preserve"> in the second call for proposals</w:t>
      </w:r>
      <w:r w:rsidRPr="001739C9">
        <w:rPr>
          <w:rFonts w:ascii="Times New Roman" w:hAnsi="Times New Roman" w:cs="Times New Roman"/>
        </w:rPr>
        <w:t xml:space="preserve">, </w:t>
      </w:r>
      <w:r w:rsidR="002D4BC7">
        <w:rPr>
          <w:rFonts w:ascii="Times New Roman" w:hAnsi="Times New Roman" w:cs="Times New Roman"/>
        </w:rPr>
        <w:t>when</w:t>
      </w:r>
      <w:r w:rsidRPr="001739C9">
        <w:rPr>
          <w:rFonts w:ascii="Times New Roman" w:hAnsi="Times New Roman" w:cs="Times New Roman"/>
        </w:rPr>
        <w:t xml:space="preserve"> the programme took the decision to set </w:t>
      </w:r>
      <w:r w:rsidRPr="001739C9">
        <w:rPr>
          <w:rFonts w:ascii="Times New Roman" w:hAnsi="Times New Roman" w:cs="Times New Roman"/>
          <w:b/>
        </w:rPr>
        <w:t xml:space="preserve">smaller and more flexible selection committees </w:t>
      </w:r>
      <w:r w:rsidRPr="001739C9">
        <w:rPr>
          <w:rFonts w:ascii="Times New Roman" w:hAnsi="Times New Roman" w:cs="Times New Roman"/>
        </w:rPr>
        <w:t xml:space="preserve">(one committee per priority, one evaluator per country per committee). Finding the right balance between the need of representation at country level, and the urge to have evaluators above conflict of interest, adequately qualified in the respective fields of interest, committed to comply with the evaluation schedule and delivering good quality assessments, </w:t>
      </w:r>
      <w:r w:rsidR="002D4BC7">
        <w:rPr>
          <w:rFonts w:ascii="Times New Roman" w:hAnsi="Times New Roman" w:cs="Times New Roman"/>
        </w:rPr>
        <w:t xml:space="preserve">is a real challenge that </w:t>
      </w:r>
      <w:r w:rsidRPr="001739C9">
        <w:rPr>
          <w:rFonts w:ascii="Times New Roman" w:hAnsi="Times New Roman" w:cs="Times New Roman"/>
        </w:rPr>
        <w:t xml:space="preserve">must be attentively addressed by the programme.  </w:t>
      </w:r>
    </w:p>
    <w:p w:rsidR="000644B6" w:rsidRPr="001739C9" w:rsidRDefault="000644B6" w:rsidP="000644B6">
      <w:pPr>
        <w:spacing w:before="120" w:after="120"/>
        <w:jc w:val="both"/>
        <w:rPr>
          <w:rFonts w:ascii="Times New Roman" w:hAnsi="Times New Roman" w:cs="Times New Roman"/>
        </w:rPr>
      </w:pPr>
      <w:r w:rsidRPr="001739C9">
        <w:rPr>
          <w:rFonts w:ascii="Times New Roman" w:hAnsi="Times New Roman" w:cs="Times New Roman"/>
        </w:rPr>
        <w:t xml:space="preserve">High number of complaints following evaluation was another sensitive issue during the previous programming period. Grounds lie, mainly, within the huge amount of proposals received requiring much more funds than the ones available for the call on one hand, and on insufficient information provided to the applicants as regards the reasons for rejection or the score awarded. The programme </w:t>
      </w:r>
      <w:r w:rsidR="002D4BC7" w:rsidRPr="001739C9">
        <w:rPr>
          <w:rFonts w:ascii="Times New Roman" w:hAnsi="Times New Roman" w:cs="Times New Roman"/>
        </w:rPr>
        <w:t>sh</w:t>
      </w:r>
      <w:r w:rsidR="002D4BC7">
        <w:rPr>
          <w:rFonts w:ascii="Times New Roman" w:hAnsi="Times New Roman" w:cs="Times New Roman"/>
        </w:rPr>
        <w:t>all</w:t>
      </w:r>
      <w:r w:rsidR="002D4BC7" w:rsidRPr="001739C9">
        <w:rPr>
          <w:rFonts w:ascii="Times New Roman" w:hAnsi="Times New Roman" w:cs="Times New Roman"/>
        </w:rPr>
        <w:t xml:space="preserve"> </w:t>
      </w:r>
      <w:r w:rsidRPr="001739C9">
        <w:rPr>
          <w:rFonts w:ascii="Times New Roman" w:hAnsi="Times New Roman" w:cs="Times New Roman"/>
        </w:rPr>
        <w:t xml:space="preserve">consider </w:t>
      </w:r>
      <w:r w:rsidR="002D4BC7">
        <w:rPr>
          <w:rFonts w:ascii="Times New Roman" w:hAnsi="Times New Roman" w:cs="Times New Roman"/>
        </w:rPr>
        <w:t xml:space="preserve">limiting </w:t>
      </w:r>
      <w:r w:rsidRPr="001739C9">
        <w:rPr>
          <w:rFonts w:ascii="Times New Roman" w:hAnsi="Times New Roman" w:cs="Times New Roman"/>
        </w:rPr>
        <w:t>the number of applications which may be submitted by the same applicant</w:t>
      </w:r>
      <w:r w:rsidR="002D4BC7">
        <w:rPr>
          <w:rFonts w:ascii="Times New Roman" w:hAnsi="Times New Roman" w:cs="Times New Roman"/>
        </w:rPr>
        <w:t xml:space="preserve"> within a call for </w:t>
      </w:r>
      <w:r w:rsidR="008F2BFD" w:rsidRPr="008D4781">
        <w:rPr>
          <w:rFonts w:ascii="Times New Roman" w:hAnsi="Times New Roman" w:cs="Times New Roman"/>
        </w:rPr>
        <w:t>proposal and</w:t>
      </w:r>
      <w:r w:rsidRPr="001739C9">
        <w:rPr>
          <w:rFonts w:ascii="Times New Roman" w:hAnsi="Times New Roman" w:cs="Times New Roman"/>
        </w:rPr>
        <w:t xml:space="preserve"> to improve the communication with the applicants during the evaluation process.</w:t>
      </w:r>
    </w:p>
    <w:p w:rsidR="000644B6" w:rsidRPr="001739C9" w:rsidRDefault="000644B6" w:rsidP="000644B6">
      <w:pPr>
        <w:spacing w:before="120" w:after="120"/>
        <w:jc w:val="both"/>
        <w:rPr>
          <w:rFonts w:ascii="Times New Roman" w:hAnsi="Times New Roman" w:cs="Times New Roman"/>
        </w:rPr>
      </w:pPr>
      <w:r w:rsidRPr="001739C9">
        <w:rPr>
          <w:rFonts w:ascii="Times New Roman" w:hAnsi="Times New Roman" w:cs="Times New Roman"/>
        </w:rPr>
        <w:t xml:space="preserve">It is recommendable programme to continue with the formal programme approach of setting a </w:t>
      </w:r>
      <w:r w:rsidRPr="001739C9">
        <w:rPr>
          <w:rFonts w:ascii="Times New Roman" w:hAnsi="Times New Roman" w:cs="Times New Roman"/>
          <w:b/>
        </w:rPr>
        <w:t>complaints procedure</w:t>
      </w:r>
      <w:r w:rsidRPr="001739C9">
        <w:rPr>
          <w:rFonts w:ascii="Times New Roman" w:hAnsi="Times New Roman" w:cs="Times New Roman"/>
        </w:rPr>
        <w:t xml:space="preserve"> within the Guidelines for grant and by indicating clear </w:t>
      </w:r>
      <w:r w:rsidRPr="001739C9">
        <w:rPr>
          <w:rFonts w:ascii="Times New Roman" w:hAnsi="Times New Roman" w:cs="Times New Roman"/>
          <w:b/>
        </w:rPr>
        <w:t>reasons for rejecting</w:t>
      </w:r>
      <w:r w:rsidRPr="001739C9">
        <w:rPr>
          <w:rFonts w:ascii="Times New Roman" w:hAnsi="Times New Roman" w:cs="Times New Roman"/>
        </w:rPr>
        <w:t xml:space="preserve"> a proposal. Moreover, an </w:t>
      </w:r>
      <w:r w:rsidRPr="001739C9">
        <w:rPr>
          <w:rFonts w:ascii="Times New Roman" w:hAnsi="Times New Roman" w:cs="Times New Roman"/>
          <w:b/>
        </w:rPr>
        <w:t>Assessment Manual</w:t>
      </w:r>
      <w:r w:rsidRPr="001739C9">
        <w:rPr>
          <w:rFonts w:ascii="Times New Roman" w:hAnsi="Times New Roman" w:cs="Times New Roman"/>
        </w:rPr>
        <w:t xml:space="preserve"> published on the programme website may allow anyone interested to go into details with the way scores are awarded for the given evaluation criteria. Selected applicants should always be aware about how contracting is to be conducted by the programme bodies. Preparing and making available the </w:t>
      </w:r>
      <w:r w:rsidRPr="001739C9">
        <w:rPr>
          <w:rFonts w:ascii="Times New Roman" w:hAnsi="Times New Roman" w:cs="Times New Roman"/>
          <w:b/>
        </w:rPr>
        <w:t>Guidelines for the selected applicants</w:t>
      </w:r>
      <w:r w:rsidRPr="001739C9">
        <w:rPr>
          <w:rFonts w:ascii="Times New Roman" w:hAnsi="Times New Roman" w:cs="Times New Roman"/>
        </w:rPr>
        <w:t xml:space="preserve"> prior to the start of this stage has clarified the process and cut off potential complaints related to timing, type of documents, and roles that each body has to play. </w:t>
      </w:r>
    </w:p>
    <w:p w:rsidR="000644B6" w:rsidRPr="001739C9" w:rsidRDefault="000644B6" w:rsidP="000644B6">
      <w:pPr>
        <w:spacing w:before="120" w:after="120"/>
        <w:jc w:val="both"/>
        <w:rPr>
          <w:rFonts w:ascii="Times New Roman" w:hAnsi="Times New Roman" w:cs="Times New Roman"/>
        </w:rPr>
      </w:pPr>
      <w:r w:rsidRPr="001739C9">
        <w:rPr>
          <w:rFonts w:ascii="Times New Roman" w:hAnsi="Times New Roman" w:cs="Times New Roman"/>
        </w:rPr>
        <w:t xml:space="preserve">Nevertheless, the stage proved to be time-consuming due to the large number of documents required by the programme, unavailability and/or non-compliance of the documents submitted, while poor coordination between project partners during the process led to recurrent postponements and delays. “White spots” in what concerns specific provisions of the national legislation impacted directly on the ability of organizations to meet the deadlines and programme’s requests. Each issue can be solved or improved if is addressed in a practical way and is accompanied by a </w:t>
      </w:r>
      <w:r w:rsidRPr="001739C9">
        <w:rPr>
          <w:rFonts w:ascii="Times New Roman" w:hAnsi="Times New Roman" w:cs="Times New Roman"/>
          <w:b/>
        </w:rPr>
        <w:t>stronger commitment of the selected applicants</w:t>
      </w:r>
      <w:r w:rsidRPr="001739C9">
        <w:rPr>
          <w:rFonts w:ascii="Times New Roman" w:hAnsi="Times New Roman" w:cs="Times New Roman"/>
        </w:rPr>
        <w:t xml:space="preserve"> (support of the National Authorities may prove beneficial in this respect), as well as prior knowledge of the related legal aspects. </w:t>
      </w:r>
    </w:p>
    <w:p w:rsidR="000644B6" w:rsidRPr="00EF3C14" w:rsidRDefault="000644B6" w:rsidP="000644B6">
      <w:pPr>
        <w:spacing w:before="120" w:after="0" w:line="240" w:lineRule="auto"/>
        <w:jc w:val="both"/>
        <w:rPr>
          <w:rFonts w:ascii="Times New Roman" w:hAnsi="Times New Roman"/>
        </w:rPr>
      </w:pPr>
      <w:r w:rsidRPr="00EF3C14">
        <w:rPr>
          <w:rFonts w:ascii="Times New Roman" w:hAnsi="Times New Roman"/>
        </w:rPr>
        <w:t>In the new RO-</w:t>
      </w:r>
      <w:r w:rsidR="00F518D3" w:rsidRPr="00EF3C14">
        <w:rPr>
          <w:rFonts w:ascii="Times New Roman" w:hAnsi="Times New Roman"/>
        </w:rPr>
        <w:t xml:space="preserve">UA </w:t>
      </w:r>
      <w:r w:rsidRPr="00EF3C14">
        <w:rPr>
          <w:rFonts w:ascii="Times New Roman" w:hAnsi="Times New Roman"/>
        </w:rPr>
        <w:t xml:space="preserve">Programme, the Guidelines for Grant Applicants will provide extensive information regarding the contracting phases and the deadlines for submitting the documents </w:t>
      </w:r>
      <w:r w:rsidRPr="00EF3C14">
        <w:rPr>
          <w:rFonts w:ascii="Times New Roman" w:hAnsi="Times New Roman"/>
        </w:rPr>
        <w:lastRenderedPageBreak/>
        <w:t xml:space="preserve">(especially </w:t>
      </w:r>
      <w:r w:rsidR="00702FB5">
        <w:rPr>
          <w:rFonts w:ascii="Times New Roman" w:hAnsi="Times New Roman"/>
        </w:rPr>
        <w:t xml:space="preserve">for the </w:t>
      </w:r>
      <w:r w:rsidRPr="00EF3C14">
        <w:rPr>
          <w:rFonts w:ascii="Times New Roman" w:hAnsi="Times New Roman"/>
        </w:rPr>
        <w:t xml:space="preserve">complex ones) will be set through a careful assessment by the JTS/ MA as regards the beneficiaries needs. </w:t>
      </w:r>
    </w:p>
    <w:p w:rsidR="000644B6" w:rsidRPr="001739C9" w:rsidRDefault="000644B6" w:rsidP="000644B6">
      <w:pPr>
        <w:spacing w:before="120" w:after="0" w:line="240" w:lineRule="auto"/>
        <w:jc w:val="both"/>
        <w:rPr>
          <w:rFonts w:ascii="Times New Roman" w:hAnsi="Times New Roman" w:cs="Times New Roman"/>
        </w:rPr>
      </w:pPr>
      <w:r w:rsidRPr="001739C9">
        <w:rPr>
          <w:rFonts w:ascii="Times New Roman" w:hAnsi="Times New Roman" w:cs="Times New Roman"/>
        </w:rPr>
        <w:t xml:space="preserve">The communication plan will include more activities related to project results’ dissemination: publications, events, dedicated section on Programme website so that to allow the access of potential beneficiaries to models of good practices.  </w:t>
      </w:r>
    </w:p>
    <w:p w:rsidR="00B62009" w:rsidRPr="00EF3C14" w:rsidRDefault="00B62009" w:rsidP="000644B6">
      <w:pPr>
        <w:spacing w:before="120" w:after="0" w:line="240" w:lineRule="auto"/>
        <w:jc w:val="both"/>
        <w:rPr>
          <w:rFonts w:ascii="Times New Roman" w:hAnsi="Times New Roman"/>
        </w:rPr>
      </w:pPr>
    </w:p>
    <w:p w:rsidR="00B868EC" w:rsidRDefault="00B868EC" w:rsidP="00EF3C14">
      <w:pPr>
        <w:pStyle w:val="Heading1"/>
        <w:numPr>
          <w:ilvl w:val="2"/>
          <w:numId w:val="73"/>
        </w:numPr>
        <w:spacing w:before="0" w:line="240" w:lineRule="auto"/>
        <w:rPr>
          <w:b w:val="0"/>
          <w:sz w:val="22"/>
        </w:rPr>
      </w:pPr>
      <w:bookmarkStart w:id="84" w:name="_Toc413329429"/>
      <w:bookmarkStart w:id="85" w:name="_Toc419792610"/>
      <w:r w:rsidRPr="00EF3C14">
        <w:rPr>
          <w:b w:val="0"/>
          <w:sz w:val="22"/>
        </w:rPr>
        <w:t>RISK ANALYSIS AND MITIGATION MEASURES</w:t>
      </w:r>
      <w:bookmarkEnd w:id="84"/>
      <w:bookmarkEnd w:id="85"/>
    </w:p>
    <w:p w:rsidR="00851368" w:rsidRPr="00851368" w:rsidRDefault="00851368" w:rsidP="00851368"/>
    <w:tbl>
      <w:tblPr>
        <w:tblStyle w:val="LightList-Accent1"/>
        <w:tblW w:w="10440" w:type="dxa"/>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700"/>
        <w:gridCol w:w="1170"/>
        <w:gridCol w:w="1002"/>
        <w:gridCol w:w="10"/>
        <w:gridCol w:w="4040"/>
        <w:gridCol w:w="978"/>
      </w:tblGrid>
      <w:tr w:rsidR="00851368" w:rsidRPr="001A0F75" w:rsidTr="006F03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851368" w:rsidRPr="00EF3C14" w:rsidRDefault="00851368" w:rsidP="000627C8">
            <w:pPr>
              <w:spacing w:after="0" w:line="240" w:lineRule="auto"/>
              <w:jc w:val="center"/>
              <w:rPr>
                <w:rFonts w:ascii="Times New Roman" w:hAnsi="Times New Roman"/>
                <w:sz w:val="20"/>
              </w:rPr>
            </w:pPr>
            <w:r w:rsidRPr="00EF3C14">
              <w:rPr>
                <w:rFonts w:ascii="Times New Roman" w:hAnsi="Times New Roman"/>
                <w:b w:val="0"/>
                <w:bCs w:val="0"/>
                <w:color w:val="auto"/>
                <w:sz w:val="20"/>
              </w:rPr>
              <w:t>No.</w:t>
            </w:r>
          </w:p>
        </w:tc>
        <w:tc>
          <w:tcPr>
            <w:tcW w:w="2700" w:type="dxa"/>
          </w:tcPr>
          <w:p w:rsidR="00851368" w:rsidRPr="00EF3C14" w:rsidRDefault="00851368" w:rsidP="000627C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20"/>
              </w:rPr>
            </w:pPr>
            <w:r w:rsidRPr="00EF3C14">
              <w:rPr>
                <w:rFonts w:ascii="Times New Roman" w:hAnsi="Times New Roman"/>
                <w:b w:val="0"/>
                <w:bCs w:val="0"/>
                <w:color w:val="auto"/>
                <w:sz w:val="20"/>
              </w:rPr>
              <w:t>Identified risk</w:t>
            </w:r>
          </w:p>
        </w:tc>
        <w:tc>
          <w:tcPr>
            <w:tcW w:w="1170" w:type="dxa"/>
          </w:tcPr>
          <w:p w:rsidR="00851368" w:rsidRPr="00EF3C14" w:rsidRDefault="00851368" w:rsidP="000627C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20"/>
              </w:rPr>
            </w:pPr>
            <w:r w:rsidRPr="00EF3C14">
              <w:rPr>
                <w:rFonts w:ascii="Times New Roman" w:hAnsi="Times New Roman"/>
                <w:b w:val="0"/>
                <w:bCs w:val="0"/>
                <w:color w:val="auto"/>
                <w:sz w:val="20"/>
              </w:rPr>
              <w:t>Probability</w:t>
            </w:r>
          </w:p>
        </w:tc>
        <w:tc>
          <w:tcPr>
            <w:tcW w:w="1012" w:type="dxa"/>
            <w:gridSpan w:val="2"/>
          </w:tcPr>
          <w:p w:rsidR="00851368" w:rsidRPr="00EF3C14" w:rsidRDefault="00851368" w:rsidP="000627C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0"/>
              </w:rPr>
            </w:pPr>
            <w:r w:rsidRPr="00EF3C14">
              <w:rPr>
                <w:rFonts w:ascii="Times New Roman" w:hAnsi="Times New Roman"/>
                <w:b w:val="0"/>
                <w:bCs w:val="0"/>
                <w:color w:val="auto"/>
                <w:sz w:val="20"/>
              </w:rPr>
              <w:t>Impac</w:t>
            </w:r>
            <w:r>
              <w:rPr>
                <w:rFonts w:ascii="Times New Roman" w:hAnsi="Times New Roman"/>
                <w:b w:val="0"/>
                <w:bCs w:val="0"/>
                <w:color w:val="auto"/>
                <w:sz w:val="20"/>
              </w:rPr>
              <w:t>t</w:t>
            </w:r>
          </w:p>
        </w:tc>
        <w:tc>
          <w:tcPr>
            <w:tcW w:w="4040" w:type="dxa"/>
          </w:tcPr>
          <w:p w:rsidR="00851368" w:rsidRPr="00EF3C14" w:rsidRDefault="00851368" w:rsidP="000627C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20"/>
              </w:rPr>
            </w:pPr>
            <w:r w:rsidRPr="00EF3C14">
              <w:rPr>
                <w:rFonts w:ascii="Times New Roman" w:hAnsi="Times New Roman"/>
                <w:b w:val="0"/>
                <w:bCs w:val="0"/>
                <w:color w:val="auto"/>
                <w:sz w:val="20"/>
              </w:rPr>
              <w:t>Mitigation</w:t>
            </w:r>
          </w:p>
        </w:tc>
        <w:tc>
          <w:tcPr>
            <w:tcW w:w="978" w:type="dxa"/>
          </w:tcPr>
          <w:p w:rsidR="00851368" w:rsidRPr="00EF3C14" w:rsidRDefault="00851368" w:rsidP="000627C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20"/>
              </w:rPr>
            </w:pPr>
            <w:r w:rsidRPr="00EF3C14">
              <w:rPr>
                <w:rFonts w:ascii="Times New Roman" w:hAnsi="Times New Roman"/>
                <w:b w:val="0"/>
                <w:bCs w:val="0"/>
                <w:color w:val="auto"/>
                <w:sz w:val="20"/>
              </w:rPr>
              <w:t>Responsible body</w:t>
            </w:r>
          </w:p>
        </w:tc>
      </w:tr>
      <w:tr w:rsidR="00851368" w:rsidRPr="001A0F75" w:rsidTr="006F03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851368" w:rsidRPr="001D1735" w:rsidRDefault="00851368" w:rsidP="000627C8">
            <w:pPr>
              <w:spacing w:after="0" w:line="240" w:lineRule="auto"/>
              <w:jc w:val="both"/>
              <w:rPr>
                <w:rFonts w:ascii="Times New Roman" w:hAnsi="Times New Roman" w:cs="Times New Roman"/>
              </w:rPr>
            </w:pPr>
            <w:r>
              <w:rPr>
                <w:rFonts w:ascii="Times New Roman" w:hAnsi="Times New Roman" w:cs="Times New Roman"/>
              </w:rPr>
              <w:t>1.</w:t>
            </w:r>
          </w:p>
        </w:tc>
        <w:tc>
          <w:tcPr>
            <w:tcW w:w="2700" w:type="dxa"/>
          </w:tcPr>
          <w:p w:rsidR="00851368" w:rsidRPr="00A4018A"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shd w:val="clear" w:color="auto" w:fill="FFFFFF"/>
              </w:rPr>
            </w:pPr>
            <w:r w:rsidRPr="00A4018A">
              <w:rPr>
                <w:rFonts w:ascii="Times New Roman" w:hAnsi="Times New Roman" w:cs="Times New Roman"/>
                <w:shd w:val="clear" w:color="auto" w:fill="FFFFFF"/>
              </w:rPr>
              <w:t>The management and control system is not fully functional when Programme starts</w:t>
            </w:r>
          </w:p>
        </w:tc>
        <w:tc>
          <w:tcPr>
            <w:tcW w:w="1170" w:type="dxa"/>
          </w:tcPr>
          <w:p w:rsidR="00851368" w:rsidRPr="00A4018A"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018A">
              <w:rPr>
                <w:rFonts w:ascii="Times New Roman" w:hAnsi="Times New Roman" w:cs="Times New Roman"/>
              </w:rPr>
              <w:t>Medium</w:t>
            </w:r>
          </w:p>
        </w:tc>
        <w:tc>
          <w:tcPr>
            <w:tcW w:w="1012" w:type="dxa"/>
            <w:gridSpan w:val="2"/>
          </w:tcPr>
          <w:p w:rsidR="00851368" w:rsidRPr="00A4018A"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018A">
              <w:rPr>
                <w:rFonts w:ascii="Times New Roman" w:hAnsi="Times New Roman" w:cs="Times New Roman"/>
              </w:rPr>
              <w:t>High</w:t>
            </w:r>
          </w:p>
        </w:tc>
        <w:tc>
          <w:tcPr>
            <w:tcW w:w="4040" w:type="dxa"/>
          </w:tcPr>
          <w:p w:rsidR="00851368" w:rsidRPr="00A4018A"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018A">
              <w:rPr>
                <w:rFonts w:ascii="Times New Roman" w:hAnsi="Times New Roman" w:cs="Times New Roman"/>
              </w:rPr>
              <w:t>-Preparation of internal procedures of MA and JTS/BOs, NAs and Country Control Points</w:t>
            </w:r>
            <w:r w:rsidRPr="008D4781">
              <w:rPr>
                <w:rFonts w:ascii="Times New Roman" w:hAnsi="Times New Roman" w:cs="Times New Roman"/>
              </w:rPr>
              <w:t>;</w:t>
            </w:r>
          </w:p>
          <w:p w:rsidR="00851368" w:rsidRPr="00A4018A"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018A">
              <w:rPr>
                <w:rFonts w:ascii="Times New Roman" w:hAnsi="Times New Roman" w:cs="Times New Roman"/>
              </w:rPr>
              <w:t xml:space="preserve">-Strong commitment of the National Authorities for preparing and put in </w:t>
            </w:r>
            <w:proofErr w:type="gramStart"/>
            <w:r w:rsidRPr="00A4018A">
              <w:rPr>
                <w:rFonts w:ascii="Times New Roman" w:hAnsi="Times New Roman" w:cs="Times New Roman"/>
              </w:rPr>
              <w:t>force</w:t>
            </w:r>
            <w:proofErr w:type="gramEnd"/>
            <w:r w:rsidRPr="00A4018A">
              <w:rPr>
                <w:rFonts w:ascii="Times New Roman" w:hAnsi="Times New Roman" w:cs="Times New Roman"/>
              </w:rPr>
              <w:t xml:space="preserve"> the necessary legal framework for carrying out their tasks.</w:t>
            </w:r>
          </w:p>
        </w:tc>
        <w:tc>
          <w:tcPr>
            <w:tcW w:w="978" w:type="dxa"/>
          </w:tcPr>
          <w:p w:rsidR="00851368"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018A">
              <w:rPr>
                <w:rFonts w:ascii="Times New Roman" w:hAnsi="Times New Roman" w:cs="Times New Roman"/>
              </w:rPr>
              <w:t>MA, JTS/</w:t>
            </w:r>
          </w:p>
          <w:p w:rsidR="00851368" w:rsidRPr="00A4018A"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018A">
              <w:rPr>
                <w:rFonts w:ascii="Times New Roman" w:hAnsi="Times New Roman" w:cs="Times New Roman"/>
              </w:rPr>
              <w:t>Offices/NAs, CCPs</w:t>
            </w:r>
          </w:p>
        </w:tc>
      </w:tr>
      <w:tr w:rsidR="00851368" w:rsidRPr="001A0F75" w:rsidTr="006F03FA">
        <w:tc>
          <w:tcPr>
            <w:cnfStyle w:val="001000000000" w:firstRow="0" w:lastRow="0" w:firstColumn="1" w:lastColumn="0" w:oddVBand="0" w:evenVBand="0" w:oddHBand="0" w:evenHBand="0" w:firstRowFirstColumn="0" w:firstRowLastColumn="0" w:lastRowFirstColumn="0" w:lastRowLastColumn="0"/>
            <w:tcW w:w="540" w:type="dxa"/>
          </w:tcPr>
          <w:p w:rsidR="00851368" w:rsidRPr="00A4018A" w:rsidRDefault="00851368" w:rsidP="000627C8">
            <w:pPr>
              <w:spacing w:after="0" w:line="240" w:lineRule="auto"/>
              <w:jc w:val="both"/>
              <w:rPr>
                <w:rFonts w:ascii="Times New Roman" w:hAnsi="Times New Roman" w:cs="Times New Roman"/>
              </w:rPr>
            </w:pPr>
            <w:r w:rsidRPr="00A4018A">
              <w:rPr>
                <w:rFonts w:ascii="Times New Roman" w:hAnsi="Times New Roman" w:cs="Times New Roman"/>
              </w:rPr>
              <w:t>2.</w:t>
            </w:r>
          </w:p>
        </w:tc>
        <w:tc>
          <w:tcPr>
            <w:tcW w:w="2700" w:type="dxa"/>
          </w:tcPr>
          <w:p w:rsidR="00851368" w:rsidRPr="00A4018A"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018A">
              <w:rPr>
                <w:rFonts w:ascii="Times New Roman" w:hAnsi="Times New Roman" w:cs="Times New Roman"/>
                <w:shd w:val="clear" w:color="auto" w:fill="FFFFFF"/>
              </w:rPr>
              <w:t>The prerequisites  (adequate processes, skills and overall management) of an efficient evaluation are not meet</w:t>
            </w:r>
            <w:r w:rsidRPr="00A4018A">
              <w:rPr>
                <w:rFonts w:ascii="Times New Roman" w:hAnsi="Times New Roman" w:cs="Times New Roman"/>
              </w:rPr>
              <w:t xml:space="preserve"> </w:t>
            </w:r>
          </w:p>
        </w:tc>
        <w:tc>
          <w:tcPr>
            <w:tcW w:w="1170" w:type="dxa"/>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Medium</w:t>
            </w:r>
          </w:p>
        </w:tc>
        <w:tc>
          <w:tcPr>
            <w:tcW w:w="1012" w:type="dxa"/>
            <w:gridSpan w:val="2"/>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High</w:t>
            </w:r>
          </w:p>
        </w:tc>
        <w:tc>
          <w:tcPr>
            <w:tcW w:w="4040" w:type="dxa"/>
          </w:tcPr>
          <w:p w:rsidR="00851368" w:rsidRPr="001739C9"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r w:rsidRPr="001739C9">
              <w:rPr>
                <w:rFonts w:ascii="Times New Roman" w:hAnsi="Times New Roman" w:cs="Times New Roman"/>
              </w:rPr>
              <w:t>Development of an efficient and transparent evaluation and selection methodology</w:t>
            </w:r>
            <w:r w:rsidRPr="008D4781">
              <w:rPr>
                <w:rFonts w:ascii="Times New Roman" w:hAnsi="Times New Roman" w:cs="Times New Roman"/>
              </w:rPr>
              <w:t>;</w:t>
            </w:r>
          </w:p>
          <w:p w:rsidR="00851368"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r w:rsidRPr="001739C9">
              <w:rPr>
                <w:rFonts w:ascii="Times New Roman" w:hAnsi="Times New Roman" w:cs="Times New Roman"/>
              </w:rPr>
              <w:t xml:space="preserve">Selection of </w:t>
            </w:r>
            <w:r>
              <w:rPr>
                <w:rFonts w:ascii="Times New Roman" w:hAnsi="Times New Roman" w:cs="Times New Roman"/>
              </w:rPr>
              <w:t xml:space="preserve">a pool of </w:t>
            </w:r>
            <w:r w:rsidRPr="001739C9">
              <w:rPr>
                <w:rFonts w:ascii="Times New Roman" w:hAnsi="Times New Roman" w:cs="Times New Roman"/>
              </w:rPr>
              <w:t xml:space="preserve">independent </w:t>
            </w:r>
            <w:r>
              <w:rPr>
                <w:rFonts w:ascii="Times New Roman" w:hAnsi="Times New Roman" w:cs="Times New Roman"/>
              </w:rPr>
              <w:t>assessors in due time for being ready for evaluation when needed</w:t>
            </w:r>
            <w:r w:rsidRPr="008D4781">
              <w:rPr>
                <w:rFonts w:ascii="Times New Roman" w:hAnsi="Times New Roman" w:cs="Times New Roman"/>
              </w:rPr>
              <w:t>;</w:t>
            </w:r>
          </w:p>
          <w:p w:rsidR="00851368" w:rsidRPr="001739C9"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-Strong commitment of the NAs for quick reaction during the evaluation when their support is needed.</w:t>
            </w:r>
          </w:p>
        </w:tc>
        <w:tc>
          <w:tcPr>
            <w:tcW w:w="978" w:type="dxa"/>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JMC, MA</w:t>
            </w:r>
            <w:r>
              <w:rPr>
                <w:rFonts w:ascii="Times New Roman" w:hAnsi="Times New Roman" w:cs="Times New Roman"/>
              </w:rPr>
              <w:t>, NAs</w:t>
            </w:r>
          </w:p>
        </w:tc>
      </w:tr>
      <w:tr w:rsidR="00851368" w:rsidRPr="001A0F75" w:rsidTr="006F03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851368" w:rsidRPr="001739C9" w:rsidRDefault="00851368" w:rsidP="000627C8">
            <w:pPr>
              <w:spacing w:after="0" w:line="240" w:lineRule="auto"/>
              <w:jc w:val="both"/>
              <w:rPr>
                <w:rFonts w:ascii="Times New Roman" w:hAnsi="Times New Roman" w:cs="Times New Roman"/>
              </w:rPr>
            </w:pPr>
            <w:r>
              <w:rPr>
                <w:rFonts w:ascii="Times New Roman" w:hAnsi="Times New Roman" w:cs="Times New Roman"/>
              </w:rPr>
              <w:t>3</w:t>
            </w:r>
            <w:r w:rsidRPr="001739C9">
              <w:rPr>
                <w:rFonts w:ascii="Times New Roman" w:hAnsi="Times New Roman" w:cs="Times New Roman"/>
              </w:rPr>
              <w:t>.</w:t>
            </w:r>
          </w:p>
        </w:tc>
        <w:tc>
          <w:tcPr>
            <w:tcW w:w="2700" w:type="dxa"/>
          </w:tcPr>
          <w:p w:rsidR="00851368" w:rsidRPr="001739C9"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Delays in the process of verification of progress reports and requests for payment</w:t>
            </w:r>
          </w:p>
        </w:tc>
        <w:tc>
          <w:tcPr>
            <w:tcW w:w="1170" w:type="dxa"/>
          </w:tcPr>
          <w:p w:rsidR="00851368" w:rsidRPr="001739C9"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Low</w:t>
            </w:r>
          </w:p>
        </w:tc>
        <w:tc>
          <w:tcPr>
            <w:tcW w:w="1012" w:type="dxa"/>
            <w:gridSpan w:val="2"/>
          </w:tcPr>
          <w:p w:rsidR="00851368" w:rsidRPr="001739C9"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Medium</w:t>
            </w:r>
          </w:p>
        </w:tc>
        <w:tc>
          <w:tcPr>
            <w:tcW w:w="4040" w:type="dxa"/>
          </w:tcPr>
          <w:p w:rsidR="00851368" w:rsidRPr="001739C9"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D4781">
              <w:rPr>
                <w:rFonts w:ascii="Times New Roman" w:hAnsi="Times New Roman" w:cs="Times New Roman"/>
              </w:rPr>
              <w:t>-</w:t>
            </w:r>
            <w:r w:rsidRPr="001739C9">
              <w:rPr>
                <w:rFonts w:ascii="Times New Roman" w:hAnsi="Times New Roman" w:cs="Times New Roman"/>
              </w:rPr>
              <w:t>Allocation of sufficient personnel for checking the documentation</w:t>
            </w:r>
            <w:r w:rsidRPr="008D4781">
              <w:rPr>
                <w:rFonts w:ascii="Times New Roman" w:hAnsi="Times New Roman" w:cs="Times New Roman"/>
              </w:rPr>
              <w:t>;</w:t>
            </w:r>
            <w:r w:rsidRPr="001739C9">
              <w:rPr>
                <w:rFonts w:ascii="Times New Roman" w:hAnsi="Times New Roman" w:cs="Times New Roman"/>
              </w:rPr>
              <w:t xml:space="preserve"> </w:t>
            </w:r>
          </w:p>
          <w:p w:rsidR="00851368" w:rsidRPr="001739C9"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rPr>
            </w:pPr>
            <w:r w:rsidRPr="008D4781">
              <w:rPr>
                <w:rFonts w:ascii="Times New Roman" w:hAnsi="Times New Roman" w:cs="Times New Roman"/>
                <w:shd w:val="clear" w:color="auto" w:fill="FFFFFF"/>
              </w:rPr>
              <w:t>-</w:t>
            </w:r>
            <w:r w:rsidRPr="00A4018A">
              <w:rPr>
                <w:rFonts w:ascii="Times New Roman" w:hAnsi="Times New Roman" w:cs="Times New Roman"/>
                <w:shd w:val="clear" w:color="auto" w:fill="FFFFFF"/>
              </w:rPr>
              <w:t>Development of efficient procedures</w:t>
            </w:r>
            <w:r w:rsidRPr="008D4781">
              <w:rPr>
                <w:rFonts w:ascii="Times New Roman" w:hAnsi="Times New Roman" w:cs="Times New Roman"/>
                <w:shd w:val="clear" w:color="auto" w:fill="FFFFFF"/>
              </w:rPr>
              <w:t>.</w:t>
            </w:r>
            <w:r w:rsidRPr="00A4018A">
              <w:rPr>
                <w:rFonts w:ascii="Times New Roman" w:hAnsi="Times New Roman" w:cs="Times New Roman"/>
              </w:rPr>
              <w:t xml:space="preserve"> </w:t>
            </w:r>
          </w:p>
        </w:tc>
        <w:tc>
          <w:tcPr>
            <w:tcW w:w="978" w:type="dxa"/>
          </w:tcPr>
          <w:p w:rsidR="00851368" w:rsidRPr="001739C9"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 xml:space="preserve">MA, JTS, </w:t>
            </w:r>
            <w:r>
              <w:rPr>
                <w:rFonts w:ascii="Times New Roman" w:hAnsi="Times New Roman" w:cs="Times New Roman"/>
              </w:rPr>
              <w:t>national controllers/auditors</w:t>
            </w:r>
          </w:p>
        </w:tc>
      </w:tr>
      <w:tr w:rsidR="00851368" w:rsidRPr="001A0F75" w:rsidTr="006F03FA">
        <w:tc>
          <w:tcPr>
            <w:cnfStyle w:val="001000000000" w:firstRow="0" w:lastRow="0" w:firstColumn="1" w:lastColumn="0" w:oddVBand="0" w:evenVBand="0" w:oddHBand="0" w:evenHBand="0" w:firstRowFirstColumn="0" w:firstRowLastColumn="0" w:lastRowFirstColumn="0" w:lastRowLastColumn="0"/>
            <w:tcW w:w="540" w:type="dxa"/>
          </w:tcPr>
          <w:p w:rsidR="00851368" w:rsidRPr="00A4018A" w:rsidRDefault="00851368" w:rsidP="000627C8">
            <w:pPr>
              <w:spacing w:after="0" w:line="240" w:lineRule="auto"/>
              <w:jc w:val="both"/>
              <w:rPr>
                <w:rFonts w:ascii="Times New Roman" w:hAnsi="Times New Roman" w:cs="Times New Roman"/>
              </w:rPr>
            </w:pPr>
            <w:r w:rsidRPr="00A4018A">
              <w:rPr>
                <w:rFonts w:ascii="Times New Roman" w:hAnsi="Times New Roman" w:cs="Times New Roman"/>
              </w:rPr>
              <w:t>4.</w:t>
            </w:r>
          </w:p>
        </w:tc>
        <w:tc>
          <w:tcPr>
            <w:tcW w:w="2700" w:type="dxa"/>
          </w:tcPr>
          <w:p w:rsidR="00851368" w:rsidRPr="00A4018A"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018A">
              <w:rPr>
                <w:rFonts w:ascii="Times New Roman" w:hAnsi="Times New Roman" w:cs="Times New Roman"/>
                <w:shd w:val="clear" w:color="auto" w:fill="FFFFFF"/>
              </w:rPr>
              <w:t xml:space="preserve">Drawbacks within the project implementation due to inefficient communication operations with beneficiaries </w:t>
            </w:r>
          </w:p>
        </w:tc>
        <w:tc>
          <w:tcPr>
            <w:tcW w:w="1170" w:type="dxa"/>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Low</w:t>
            </w:r>
          </w:p>
        </w:tc>
        <w:tc>
          <w:tcPr>
            <w:tcW w:w="1012" w:type="dxa"/>
            <w:gridSpan w:val="2"/>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Medium</w:t>
            </w:r>
          </w:p>
        </w:tc>
        <w:tc>
          <w:tcPr>
            <w:tcW w:w="4040" w:type="dxa"/>
          </w:tcPr>
          <w:p w:rsidR="00851368" w:rsidRPr="001739C9"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-Setting up a system</w:t>
            </w:r>
            <w:r w:rsidRPr="001739C9">
              <w:rPr>
                <w:rFonts w:ascii="Times New Roman" w:hAnsi="Times New Roman" w:cs="Times New Roman"/>
              </w:rPr>
              <w:t xml:space="preserve"> of coherent communication and working procedures, with specific division of tasks between MA</w:t>
            </w:r>
            <w:r>
              <w:rPr>
                <w:rFonts w:ascii="Times New Roman" w:hAnsi="Times New Roman" w:cs="Times New Roman"/>
              </w:rPr>
              <w:t xml:space="preserve"> </w:t>
            </w:r>
            <w:r w:rsidRPr="008D4781">
              <w:rPr>
                <w:rFonts w:ascii="Times New Roman" w:hAnsi="Times New Roman" w:cs="Times New Roman"/>
              </w:rPr>
              <w:t>and JTS</w:t>
            </w:r>
            <w:r w:rsidRPr="001739C9">
              <w:rPr>
                <w:rFonts w:ascii="Times New Roman" w:hAnsi="Times New Roman" w:cs="Times New Roman"/>
              </w:rPr>
              <w:t xml:space="preserve"> </w:t>
            </w:r>
            <w:r>
              <w:rPr>
                <w:rFonts w:ascii="Times New Roman" w:hAnsi="Times New Roman" w:cs="Times New Roman"/>
              </w:rPr>
              <w:t>or</w:t>
            </w:r>
            <w:r w:rsidRPr="001739C9">
              <w:rPr>
                <w:rFonts w:ascii="Times New Roman" w:hAnsi="Times New Roman" w:cs="Times New Roman"/>
              </w:rPr>
              <w:t xml:space="preserve"> JTS</w:t>
            </w:r>
            <w:r>
              <w:rPr>
                <w:rFonts w:ascii="Times New Roman" w:hAnsi="Times New Roman" w:cs="Times New Roman"/>
              </w:rPr>
              <w:t xml:space="preserve"> and JTS </w:t>
            </w:r>
            <w:r w:rsidRPr="008D4781">
              <w:rPr>
                <w:rFonts w:ascii="Times New Roman" w:hAnsi="Times New Roman" w:cs="Times New Roman"/>
              </w:rPr>
              <w:t>Offices as</w:t>
            </w:r>
            <w:r w:rsidRPr="001739C9">
              <w:rPr>
                <w:rFonts w:ascii="Times New Roman" w:hAnsi="Times New Roman" w:cs="Times New Roman"/>
              </w:rPr>
              <w:t xml:space="preserve"> regards</w:t>
            </w:r>
            <w:r>
              <w:rPr>
                <w:rFonts w:ascii="Times New Roman" w:hAnsi="Times New Roman" w:cs="Times New Roman"/>
              </w:rPr>
              <w:t xml:space="preserve"> the communication with</w:t>
            </w:r>
            <w:r w:rsidRPr="001739C9">
              <w:rPr>
                <w:rFonts w:ascii="Times New Roman" w:hAnsi="Times New Roman" w:cs="Times New Roman"/>
              </w:rPr>
              <w:t xml:space="preserve"> projects beneficiaries, with the aim to develop a </w:t>
            </w:r>
            <w:r w:rsidRPr="001739C9">
              <w:rPr>
                <w:rFonts w:ascii="Times New Roman" w:hAnsi="Times New Roman" w:cs="Times New Roman"/>
                <w:i/>
              </w:rPr>
              <w:t>partnership approach</w:t>
            </w:r>
            <w:r w:rsidRPr="001739C9">
              <w:rPr>
                <w:rFonts w:ascii="Times New Roman" w:hAnsi="Times New Roman" w:cs="Times New Roman"/>
              </w:rPr>
              <w:t xml:space="preserve"> between Programme management structures and beneficiaries</w:t>
            </w:r>
            <w:r w:rsidRPr="008D4781">
              <w:rPr>
                <w:rFonts w:ascii="Times New Roman" w:hAnsi="Times New Roman" w:cs="Times New Roman"/>
              </w:rPr>
              <w:t>.</w:t>
            </w:r>
          </w:p>
        </w:tc>
        <w:tc>
          <w:tcPr>
            <w:tcW w:w="978" w:type="dxa"/>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MA, JTS, JTSBO</w:t>
            </w:r>
          </w:p>
        </w:tc>
      </w:tr>
      <w:tr w:rsidR="00851368" w:rsidRPr="001A0F75" w:rsidTr="006F03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851368" w:rsidRPr="001739C9" w:rsidRDefault="00851368" w:rsidP="000627C8">
            <w:pPr>
              <w:spacing w:after="0" w:line="240" w:lineRule="auto"/>
              <w:jc w:val="both"/>
              <w:rPr>
                <w:rFonts w:ascii="Times New Roman" w:hAnsi="Times New Roman" w:cs="Times New Roman"/>
              </w:rPr>
            </w:pPr>
            <w:r>
              <w:rPr>
                <w:rFonts w:ascii="Times New Roman" w:hAnsi="Times New Roman" w:cs="Times New Roman"/>
              </w:rPr>
              <w:t>5.</w:t>
            </w:r>
          </w:p>
        </w:tc>
        <w:tc>
          <w:tcPr>
            <w:tcW w:w="2700" w:type="dxa"/>
          </w:tcPr>
          <w:p w:rsidR="00851368" w:rsidRPr="001739C9"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Low visibility of the Programme and projects</w:t>
            </w:r>
          </w:p>
        </w:tc>
        <w:tc>
          <w:tcPr>
            <w:tcW w:w="1170" w:type="dxa"/>
          </w:tcPr>
          <w:p w:rsidR="00851368" w:rsidRPr="001739C9"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Medium</w:t>
            </w:r>
          </w:p>
        </w:tc>
        <w:tc>
          <w:tcPr>
            <w:tcW w:w="1012" w:type="dxa"/>
            <w:gridSpan w:val="2"/>
          </w:tcPr>
          <w:p w:rsidR="00851368" w:rsidRPr="001739C9"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Medium</w:t>
            </w:r>
          </w:p>
        </w:tc>
        <w:tc>
          <w:tcPr>
            <w:tcW w:w="4040" w:type="dxa"/>
          </w:tcPr>
          <w:p w:rsidR="00851368" w:rsidRPr="001739C9"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r w:rsidRPr="001739C9">
              <w:rPr>
                <w:rFonts w:ascii="Times New Roman" w:hAnsi="Times New Roman" w:cs="Times New Roman"/>
              </w:rPr>
              <w:t>Adaptation of  the Programme communication strategy/ plan according to the needs</w:t>
            </w:r>
            <w:r w:rsidRPr="008D4781">
              <w:rPr>
                <w:rFonts w:ascii="Times New Roman" w:hAnsi="Times New Roman" w:cs="Times New Roman"/>
              </w:rPr>
              <w:t>;</w:t>
            </w:r>
          </w:p>
          <w:p w:rsidR="00851368" w:rsidRPr="001739C9"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r w:rsidRPr="001739C9">
              <w:rPr>
                <w:rFonts w:ascii="Times New Roman" w:hAnsi="Times New Roman" w:cs="Times New Roman"/>
              </w:rPr>
              <w:t>Elaboration and implementation of annual communication plans</w:t>
            </w:r>
            <w:r w:rsidRPr="008D4781">
              <w:rPr>
                <w:rFonts w:ascii="Times New Roman" w:hAnsi="Times New Roman" w:cs="Times New Roman"/>
              </w:rPr>
              <w:t>;</w:t>
            </w:r>
          </w:p>
          <w:p w:rsidR="00851368" w:rsidRPr="001739C9"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w:t>
            </w:r>
            <w:r w:rsidRPr="001739C9">
              <w:rPr>
                <w:rFonts w:ascii="Times New Roman" w:hAnsi="Times New Roman" w:cs="Times New Roman"/>
              </w:rPr>
              <w:t>Specific provision within the grant contract as regards the obligation of the beneficiaries to have a communication strategy/ plan</w:t>
            </w:r>
            <w:r w:rsidRPr="008D4781">
              <w:rPr>
                <w:rFonts w:ascii="Times New Roman" w:hAnsi="Times New Roman" w:cs="Times New Roman"/>
              </w:rPr>
              <w:t>.</w:t>
            </w:r>
            <w:r w:rsidRPr="001739C9">
              <w:rPr>
                <w:rFonts w:ascii="Times New Roman" w:hAnsi="Times New Roman" w:cs="Times New Roman"/>
              </w:rPr>
              <w:t xml:space="preserve"> </w:t>
            </w:r>
          </w:p>
        </w:tc>
        <w:tc>
          <w:tcPr>
            <w:tcW w:w="978" w:type="dxa"/>
          </w:tcPr>
          <w:p w:rsidR="00851368" w:rsidRPr="001739C9"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MA, JTS</w:t>
            </w:r>
          </w:p>
        </w:tc>
      </w:tr>
      <w:tr w:rsidR="00851368" w:rsidRPr="001A0F75" w:rsidTr="006F03FA">
        <w:tc>
          <w:tcPr>
            <w:cnfStyle w:val="001000000000" w:firstRow="0" w:lastRow="0" w:firstColumn="1" w:lastColumn="0" w:oddVBand="0" w:evenVBand="0" w:oddHBand="0" w:evenHBand="0" w:firstRowFirstColumn="0" w:firstRowLastColumn="0" w:lastRowFirstColumn="0" w:lastRowLastColumn="0"/>
            <w:tcW w:w="540" w:type="dxa"/>
          </w:tcPr>
          <w:p w:rsidR="00851368" w:rsidRPr="001739C9" w:rsidRDefault="00851368" w:rsidP="000627C8">
            <w:pPr>
              <w:spacing w:after="0" w:line="240" w:lineRule="auto"/>
              <w:jc w:val="both"/>
              <w:rPr>
                <w:rFonts w:ascii="Times New Roman" w:hAnsi="Times New Roman" w:cs="Times New Roman"/>
              </w:rPr>
            </w:pPr>
            <w:r w:rsidRPr="001739C9">
              <w:rPr>
                <w:rFonts w:ascii="Times New Roman" w:hAnsi="Times New Roman" w:cs="Times New Roman"/>
              </w:rPr>
              <w:lastRenderedPageBreak/>
              <w:t>6.</w:t>
            </w:r>
          </w:p>
        </w:tc>
        <w:tc>
          <w:tcPr>
            <w:tcW w:w="2700" w:type="dxa"/>
          </w:tcPr>
          <w:p w:rsidR="00851368" w:rsidRPr="001739C9"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Poor quality of audit reports provided by independent auditors</w:t>
            </w:r>
          </w:p>
        </w:tc>
        <w:tc>
          <w:tcPr>
            <w:tcW w:w="1170" w:type="dxa"/>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High</w:t>
            </w:r>
          </w:p>
        </w:tc>
        <w:tc>
          <w:tcPr>
            <w:tcW w:w="1012" w:type="dxa"/>
            <w:gridSpan w:val="2"/>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High</w:t>
            </w:r>
          </w:p>
        </w:tc>
        <w:tc>
          <w:tcPr>
            <w:tcW w:w="4040" w:type="dxa"/>
          </w:tcPr>
          <w:p w:rsidR="00851368"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-Setting clear and relevant selection criteria for selecting the pool of auditors</w:t>
            </w:r>
            <w:r w:rsidRPr="008D4781">
              <w:rPr>
                <w:rFonts w:ascii="Times New Roman" w:hAnsi="Times New Roman" w:cs="Times New Roman"/>
              </w:rPr>
              <w:t>;</w:t>
            </w:r>
            <w:r>
              <w:rPr>
                <w:rFonts w:ascii="Times New Roman" w:hAnsi="Times New Roman" w:cs="Times New Roman"/>
              </w:rPr>
              <w:t xml:space="preserve"> </w:t>
            </w:r>
          </w:p>
          <w:p w:rsidR="00851368"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 xml:space="preserve">-Foreseeing sanctions within the individual agreements between NA and each audit firm for those cases of improper performance of the verifications; </w:t>
            </w:r>
          </w:p>
          <w:p w:rsidR="00851368"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Training delivery to the auditors</w:t>
            </w:r>
            <w:r>
              <w:rPr>
                <w:rFonts w:ascii="Times New Roman" w:hAnsi="Times New Roman" w:cs="Times New Roman"/>
              </w:rPr>
              <w:t xml:space="preserve"> included in the pool</w:t>
            </w:r>
            <w:r w:rsidRPr="008D4781">
              <w:rPr>
                <w:rFonts w:ascii="Times New Roman" w:hAnsi="Times New Roman" w:cs="Times New Roman"/>
              </w:rPr>
              <w:t>;</w:t>
            </w:r>
          </w:p>
          <w:p w:rsidR="00851368" w:rsidRPr="001739C9"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r w:rsidRPr="008D4781">
              <w:rPr>
                <w:rFonts w:ascii="Times New Roman" w:hAnsi="Times New Roman" w:cs="Times New Roman"/>
              </w:rPr>
              <w:t>Communication</w:t>
            </w:r>
            <w:r>
              <w:rPr>
                <w:rFonts w:ascii="Times New Roman" w:hAnsi="Times New Roman" w:cs="Times New Roman"/>
              </w:rPr>
              <w:t xml:space="preserve"> between MA and </w:t>
            </w:r>
            <w:r w:rsidRPr="008D4781">
              <w:rPr>
                <w:rFonts w:ascii="Times New Roman" w:hAnsi="Times New Roman" w:cs="Times New Roman"/>
              </w:rPr>
              <w:t>NA</w:t>
            </w:r>
            <w:r>
              <w:rPr>
                <w:rFonts w:ascii="Times New Roman" w:hAnsi="Times New Roman" w:cs="Times New Roman"/>
              </w:rPr>
              <w:t xml:space="preserve"> concerning the quality of the performance of the selected auditors.</w:t>
            </w:r>
          </w:p>
        </w:tc>
        <w:tc>
          <w:tcPr>
            <w:tcW w:w="978" w:type="dxa"/>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MA, JTS</w:t>
            </w:r>
            <w:r>
              <w:rPr>
                <w:rFonts w:ascii="Times New Roman" w:hAnsi="Times New Roman" w:cs="Times New Roman"/>
              </w:rPr>
              <w:t>, NA UA</w:t>
            </w:r>
          </w:p>
        </w:tc>
      </w:tr>
      <w:tr w:rsidR="00851368" w:rsidRPr="001A0F75" w:rsidTr="006F03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851368" w:rsidRPr="001739C9" w:rsidRDefault="00851368" w:rsidP="000627C8">
            <w:pPr>
              <w:spacing w:after="0" w:line="240" w:lineRule="auto"/>
              <w:jc w:val="both"/>
              <w:rPr>
                <w:rFonts w:ascii="Times New Roman" w:hAnsi="Times New Roman" w:cs="Times New Roman"/>
              </w:rPr>
            </w:pPr>
            <w:r w:rsidRPr="001739C9">
              <w:rPr>
                <w:rFonts w:ascii="Times New Roman" w:hAnsi="Times New Roman" w:cs="Times New Roman"/>
              </w:rPr>
              <w:t>7.</w:t>
            </w:r>
          </w:p>
        </w:tc>
        <w:tc>
          <w:tcPr>
            <w:tcW w:w="2700" w:type="dxa"/>
          </w:tcPr>
          <w:p w:rsidR="00851368" w:rsidRPr="001739C9"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Instable internal and external political context and/ or regional conflicts</w:t>
            </w:r>
          </w:p>
        </w:tc>
        <w:tc>
          <w:tcPr>
            <w:tcW w:w="1170" w:type="dxa"/>
          </w:tcPr>
          <w:p w:rsidR="00851368" w:rsidRPr="001739C9"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High</w:t>
            </w:r>
          </w:p>
        </w:tc>
        <w:tc>
          <w:tcPr>
            <w:tcW w:w="1012" w:type="dxa"/>
            <w:gridSpan w:val="2"/>
          </w:tcPr>
          <w:p w:rsidR="00851368" w:rsidRPr="001739C9"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High</w:t>
            </w:r>
          </w:p>
        </w:tc>
        <w:tc>
          <w:tcPr>
            <w:tcW w:w="4040" w:type="dxa"/>
          </w:tcPr>
          <w:p w:rsidR="00851368"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i/>
              </w:rPr>
              <w:t>Independent from Programme management structures’ capacity for action</w:t>
            </w:r>
          </w:p>
        </w:tc>
        <w:tc>
          <w:tcPr>
            <w:tcW w:w="978" w:type="dxa"/>
          </w:tcPr>
          <w:p w:rsidR="00851368" w:rsidRPr="001739C9"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851368" w:rsidRPr="001A0F75" w:rsidTr="006F03FA">
        <w:tc>
          <w:tcPr>
            <w:cnfStyle w:val="001000000000" w:firstRow="0" w:lastRow="0" w:firstColumn="1" w:lastColumn="0" w:oddVBand="0" w:evenVBand="0" w:oddHBand="0" w:evenHBand="0" w:firstRowFirstColumn="0" w:firstRowLastColumn="0" w:lastRowFirstColumn="0" w:lastRowLastColumn="0"/>
            <w:tcW w:w="540" w:type="dxa"/>
          </w:tcPr>
          <w:p w:rsidR="00851368" w:rsidRPr="001739C9" w:rsidRDefault="00851368" w:rsidP="000627C8">
            <w:pPr>
              <w:spacing w:after="0" w:line="240" w:lineRule="auto"/>
              <w:jc w:val="both"/>
              <w:rPr>
                <w:rFonts w:ascii="Times New Roman" w:hAnsi="Times New Roman" w:cs="Times New Roman"/>
              </w:rPr>
            </w:pPr>
            <w:r w:rsidRPr="001739C9">
              <w:rPr>
                <w:rFonts w:ascii="Times New Roman" w:hAnsi="Times New Roman" w:cs="Times New Roman"/>
              </w:rPr>
              <w:t>8.</w:t>
            </w:r>
          </w:p>
        </w:tc>
        <w:tc>
          <w:tcPr>
            <w:tcW w:w="2700" w:type="dxa"/>
          </w:tcPr>
          <w:p w:rsidR="00851368" w:rsidRPr="00A4018A"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018A">
              <w:rPr>
                <w:rFonts w:ascii="Times New Roman" w:hAnsi="Times New Roman" w:cs="Times New Roman"/>
                <w:shd w:val="clear" w:color="auto" w:fill="FFFFFF"/>
              </w:rPr>
              <w:t>Lack of knowledge of the beneficiaries concerned, of legislation and management techniques on either side of the border</w:t>
            </w:r>
          </w:p>
        </w:tc>
        <w:tc>
          <w:tcPr>
            <w:tcW w:w="1170" w:type="dxa"/>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Medium</w:t>
            </w:r>
          </w:p>
        </w:tc>
        <w:tc>
          <w:tcPr>
            <w:tcW w:w="1012" w:type="dxa"/>
            <w:gridSpan w:val="2"/>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Medium</w:t>
            </w:r>
          </w:p>
        </w:tc>
        <w:tc>
          <w:tcPr>
            <w:tcW w:w="4040" w:type="dxa"/>
          </w:tcPr>
          <w:p w:rsidR="00851368" w:rsidRPr="001739C9"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r w:rsidRPr="001739C9">
              <w:rPr>
                <w:rFonts w:ascii="Times New Roman" w:hAnsi="Times New Roman" w:cs="Times New Roman"/>
              </w:rPr>
              <w:t xml:space="preserve">Development of coherent and exhaustive </w:t>
            </w:r>
            <w:r>
              <w:rPr>
                <w:rFonts w:ascii="Times New Roman" w:hAnsi="Times New Roman" w:cs="Times New Roman"/>
              </w:rPr>
              <w:t xml:space="preserve">project </w:t>
            </w:r>
            <w:r w:rsidRPr="001739C9">
              <w:rPr>
                <w:rFonts w:ascii="Times New Roman" w:hAnsi="Times New Roman" w:cs="Times New Roman"/>
              </w:rPr>
              <w:t>implement</w:t>
            </w:r>
            <w:r>
              <w:rPr>
                <w:rFonts w:ascii="Times New Roman" w:hAnsi="Times New Roman" w:cs="Times New Roman"/>
              </w:rPr>
              <w:t>ation</w:t>
            </w:r>
            <w:r w:rsidRPr="001739C9">
              <w:rPr>
                <w:rFonts w:ascii="Times New Roman" w:hAnsi="Times New Roman" w:cs="Times New Roman"/>
              </w:rPr>
              <w:t xml:space="preserve"> procedures, </w:t>
            </w:r>
            <w:r>
              <w:rPr>
                <w:rFonts w:ascii="Times New Roman" w:hAnsi="Times New Roman" w:cs="Times New Roman"/>
              </w:rPr>
              <w:t>including also indication on</w:t>
            </w:r>
            <w:r w:rsidRPr="001739C9">
              <w:rPr>
                <w:rFonts w:ascii="Times New Roman" w:hAnsi="Times New Roman" w:cs="Times New Roman"/>
              </w:rPr>
              <w:t xml:space="preserve"> financial and procurement </w:t>
            </w:r>
            <w:r>
              <w:rPr>
                <w:rFonts w:ascii="Times New Roman" w:hAnsi="Times New Roman" w:cs="Times New Roman"/>
              </w:rPr>
              <w:t>regulation at national level in each country</w:t>
            </w:r>
            <w:r w:rsidRPr="008D4781">
              <w:rPr>
                <w:rFonts w:ascii="Times New Roman" w:hAnsi="Times New Roman" w:cs="Times New Roman"/>
              </w:rPr>
              <w:t>;</w:t>
            </w:r>
          </w:p>
          <w:p w:rsidR="00851368" w:rsidRPr="001739C9"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w:t>
            </w:r>
            <w:r w:rsidRPr="001739C9">
              <w:rPr>
                <w:rFonts w:ascii="Times New Roman" w:hAnsi="Times New Roman" w:cs="Times New Roman"/>
              </w:rPr>
              <w:t>Targeted training to projects’ beneficiaries on Programme’s implementing rules</w:t>
            </w:r>
            <w:r w:rsidRPr="008D4781">
              <w:rPr>
                <w:rFonts w:ascii="Times New Roman" w:hAnsi="Times New Roman" w:cs="Times New Roman"/>
              </w:rPr>
              <w:t>.</w:t>
            </w:r>
          </w:p>
        </w:tc>
        <w:tc>
          <w:tcPr>
            <w:tcW w:w="978" w:type="dxa"/>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 xml:space="preserve">MA, </w:t>
            </w:r>
            <w:r>
              <w:rPr>
                <w:rFonts w:ascii="Times New Roman" w:hAnsi="Times New Roman" w:cs="Times New Roman"/>
              </w:rPr>
              <w:t xml:space="preserve">JTS, </w:t>
            </w:r>
            <w:r w:rsidRPr="001739C9">
              <w:rPr>
                <w:rFonts w:ascii="Times New Roman" w:hAnsi="Times New Roman" w:cs="Times New Roman"/>
              </w:rPr>
              <w:t>NA</w:t>
            </w:r>
            <w:r>
              <w:rPr>
                <w:rFonts w:ascii="Times New Roman" w:hAnsi="Times New Roman" w:cs="Times New Roman"/>
              </w:rPr>
              <w:t xml:space="preserve">, </w:t>
            </w:r>
          </w:p>
        </w:tc>
      </w:tr>
      <w:tr w:rsidR="00851368" w:rsidRPr="001A0F75" w:rsidTr="006F03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851368" w:rsidRPr="001739C9" w:rsidRDefault="00851368" w:rsidP="000627C8">
            <w:pPr>
              <w:spacing w:after="0" w:line="240" w:lineRule="auto"/>
              <w:jc w:val="both"/>
              <w:rPr>
                <w:rFonts w:ascii="Times New Roman" w:hAnsi="Times New Roman" w:cs="Times New Roman"/>
              </w:rPr>
            </w:pPr>
            <w:r>
              <w:rPr>
                <w:rFonts w:ascii="Times New Roman" w:hAnsi="Times New Roman" w:cs="Times New Roman"/>
              </w:rPr>
              <w:t>9</w:t>
            </w:r>
          </w:p>
        </w:tc>
        <w:tc>
          <w:tcPr>
            <w:tcW w:w="2700" w:type="dxa"/>
          </w:tcPr>
          <w:p w:rsidR="00851368" w:rsidRPr="001739C9"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Overlaps with other programmes</w:t>
            </w:r>
          </w:p>
        </w:tc>
        <w:tc>
          <w:tcPr>
            <w:tcW w:w="1170" w:type="dxa"/>
          </w:tcPr>
          <w:p w:rsidR="00851368" w:rsidRPr="001739C9"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Low</w:t>
            </w:r>
          </w:p>
        </w:tc>
        <w:tc>
          <w:tcPr>
            <w:tcW w:w="1012" w:type="dxa"/>
            <w:gridSpan w:val="2"/>
          </w:tcPr>
          <w:p w:rsidR="00851368" w:rsidRPr="001739C9"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Low</w:t>
            </w:r>
          </w:p>
        </w:tc>
        <w:tc>
          <w:tcPr>
            <w:tcW w:w="4040" w:type="dxa"/>
          </w:tcPr>
          <w:p w:rsidR="00851368"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 xml:space="preserve">-Setting clear selection criteria for projects </w:t>
            </w:r>
          </w:p>
          <w:p w:rsidR="00851368" w:rsidRPr="001739C9"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FF0000"/>
              </w:rPr>
            </w:pPr>
            <w:r>
              <w:rPr>
                <w:rFonts w:ascii="Times New Roman" w:hAnsi="Times New Roman" w:cs="Times New Roman"/>
              </w:rPr>
              <w:t>-</w:t>
            </w:r>
            <w:r w:rsidRPr="001739C9">
              <w:rPr>
                <w:rFonts w:ascii="Times New Roman" w:hAnsi="Times New Roman" w:cs="Times New Roman"/>
              </w:rPr>
              <w:t xml:space="preserve">Selection of projects </w:t>
            </w:r>
            <w:r w:rsidRPr="008D4781">
              <w:rPr>
                <w:rFonts w:ascii="Times New Roman" w:hAnsi="Times New Roman" w:cs="Times New Roman"/>
              </w:rPr>
              <w:t>those</w:t>
            </w:r>
            <w:r w:rsidRPr="001739C9">
              <w:rPr>
                <w:rFonts w:ascii="Times New Roman" w:hAnsi="Times New Roman" w:cs="Times New Roman"/>
              </w:rPr>
              <w:t xml:space="preserve"> are fully relevant to the Programme’s priorities and objectives, with a focus on cross-border impact</w:t>
            </w:r>
            <w:r w:rsidRPr="008D4781">
              <w:rPr>
                <w:rFonts w:ascii="Times New Roman" w:hAnsi="Times New Roman" w:cs="Times New Roman"/>
              </w:rPr>
              <w:t>.</w:t>
            </w:r>
          </w:p>
        </w:tc>
        <w:tc>
          <w:tcPr>
            <w:tcW w:w="978" w:type="dxa"/>
          </w:tcPr>
          <w:p w:rsidR="00851368" w:rsidRPr="001739C9"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 xml:space="preserve">JMC, MA, </w:t>
            </w:r>
            <w:r>
              <w:rPr>
                <w:rFonts w:ascii="Times New Roman" w:hAnsi="Times New Roman" w:cs="Times New Roman"/>
              </w:rPr>
              <w:t xml:space="preserve">JTS, </w:t>
            </w:r>
          </w:p>
        </w:tc>
      </w:tr>
      <w:tr w:rsidR="00851368" w:rsidRPr="001A0F75" w:rsidTr="006F03FA">
        <w:tc>
          <w:tcPr>
            <w:cnfStyle w:val="001000000000" w:firstRow="0" w:lastRow="0" w:firstColumn="1" w:lastColumn="0" w:oddVBand="0" w:evenVBand="0" w:oddHBand="0" w:evenHBand="0" w:firstRowFirstColumn="0" w:firstRowLastColumn="0" w:lastRowFirstColumn="0" w:lastRowLastColumn="0"/>
            <w:tcW w:w="540" w:type="dxa"/>
          </w:tcPr>
          <w:p w:rsidR="00851368" w:rsidRPr="001739C9" w:rsidRDefault="00851368" w:rsidP="000627C8">
            <w:pPr>
              <w:spacing w:after="0" w:line="240" w:lineRule="auto"/>
              <w:jc w:val="both"/>
              <w:rPr>
                <w:rFonts w:ascii="Times New Roman" w:hAnsi="Times New Roman" w:cs="Times New Roman"/>
              </w:rPr>
            </w:pPr>
            <w:r>
              <w:rPr>
                <w:rFonts w:ascii="Times New Roman" w:hAnsi="Times New Roman" w:cs="Times New Roman"/>
              </w:rPr>
              <w:t>10</w:t>
            </w:r>
            <w:r w:rsidRPr="001739C9">
              <w:rPr>
                <w:rFonts w:ascii="Times New Roman" w:hAnsi="Times New Roman" w:cs="Times New Roman"/>
              </w:rPr>
              <w:t>.</w:t>
            </w:r>
          </w:p>
        </w:tc>
        <w:tc>
          <w:tcPr>
            <w:tcW w:w="2700" w:type="dxa"/>
          </w:tcPr>
          <w:p w:rsidR="00851368" w:rsidRPr="001739C9"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Difficulties encountered by potential applicants in finding reliable cross-border partners</w:t>
            </w:r>
          </w:p>
        </w:tc>
        <w:tc>
          <w:tcPr>
            <w:tcW w:w="1170" w:type="dxa"/>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Low</w:t>
            </w:r>
          </w:p>
        </w:tc>
        <w:tc>
          <w:tcPr>
            <w:tcW w:w="1012" w:type="dxa"/>
            <w:gridSpan w:val="2"/>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Low</w:t>
            </w:r>
          </w:p>
        </w:tc>
        <w:tc>
          <w:tcPr>
            <w:tcW w:w="4040" w:type="dxa"/>
          </w:tcPr>
          <w:p w:rsidR="00851368" w:rsidRPr="001739C9"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 xml:space="preserve">Development of support instruments </w:t>
            </w:r>
            <w:r w:rsidRPr="00A4018A">
              <w:rPr>
                <w:rFonts w:ascii="Times New Roman" w:hAnsi="Times New Roman" w:cs="Times New Roman"/>
                <w:shd w:val="clear" w:color="auto" w:fill="FFFFFF"/>
              </w:rPr>
              <w:t>(such as partners search web applications, partnership events, info-days, workshops</w:t>
            </w:r>
            <w:r w:rsidRPr="008D4781">
              <w:rPr>
                <w:rFonts w:ascii="Times New Roman" w:hAnsi="Times New Roman" w:cs="Times New Roman"/>
                <w:shd w:val="clear" w:color="auto" w:fill="FFFFFF"/>
              </w:rPr>
              <w:t>).</w:t>
            </w:r>
            <w:r w:rsidRPr="008D4781">
              <w:rPr>
                <w:rFonts w:ascii="Times New Roman" w:hAnsi="Times New Roman" w:cs="Times New Roman"/>
              </w:rPr>
              <w:t xml:space="preserve"> </w:t>
            </w:r>
          </w:p>
        </w:tc>
        <w:tc>
          <w:tcPr>
            <w:tcW w:w="978" w:type="dxa"/>
          </w:tcPr>
          <w:p w:rsidR="00851368" w:rsidRPr="001739C9"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MA, JTS</w:t>
            </w:r>
          </w:p>
        </w:tc>
      </w:tr>
      <w:tr w:rsidR="00851368" w:rsidRPr="001A0F75" w:rsidTr="006F03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rsidR="00851368" w:rsidRPr="001739C9" w:rsidRDefault="00851368" w:rsidP="000627C8">
            <w:pPr>
              <w:spacing w:after="0" w:line="240" w:lineRule="auto"/>
              <w:jc w:val="both"/>
              <w:rPr>
                <w:rFonts w:ascii="Times New Roman" w:hAnsi="Times New Roman" w:cs="Times New Roman"/>
              </w:rPr>
            </w:pPr>
            <w:r w:rsidRPr="001739C9">
              <w:rPr>
                <w:rFonts w:ascii="Times New Roman" w:hAnsi="Times New Roman" w:cs="Times New Roman"/>
              </w:rPr>
              <w:t>1</w:t>
            </w:r>
            <w:r>
              <w:rPr>
                <w:rFonts w:ascii="Times New Roman" w:hAnsi="Times New Roman" w:cs="Times New Roman"/>
              </w:rPr>
              <w:t>1</w:t>
            </w:r>
            <w:r w:rsidRPr="001739C9">
              <w:rPr>
                <w:rFonts w:ascii="Times New Roman" w:hAnsi="Times New Roman" w:cs="Times New Roman"/>
              </w:rPr>
              <w:t>.</w:t>
            </w:r>
          </w:p>
        </w:tc>
        <w:tc>
          <w:tcPr>
            <w:tcW w:w="2700" w:type="dxa"/>
          </w:tcPr>
          <w:p w:rsidR="00851368" w:rsidRPr="001739C9"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Difficulties for projects beneficiaries to ensure co-financing or to finance ineligible costs related to their projects</w:t>
            </w:r>
          </w:p>
        </w:tc>
        <w:tc>
          <w:tcPr>
            <w:tcW w:w="1170" w:type="dxa"/>
          </w:tcPr>
          <w:p w:rsidR="00851368" w:rsidRPr="001739C9" w:rsidRDefault="00851368" w:rsidP="000627C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Medium</w:t>
            </w:r>
          </w:p>
        </w:tc>
        <w:tc>
          <w:tcPr>
            <w:tcW w:w="1002" w:type="dxa"/>
          </w:tcPr>
          <w:p w:rsidR="00851368" w:rsidRPr="00A4018A"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Medium</w:t>
            </w:r>
          </w:p>
        </w:tc>
        <w:tc>
          <w:tcPr>
            <w:tcW w:w="4050" w:type="dxa"/>
            <w:gridSpan w:val="2"/>
          </w:tcPr>
          <w:p w:rsidR="00851368"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018A">
              <w:rPr>
                <w:rFonts w:ascii="Times New Roman" w:hAnsi="Times New Roman" w:cs="Times New Roman"/>
              </w:rPr>
              <w:t xml:space="preserve">Setting up clear eligibility rules related to financial capacity in the Guidelines for grant applicants </w:t>
            </w:r>
          </w:p>
          <w:p w:rsidR="00851368" w:rsidRPr="00A4018A"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018A">
              <w:rPr>
                <w:rFonts w:ascii="Times New Roman" w:hAnsi="Times New Roman" w:cs="Times New Roman"/>
              </w:rPr>
              <w:t xml:space="preserve">Providing training for beneficiaries, explaining the rules for project implementation, for eligibility of the expenditures and actions </w:t>
            </w:r>
          </w:p>
        </w:tc>
        <w:tc>
          <w:tcPr>
            <w:tcW w:w="978" w:type="dxa"/>
          </w:tcPr>
          <w:p w:rsidR="00851368" w:rsidRPr="00A4018A"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018A">
              <w:rPr>
                <w:rFonts w:ascii="Times New Roman" w:hAnsi="Times New Roman" w:cs="Times New Roman"/>
              </w:rPr>
              <w:t xml:space="preserve">JMC, MA, JTS, </w:t>
            </w:r>
          </w:p>
          <w:p w:rsidR="00851368" w:rsidRPr="00A4018A" w:rsidRDefault="00851368" w:rsidP="000627C8">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018A">
              <w:rPr>
                <w:rFonts w:ascii="Times New Roman" w:hAnsi="Times New Roman" w:cs="Times New Roman"/>
                <w:shd w:val="clear" w:color="auto" w:fill="FFFFFF"/>
              </w:rPr>
              <w:t xml:space="preserve">Regional and central authorities, NA </w:t>
            </w:r>
          </w:p>
        </w:tc>
      </w:tr>
      <w:tr w:rsidR="00851368" w:rsidRPr="001A0F75" w:rsidTr="006F03FA">
        <w:tc>
          <w:tcPr>
            <w:cnfStyle w:val="001000000000" w:firstRow="0" w:lastRow="0" w:firstColumn="1" w:lastColumn="0" w:oddVBand="0" w:evenVBand="0" w:oddHBand="0" w:evenHBand="0" w:firstRowFirstColumn="0" w:firstRowLastColumn="0" w:lastRowFirstColumn="0" w:lastRowLastColumn="0"/>
            <w:tcW w:w="540" w:type="dxa"/>
          </w:tcPr>
          <w:p w:rsidR="00851368" w:rsidRPr="001739C9" w:rsidRDefault="00851368" w:rsidP="000627C8">
            <w:pPr>
              <w:spacing w:after="0" w:line="240" w:lineRule="auto"/>
              <w:jc w:val="both"/>
              <w:rPr>
                <w:rFonts w:ascii="Times New Roman" w:hAnsi="Times New Roman" w:cs="Times New Roman"/>
              </w:rPr>
            </w:pPr>
            <w:r w:rsidRPr="001739C9">
              <w:rPr>
                <w:rFonts w:ascii="Times New Roman" w:hAnsi="Times New Roman" w:cs="Times New Roman"/>
              </w:rPr>
              <w:t>1</w:t>
            </w:r>
            <w:r>
              <w:rPr>
                <w:rFonts w:ascii="Times New Roman" w:hAnsi="Times New Roman" w:cs="Times New Roman"/>
              </w:rPr>
              <w:t>2</w:t>
            </w:r>
            <w:r w:rsidRPr="001739C9">
              <w:rPr>
                <w:rFonts w:ascii="Times New Roman" w:hAnsi="Times New Roman" w:cs="Times New Roman"/>
              </w:rPr>
              <w:t>.</w:t>
            </w:r>
          </w:p>
        </w:tc>
        <w:tc>
          <w:tcPr>
            <w:tcW w:w="2700" w:type="dxa"/>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Non-efficient use of EU public funds: irregularities, including frauds and corruption acts</w:t>
            </w:r>
          </w:p>
        </w:tc>
        <w:tc>
          <w:tcPr>
            <w:tcW w:w="1170" w:type="dxa"/>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Medium</w:t>
            </w:r>
          </w:p>
        </w:tc>
        <w:tc>
          <w:tcPr>
            <w:tcW w:w="1002" w:type="dxa"/>
          </w:tcPr>
          <w:p w:rsidR="00851368" w:rsidRPr="001739C9" w:rsidRDefault="00851368" w:rsidP="000627C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High</w:t>
            </w:r>
          </w:p>
        </w:tc>
        <w:tc>
          <w:tcPr>
            <w:tcW w:w="4050" w:type="dxa"/>
            <w:gridSpan w:val="2"/>
          </w:tcPr>
          <w:p w:rsidR="00851368" w:rsidRPr="001739C9"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Develop</w:t>
            </w:r>
            <w:r>
              <w:rPr>
                <w:rFonts w:ascii="Times New Roman" w:hAnsi="Times New Roman" w:cs="Times New Roman"/>
              </w:rPr>
              <w:t>ing of</w:t>
            </w:r>
            <w:r w:rsidRPr="001739C9">
              <w:rPr>
                <w:rFonts w:ascii="Times New Roman" w:hAnsi="Times New Roman" w:cs="Times New Roman"/>
              </w:rPr>
              <w:t xml:space="preserve"> an effective audit and control system and provid</w:t>
            </w:r>
            <w:r>
              <w:rPr>
                <w:rFonts w:ascii="Times New Roman" w:hAnsi="Times New Roman" w:cs="Times New Roman"/>
              </w:rPr>
              <w:t>ing</w:t>
            </w:r>
            <w:r w:rsidRPr="001739C9">
              <w:rPr>
                <w:rFonts w:ascii="Times New Roman" w:hAnsi="Times New Roman" w:cs="Times New Roman"/>
              </w:rPr>
              <w:t xml:space="preserve"> specific training to </w:t>
            </w:r>
            <w:r>
              <w:rPr>
                <w:rFonts w:ascii="Times New Roman" w:hAnsi="Times New Roman" w:cs="Times New Roman"/>
              </w:rPr>
              <w:t>selected</w:t>
            </w:r>
            <w:r w:rsidRPr="001739C9">
              <w:rPr>
                <w:rFonts w:ascii="Times New Roman" w:hAnsi="Times New Roman" w:cs="Times New Roman"/>
              </w:rPr>
              <w:t xml:space="preserve"> audit</w:t>
            </w:r>
            <w:r>
              <w:rPr>
                <w:rFonts w:ascii="Times New Roman" w:hAnsi="Times New Roman" w:cs="Times New Roman"/>
              </w:rPr>
              <w:t>or</w:t>
            </w:r>
            <w:r w:rsidRPr="001739C9">
              <w:rPr>
                <w:rFonts w:ascii="Times New Roman" w:hAnsi="Times New Roman" w:cs="Times New Roman"/>
              </w:rPr>
              <w:t xml:space="preserve"> and </w:t>
            </w:r>
            <w:r>
              <w:rPr>
                <w:rFonts w:ascii="Times New Roman" w:hAnsi="Times New Roman" w:cs="Times New Roman"/>
              </w:rPr>
              <w:t xml:space="preserve">national </w:t>
            </w:r>
            <w:r w:rsidRPr="001739C9">
              <w:rPr>
                <w:rFonts w:ascii="Times New Roman" w:hAnsi="Times New Roman" w:cs="Times New Roman"/>
              </w:rPr>
              <w:t>control</w:t>
            </w:r>
            <w:r>
              <w:rPr>
                <w:rFonts w:ascii="Times New Roman" w:hAnsi="Times New Roman" w:cs="Times New Roman"/>
              </w:rPr>
              <w:t>ler regarding their responsibilities</w:t>
            </w:r>
            <w:r w:rsidRPr="001739C9">
              <w:rPr>
                <w:rFonts w:ascii="Times New Roman" w:hAnsi="Times New Roman" w:cs="Times New Roman"/>
              </w:rPr>
              <w:t xml:space="preserve"> </w:t>
            </w:r>
          </w:p>
          <w:p w:rsidR="00851368"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Development of risk analyses and monitoring of projects’ progress accordingly</w:t>
            </w:r>
          </w:p>
          <w:p w:rsidR="00851368" w:rsidRPr="001739C9"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Financial corrections to projects that do not comply to the rules</w:t>
            </w:r>
          </w:p>
        </w:tc>
        <w:tc>
          <w:tcPr>
            <w:tcW w:w="978" w:type="dxa"/>
          </w:tcPr>
          <w:p w:rsidR="00851368" w:rsidRPr="001739C9" w:rsidRDefault="00851368" w:rsidP="000627C8">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739C9">
              <w:rPr>
                <w:rFonts w:ascii="Times New Roman" w:hAnsi="Times New Roman" w:cs="Times New Roman"/>
              </w:rPr>
              <w:t>MA, JTS, AA, NA, FLC/ auditors</w:t>
            </w:r>
          </w:p>
        </w:tc>
      </w:tr>
    </w:tbl>
    <w:p w:rsidR="00693573" w:rsidRPr="00EA1969" w:rsidRDefault="009562BC" w:rsidP="006F03FA">
      <w:pPr>
        <w:spacing w:after="0" w:line="240" w:lineRule="auto"/>
        <w:rPr>
          <w:rFonts w:ascii="Times New Roman" w:hAnsi="Times New Roman" w:cs="Times New Roman"/>
        </w:rPr>
      </w:pPr>
      <w:r w:rsidRPr="00EA1969">
        <w:rPr>
          <w:rFonts w:ascii="Times New Roman" w:hAnsi="Times New Roman" w:cs="Times New Roman"/>
        </w:rPr>
        <w:t xml:space="preserve">Table </w:t>
      </w:r>
      <w:proofErr w:type="gramStart"/>
      <w:r w:rsidRPr="00EA1969">
        <w:rPr>
          <w:rFonts w:ascii="Times New Roman" w:hAnsi="Times New Roman" w:cs="Times New Roman"/>
        </w:rPr>
        <w:t>6 :</w:t>
      </w:r>
      <w:proofErr w:type="gramEnd"/>
      <w:r w:rsidRPr="00EA1969">
        <w:rPr>
          <w:rFonts w:ascii="Times New Roman" w:hAnsi="Times New Roman" w:cs="Times New Roman"/>
        </w:rPr>
        <w:t xml:space="preserve"> Risk analysis</w:t>
      </w:r>
      <w:r w:rsidRPr="00EA1969">
        <w:rPr>
          <w:rFonts w:ascii="Times New Roman" w:hAnsi="Times New Roman" w:cs="Times New Roman"/>
        </w:rPr>
        <w:fldChar w:fldCharType="begin"/>
      </w:r>
      <w:r w:rsidRPr="00EA1969">
        <w:rPr>
          <w:rFonts w:ascii="Times New Roman" w:hAnsi="Times New Roman" w:cs="Times New Roman"/>
        </w:rPr>
        <w:instrText xml:space="preserve"> XE "Table 6 \: Risk analysis" \i </w:instrText>
      </w:r>
      <w:r w:rsidRPr="00EA1969">
        <w:rPr>
          <w:rFonts w:ascii="Times New Roman" w:hAnsi="Times New Roman" w:cs="Times New Roman"/>
        </w:rPr>
        <w:fldChar w:fldCharType="end"/>
      </w:r>
    </w:p>
    <w:p w:rsidR="00F63050" w:rsidRDefault="00F63050" w:rsidP="00F63050">
      <w:pPr>
        <w:spacing w:after="0" w:line="240" w:lineRule="auto"/>
      </w:pPr>
    </w:p>
    <w:p w:rsidR="00C4607D" w:rsidRDefault="00C4607D" w:rsidP="00F63050">
      <w:pPr>
        <w:spacing w:after="0" w:line="240" w:lineRule="auto"/>
      </w:pPr>
    </w:p>
    <w:p w:rsidR="00C4607D" w:rsidRDefault="00C4607D" w:rsidP="00F63050">
      <w:pPr>
        <w:spacing w:after="0" w:line="240" w:lineRule="auto"/>
      </w:pPr>
    </w:p>
    <w:p w:rsidR="00C4607D" w:rsidRPr="008D4781" w:rsidRDefault="00C4607D" w:rsidP="00F63050">
      <w:pPr>
        <w:spacing w:after="0" w:line="240" w:lineRule="auto"/>
      </w:pPr>
    </w:p>
    <w:p w:rsidR="00B868EC" w:rsidRPr="00623583" w:rsidRDefault="00B868EC" w:rsidP="00623583">
      <w:pPr>
        <w:pStyle w:val="Heading1"/>
        <w:numPr>
          <w:ilvl w:val="2"/>
          <w:numId w:val="73"/>
        </w:numPr>
        <w:spacing w:before="0" w:line="240" w:lineRule="auto"/>
        <w:rPr>
          <w:b w:val="0"/>
        </w:rPr>
      </w:pPr>
      <w:bookmarkStart w:id="86" w:name="_Toc419792611"/>
      <w:r w:rsidRPr="00623583">
        <w:rPr>
          <w:b w:val="0"/>
          <w:sz w:val="22"/>
        </w:rPr>
        <w:t>SUMMARY OF STRATEGY IDENTIFICATION</w:t>
      </w:r>
      <w:bookmarkEnd w:id="86"/>
    </w:p>
    <w:p w:rsidR="00B868EC" w:rsidRPr="00623583" w:rsidRDefault="00B868EC" w:rsidP="006F03FA">
      <w:pPr>
        <w:spacing w:after="0" w:line="240" w:lineRule="auto"/>
        <w:jc w:val="both"/>
        <w:rPr>
          <w:rFonts w:ascii="Times New Roman" w:hAnsi="Times New Roman"/>
        </w:rPr>
      </w:pPr>
    </w:p>
    <w:p w:rsidR="00B868EC" w:rsidRPr="001739C9" w:rsidRDefault="00B868EC" w:rsidP="00B868EC">
      <w:pPr>
        <w:autoSpaceDE w:val="0"/>
        <w:autoSpaceDN w:val="0"/>
        <w:adjustRightInd w:val="0"/>
        <w:spacing w:after="0" w:line="240" w:lineRule="auto"/>
        <w:jc w:val="both"/>
        <w:rPr>
          <w:rFonts w:ascii="Times New Roman" w:hAnsi="Times New Roman" w:cs="Times New Roman"/>
        </w:rPr>
      </w:pPr>
      <w:r w:rsidRPr="001739C9">
        <w:rPr>
          <w:rFonts w:ascii="Times New Roman" w:hAnsi="Times New Roman" w:cs="Times New Roman"/>
        </w:rPr>
        <w:t xml:space="preserve">Four TOs resulted from the strategy analyses (territorial, SWOT, coherence and multi-criteria) and from preliminary consultations: </w:t>
      </w:r>
    </w:p>
    <w:p w:rsidR="00B868EC" w:rsidRPr="001739C9" w:rsidRDefault="00B868EC" w:rsidP="00B868EC">
      <w:pPr>
        <w:pStyle w:val="ListParagraph"/>
        <w:autoSpaceDE w:val="0"/>
        <w:autoSpaceDN w:val="0"/>
        <w:adjustRightInd w:val="0"/>
        <w:spacing w:after="0" w:line="240" w:lineRule="auto"/>
        <w:ind w:left="426"/>
        <w:jc w:val="both"/>
        <w:rPr>
          <w:rFonts w:ascii="Times New Roman" w:hAnsi="Times New Roman" w:cs="Times New Roman"/>
        </w:rPr>
      </w:pPr>
      <w:r w:rsidRPr="001739C9">
        <w:rPr>
          <w:rFonts w:ascii="Times New Roman" w:hAnsi="Times New Roman" w:cs="Times New Roman"/>
        </w:rPr>
        <w:t xml:space="preserve">TO2 - Support to education, research, technological development &amp; innovation; </w:t>
      </w:r>
    </w:p>
    <w:p w:rsidR="00B868EC" w:rsidRPr="001739C9" w:rsidRDefault="00B868EC" w:rsidP="00B868EC">
      <w:pPr>
        <w:pStyle w:val="ListParagraph"/>
        <w:autoSpaceDE w:val="0"/>
        <w:autoSpaceDN w:val="0"/>
        <w:adjustRightInd w:val="0"/>
        <w:spacing w:after="0" w:line="240" w:lineRule="auto"/>
        <w:ind w:left="426"/>
        <w:jc w:val="both"/>
        <w:rPr>
          <w:rFonts w:ascii="Times New Roman" w:hAnsi="Times New Roman" w:cs="Times New Roman"/>
        </w:rPr>
      </w:pPr>
      <w:r w:rsidRPr="001739C9">
        <w:rPr>
          <w:rFonts w:ascii="Times New Roman" w:hAnsi="Times New Roman" w:cs="Times New Roman"/>
        </w:rPr>
        <w:t>TO3 - Promotion of local culture and preservation of historical heritage</w:t>
      </w:r>
    </w:p>
    <w:p w:rsidR="00B868EC" w:rsidRPr="001739C9" w:rsidRDefault="00B868EC" w:rsidP="00B868EC">
      <w:pPr>
        <w:pStyle w:val="ListParagraph"/>
        <w:autoSpaceDE w:val="0"/>
        <w:autoSpaceDN w:val="0"/>
        <w:adjustRightInd w:val="0"/>
        <w:spacing w:after="0" w:line="240" w:lineRule="auto"/>
        <w:ind w:left="426"/>
        <w:jc w:val="both"/>
        <w:rPr>
          <w:rFonts w:ascii="Times New Roman" w:hAnsi="Times New Roman" w:cs="Times New Roman"/>
        </w:rPr>
      </w:pPr>
      <w:r w:rsidRPr="001739C9">
        <w:rPr>
          <w:rFonts w:ascii="Times New Roman" w:hAnsi="Times New Roman" w:cs="Times New Roman"/>
        </w:rPr>
        <w:t xml:space="preserve">TO7 - Improvement of accessibility to the regions, development of transport and communication networks and systems; </w:t>
      </w:r>
    </w:p>
    <w:p w:rsidR="00B868EC" w:rsidRPr="001739C9" w:rsidRDefault="00B868EC" w:rsidP="00B868EC">
      <w:pPr>
        <w:pStyle w:val="ListParagraph"/>
        <w:autoSpaceDE w:val="0"/>
        <w:autoSpaceDN w:val="0"/>
        <w:adjustRightInd w:val="0"/>
        <w:spacing w:after="0" w:line="240" w:lineRule="auto"/>
        <w:ind w:left="426"/>
        <w:jc w:val="both"/>
        <w:rPr>
          <w:rFonts w:ascii="Times New Roman" w:hAnsi="Times New Roman" w:cs="Times New Roman"/>
        </w:rPr>
      </w:pPr>
      <w:r w:rsidRPr="001739C9">
        <w:rPr>
          <w:rFonts w:ascii="Times New Roman" w:hAnsi="Times New Roman" w:cs="Times New Roman"/>
        </w:rPr>
        <w:t xml:space="preserve">TO8 - Common challenges in the field of safety and security; </w:t>
      </w:r>
    </w:p>
    <w:p w:rsidR="00B868EC" w:rsidRPr="001739C9" w:rsidRDefault="00B868EC" w:rsidP="00B868EC">
      <w:pPr>
        <w:spacing w:after="0" w:line="240" w:lineRule="auto"/>
        <w:rPr>
          <w:rFonts w:ascii="Times New Roman" w:hAnsi="Times New Roman" w:cs="Times New Roman"/>
        </w:rPr>
      </w:pPr>
    </w:p>
    <w:p w:rsidR="00B868EC" w:rsidRPr="001739C9" w:rsidRDefault="00B868EC" w:rsidP="00B868EC">
      <w:pPr>
        <w:spacing w:after="0" w:line="240" w:lineRule="auto"/>
        <w:jc w:val="center"/>
        <w:rPr>
          <w:rFonts w:ascii="Times New Roman" w:hAnsi="Times New Roman" w:cs="Times New Roman"/>
        </w:rPr>
      </w:pPr>
      <w:r w:rsidRPr="00623583">
        <w:rPr>
          <w:rFonts w:ascii="Times New Roman" w:hAnsi="Times New Roman" w:cs="Times New Roman"/>
          <w:noProof/>
          <w:lang w:val="en-US"/>
        </w:rPr>
        <w:drawing>
          <wp:inline distT="0" distB="0" distL="0" distR="0" wp14:anchorId="62A65B31" wp14:editId="23055C24">
            <wp:extent cx="5033070" cy="3534508"/>
            <wp:effectExtent l="0" t="0" r="0" b="8890"/>
            <wp:docPr id="8" name="Picture 8" descr="C:\Users\user\Desktop\strate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strategy.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35286" cy="3536064"/>
                    </a:xfrm>
                    <a:prstGeom prst="rect">
                      <a:avLst/>
                    </a:prstGeom>
                    <a:noFill/>
                    <a:ln>
                      <a:noFill/>
                    </a:ln>
                  </pic:spPr>
                </pic:pic>
              </a:graphicData>
            </a:graphic>
          </wp:inline>
        </w:drawing>
      </w:r>
    </w:p>
    <w:p w:rsidR="00B868EC" w:rsidRPr="001739C9" w:rsidRDefault="00EA1969" w:rsidP="00B868EC">
      <w:pPr>
        <w:spacing w:after="0" w:line="240" w:lineRule="auto"/>
        <w:rPr>
          <w:rFonts w:ascii="Times New Roman" w:hAnsi="Times New Roman" w:cs="Times New Roman"/>
        </w:rPr>
      </w:pPr>
      <w:r>
        <w:rPr>
          <w:rFonts w:ascii="Times New Roman" w:hAnsi="Times New Roman" w:cs="Times New Roman"/>
        </w:rPr>
        <w:t xml:space="preserve">Figure </w:t>
      </w:r>
      <w:proofErr w:type="gramStart"/>
      <w:r>
        <w:rPr>
          <w:rFonts w:ascii="Times New Roman" w:hAnsi="Times New Roman" w:cs="Times New Roman"/>
        </w:rPr>
        <w:t>1 :</w:t>
      </w:r>
      <w:proofErr w:type="gramEnd"/>
      <w:r>
        <w:rPr>
          <w:rFonts w:ascii="Times New Roman" w:hAnsi="Times New Roman" w:cs="Times New Roman"/>
        </w:rPr>
        <w:t xml:space="preserve"> Summary of strategy identification</w:t>
      </w:r>
      <w:r>
        <w:rPr>
          <w:rFonts w:ascii="Times New Roman" w:hAnsi="Times New Roman" w:cs="Times New Roman"/>
        </w:rPr>
        <w:fldChar w:fldCharType="begin"/>
      </w:r>
      <w:r>
        <w:instrText xml:space="preserve"> XE "</w:instrText>
      </w:r>
      <w:r>
        <w:rPr>
          <w:rFonts w:ascii="Times New Roman" w:hAnsi="Times New Roman" w:cs="Times New Roman"/>
        </w:rPr>
        <w:instrText xml:space="preserve">Figure 1 </w:instrText>
      </w:r>
      <w:r>
        <w:instrText>\</w:instrText>
      </w:r>
      <w:r>
        <w:rPr>
          <w:rFonts w:ascii="Times New Roman" w:hAnsi="Times New Roman" w:cs="Times New Roman"/>
        </w:rPr>
        <w:instrText>: Summary of strategy identification</w:instrText>
      </w:r>
      <w:r>
        <w:instrText xml:space="preserve">" \i </w:instrText>
      </w:r>
      <w:r>
        <w:rPr>
          <w:rFonts w:ascii="Times New Roman" w:hAnsi="Times New Roman" w:cs="Times New Roman"/>
        </w:rPr>
        <w:fldChar w:fldCharType="end"/>
      </w:r>
    </w:p>
    <w:p w:rsidR="00B868EC" w:rsidRPr="001739C9" w:rsidRDefault="00B868EC" w:rsidP="00B868EC">
      <w:pPr>
        <w:spacing w:after="0" w:line="240" w:lineRule="auto"/>
        <w:rPr>
          <w:rFonts w:ascii="Times New Roman" w:hAnsi="Times New Roman" w:cs="Times New Roman"/>
        </w:rPr>
      </w:pPr>
    </w:p>
    <w:p w:rsidR="00B868EC" w:rsidRPr="001739C9" w:rsidRDefault="00B868EC" w:rsidP="00B868EC">
      <w:pPr>
        <w:spacing w:after="0" w:line="240" w:lineRule="auto"/>
        <w:jc w:val="both"/>
        <w:rPr>
          <w:rFonts w:ascii="Times New Roman" w:hAnsi="Times New Roman" w:cs="Times New Roman"/>
        </w:rPr>
      </w:pPr>
      <w:r w:rsidRPr="001739C9">
        <w:rPr>
          <w:rFonts w:ascii="Times New Roman" w:hAnsi="Times New Roman" w:cs="Times New Roman"/>
        </w:rPr>
        <w:t xml:space="preserve">According </w:t>
      </w:r>
      <w:r w:rsidR="00D33D8F" w:rsidRPr="001739C9">
        <w:rPr>
          <w:rFonts w:ascii="Times New Roman" w:hAnsi="Times New Roman" w:cs="Times New Roman"/>
        </w:rPr>
        <w:t xml:space="preserve">to </w:t>
      </w:r>
      <w:r w:rsidRPr="001739C9">
        <w:rPr>
          <w:rFonts w:ascii="Times New Roman" w:hAnsi="Times New Roman" w:cs="Times New Roman"/>
        </w:rPr>
        <w:t xml:space="preserve">ENI CBC programming regulations, a </w:t>
      </w:r>
      <w:r w:rsidRPr="001739C9">
        <w:rPr>
          <w:rFonts w:ascii="Times New Roman" w:hAnsi="Times New Roman" w:cs="Times New Roman"/>
          <w:i/>
        </w:rPr>
        <w:t>maximum number of four TOs</w:t>
      </w:r>
      <w:r w:rsidRPr="001739C9">
        <w:rPr>
          <w:rFonts w:ascii="Times New Roman" w:hAnsi="Times New Roman" w:cs="Times New Roman"/>
        </w:rPr>
        <w:t xml:space="preserve"> are allowed to be financed under the </w:t>
      </w:r>
      <w:r w:rsidR="00D33D8F" w:rsidRPr="001739C9">
        <w:rPr>
          <w:rFonts w:ascii="Times New Roman" w:hAnsi="Times New Roman" w:cs="Times New Roman"/>
        </w:rPr>
        <w:t xml:space="preserve">ENI </w:t>
      </w:r>
      <w:r w:rsidRPr="001739C9">
        <w:rPr>
          <w:rFonts w:ascii="Times New Roman" w:hAnsi="Times New Roman" w:cs="Times New Roman"/>
        </w:rPr>
        <w:t xml:space="preserve">Programmes.  </w:t>
      </w:r>
    </w:p>
    <w:p w:rsidR="000644B6" w:rsidRPr="001A0F75" w:rsidRDefault="000644B6" w:rsidP="00623583">
      <w:pPr>
        <w:spacing w:after="0" w:line="240" w:lineRule="auto"/>
      </w:pPr>
    </w:p>
    <w:p w:rsidR="00B868EC" w:rsidRDefault="00B868EC" w:rsidP="00623583">
      <w:pPr>
        <w:spacing w:after="0" w:line="240" w:lineRule="auto"/>
      </w:pPr>
    </w:p>
    <w:p w:rsidR="00691C55" w:rsidRDefault="00691C55" w:rsidP="00623583">
      <w:pPr>
        <w:spacing w:after="0" w:line="240" w:lineRule="auto"/>
      </w:pPr>
    </w:p>
    <w:p w:rsidR="00691C55" w:rsidRDefault="00691C55" w:rsidP="00623583">
      <w:pPr>
        <w:spacing w:after="0" w:line="240" w:lineRule="auto"/>
      </w:pPr>
    </w:p>
    <w:p w:rsidR="00691C55" w:rsidRDefault="00691C55" w:rsidP="00623583">
      <w:pPr>
        <w:spacing w:after="0" w:line="240" w:lineRule="auto"/>
      </w:pPr>
    </w:p>
    <w:p w:rsidR="00691C55" w:rsidRDefault="00691C55" w:rsidP="00623583">
      <w:pPr>
        <w:spacing w:after="0" w:line="240" w:lineRule="auto"/>
      </w:pPr>
    </w:p>
    <w:p w:rsidR="00691C55" w:rsidRDefault="00691C55" w:rsidP="00623583">
      <w:pPr>
        <w:spacing w:after="0" w:line="240" w:lineRule="auto"/>
      </w:pPr>
    </w:p>
    <w:p w:rsidR="00691C55" w:rsidRDefault="00691C55" w:rsidP="00623583">
      <w:pPr>
        <w:spacing w:after="0" w:line="240" w:lineRule="auto"/>
      </w:pPr>
    </w:p>
    <w:p w:rsidR="00691C55" w:rsidRDefault="00691C55" w:rsidP="00623583">
      <w:pPr>
        <w:spacing w:after="0" w:line="240" w:lineRule="auto"/>
      </w:pPr>
    </w:p>
    <w:p w:rsidR="00691C55" w:rsidRDefault="00691C55" w:rsidP="00623583">
      <w:pPr>
        <w:spacing w:after="0" w:line="240" w:lineRule="auto"/>
      </w:pPr>
    </w:p>
    <w:p w:rsidR="00691C55" w:rsidRDefault="00691C55" w:rsidP="00623583">
      <w:pPr>
        <w:spacing w:after="0" w:line="240" w:lineRule="auto"/>
      </w:pPr>
    </w:p>
    <w:p w:rsidR="00691C55" w:rsidRDefault="00691C55" w:rsidP="00623583">
      <w:pPr>
        <w:spacing w:after="0" w:line="240" w:lineRule="auto"/>
      </w:pPr>
    </w:p>
    <w:p w:rsidR="00691C55" w:rsidRPr="001A0F75" w:rsidRDefault="00691C55" w:rsidP="00623583">
      <w:pPr>
        <w:spacing w:after="0" w:line="240" w:lineRule="auto"/>
      </w:pPr>
    </w:p>
    <w:p w:rsidR="0095233A" w:rsidRPr="00691C55" w:rsidRDefault="00B868EC" w:rsidP="00B868EC">
      <w:pPr>
        <w:pStyle w:val="Heading1"/>
        <w:numPr>
          <w:ilvl w:val="1"/>
          <w:numId w:val="73"/>
        </w:numPr>
        <w:spacing w:before="0" w:line="240" w:lineRule="auto"/>
        <w:rPr>
          <w:sz w:val="22"/>
          <w:szCs w:val="22"/>
        </w:rPr>
      </w:pPr>
      <w:bookmarkStart w:id="87" w:name="_Toc413329430"/>
      <w:bookmarkStart w:id="88" w:name="_Toc419792612"/>
      <w:r w:rsidRPr="001739C9">
        <w:rPr>
          <w:sz w:val="22"/>
          <w:szCs w:val="22"/>
        </w:rPr>
        <w:t>PROGRAMME INDICATORS</w:t>
      </w:r>
      <w:bookmarkEnd w:id="87"/>
      <w:bookmarkEnd w:id="88"/>
    </w:p>
    <w:p w:rsidR="0095233A" w:rsidRPr="00D970A2" w:rsidRDefault="00D970A2" w:rsidP="00D970A2">
      <w:pPr>
        <w:pStyle w:val="Heading2"/>
        <w:ind w:left="720"/>
        <w:rPr>
          <w:sz w:val="22"/>
          <w:szCs w:val="22"/>
        </w:rPr>
      </w:pPr>
      <w:bookmarkStart w:id="89" w:name="_Toc419792613"/>
      <w:r>
        <w:rPr>
          <w:sz w:val="22"/>
          <w:szCs w:val="22"/>
        </w:rPr>
        <w:t>3.</w:t>
      </w:r>
      <w:r w:rsidR="00CB06FD">
        <w:rPr>
          <w:sz w:val="22"/>
          <w:szCs w:val="22"/>
        </w:rPr>
        <w:t>3</w:t>
      </w:r>
      <w:r>
        <w:rPr>
          <w:sz w:val="22"/>
          <w:szCs w:val="22"/>
        </w:rPr>
        <w:t xml:space="preserve">.1 </w:t>
      </w:r>
      <w:r w:rsidRPr="00D970A2">
        <w:rPr>
          <w:sz w:val="22"/>
          <w:szCs w:val="22"/>
        </w:rPr>
        <w:t>EXPECTED RESULTS</w:t>
      </w:r>
      <w:bookmarkEnd w:id="89"/>
    </w:p>
    <w:p w:rsidR="0095233A" w:rsidRPr="00623583" w:rsidRDefault="0095233A" w:rsidP="00623583">
      <w:pPr>
        <w:spacing w:after="0" w:line="240" w:lineRule="auto"/>
        <w:rPr>
          <w:rFonts w:ascii="Times New Roman" w:hAnsi="Times New Roman"/>
          <w:b/>
        </w:rPr>
      </w:pPr>
    </w:p>
    <w:tbl>
      <w:tblPr>
        <w:tblStyle w:val="TableGrid"/>
        <w:tblW w:w="9720" w:type="dxa"/>
        <w:tblInd w:w="-522" w:type="dxa"/>
        <w:tblLook w:val="04A0" w:firstRow="1" w:lastRow="0" w:firstColumn="1" w:lastColumn="0" w:noHBand="0" w:noVBand="1"/>
      </w:tblPr>
      <w:tblGrid>
        <w:gridCol w:w="2093"/>
        <w:gridCol w:w="3577"/>
        <w:gridCol w:w="4050"/>
      </w:tblGrid>
      <w:tr w:rsidR="00691C55" w:rsidTr="00CA0F2C">
        <w:tc>
          <w:tcPr>
            <w:tcW w:w="2093" w:type="dxa"/>
            <w:tcBorders>
              <w:top w:val="single" w:sz="4" w:space="0" w:color="auto"/>
              <w:left w:val="single" w:sz="4" w:space="0" w:color="auto"/>
              <w:bottom w:val="single" w:sz="4" w:space="0" w:color="auto"/>
              <w:right w:val="single" w:sz="4" w:space="0" w:color="auto"/>
            </w:tcBorders>
            <w:shd w:val="clear" w:color="auto" w:fill="FFCC99"/>
            <w:hideMark/>
          </w:tcPr>
          <w:p w:rsidR="00691C55" w:rsidRDefault="00691C55">
            <w:pPr>
              <w:jc w:val="center"/>
              <w:rPr>
                <w:b/>
              </w:rPr>
            </w:pPr>
            <w:r>
              <w:rPr>
                <w:b/>
              </w:rPr>
              <w:t>Thematic Objective</w:t>
            </w:r>
          </w:p>
        </w:tc>
        <w:tc>
          <w:tcPr>
            <w:tcW w:w="3577" w:type="dxa"/>
            <w:tcBorders>
              <w:top w:val="single" w:sz="4" w:space="0" w:color="auto"/>
              <w:left w:val="single" w:sz="4" w:space="0" w:color="auto"/>
              <w:bottom w:val="single" w:sz="4" w:space="0" w:color="auto"/>
              <w:right w:val="single" w:sz="4" w:space="0" w:color="auto"/>
            </w:tcBorders>
            <w:shd w:val="clear" w:color="auto" w:fill="FFCC99"/>
            <w:hideMark/>
          </w:tcPr>
          <w:p w:rsidR="00691C55" w:rsidRDefault="00691C55">
            <w:pPr>
              <w:jc w:val="center"/>
              <w:rPr>
                <w:b/>
              </w:rPr>
            </w:pPr>
            <w:r>
              <w:rPr>
                <w:b/>
              </w:rPr>
              <w:t>Priority</w:t>
            </w:r>
          </w:p>
        </w:tc>
        <w:tc>
          <w:tcPr>
            <w:tcW w:w="4050" w:type="dxa"/>
            <w:tcBorders>
              <w:top w:val="single" w:sz="4" w:space="0" w:color="auto"/>
              <w:left w:val="single" w:sz="4" w:space="0" w:color="auto"/>
              <w:bottom w:val="single" w:sz="4" w:space="0" w:color="auto"/>
              <w:right w:val="single" w:sz="4" w:space="0" w:color="auto"/>
            </w:tcBorders>
            <w:shd w:val="clear" w:color="auto" w:fill="FFCC99"/>
            <w:hideMark/>
          </w:tcPr>
          <w:p w:rsidR="00691C55" w:rsidRDefault="00691C55">
            <w:pPr>
              <w:jc w:val="center"/>
              <w:rPr>
                <w:b/>
              </w:rPr>
            </w:pPr>
            <w:r>
              <w:rPr>
                <w:b/>
              </w:rPr>
              <w:t>Expected results</w:t>
            </w:r>
          </w:p>
        </w:tc>
      </w:tr>
      <w:tr w:rsidR="00691C55" w:rsidTr="00CA0F2C">
        <w:tc>
          <w:tcPr>
            <w:tcW w:w="2093" w:type="dxa"/>
            <w:vMerge w:val="restart"/>
            <w:tcBorders>
              <w:top w:val="single" w:sz="4" w:space="0" w:color="auto"/>
              <w:left w:val="single" w:sz="4" w:space="0" w:color="auto"/>
              <w:bottom w:val="double" w:sz="4" w:space="0" w:color="auto"/>
              <w:right w:val="single" w:sz="4" w:space="0" w:color="auto"/>
            </w:tcBorders>
            <w:hideMark/>
          </w:tcPr>
          <w:p w:rsidR="00691C55" w:rsidRDefault="00691C55">
            <w:r>
              <w:t>TO 2. Support to education, research, technological development &amp; innovation</w:t>
            </w:r>
          </w:p>
        </w:tc>
        <w:tc>
          <w:tcPr>
            <w:tcW w:w="3577" w:type="dxa"/>
            <w:tcBorders>
              <w:top w:val="single" w:sz="4" w:space="0" w:color="auto"/>
              <w:left w:val="single" w:sz="4" w:space="0" w:color="auto"/>
              <w:bottom w:val="single" w:sz="4" w:space="0" w:color="auto"/>
              <w:right w:val="single" w:sz="4" w:space="0" w:color="auto"/>
            </w:tcBorders>
            <w:hideMark/>
          </w:tcPr>
          <w:p w:rsidR="00691C55" w:rsidRDefault="00691C55">
            <w:r>
              <w:t>Priority 1.1: Institutional cooperation in the educational field for increasing access to education and quality of education</w:t>
            </w:r>
          </w:p>
        </w:tc>
        <w:tc>
          <w:tcPr>
            <w:tcW w:w="4050" w:type="dxa"/>
            <w:tcBorders>
              <w:top w:val="single" w:sz="4" w:space="0" w:color="auto"/>
              <w:left w:val="single" w:sz="4" w:space="0" w:color="auto"/>
              <w:bottom w:val="single" w:sz="4" w:space="0" w:color="auto"/>
              <w:right w:val="single" w:sz="4" w:space="0" w:color="auto"/>
            </w:tcBorders>
            <w:hideMark/>
          </w:tcPr>
          <w:p w:rsidR="00691C55" w:rsidRDefault="00691C55">
            <w:r>
              <w:t xml:space="preserve">Improved and enhanced institutional cooperation that increases the quality of education provided at all levels, the accessibility to education, and ensures appropriate skills of the graduates. </w:t>
            </w:r>
          </w:p>
        </w:tc>
      </w:tr>
      <w:tr w:rsidR="00691C55" w:rsidTr="00CA0F2C">
        <w:tc>
          <w:tcPr>
            <w:tcW w:w="0" w:type="auto"/>
            <w:vMerge/>
            <w:tcBorders>
              <w:top w:val="single" w:sz="4" w:space="0" w:color="auto"/>
              <w:left w:val="single" w:sz="4" w:space="0" w:color="auto"/>
              <w:bottom w:val="double" w:sz="4" w:space="0" w:color="auto"/>
              <w:right w:val="single" w:sz="4" w:space="0" w:color="auto"/>
            </w:tcBorders>
            <w:vAlign w:val="center"/>
            <w:hideMark/>
          </w:tcPr>
          <w:p w:rsidR="00691C55" w:rsidRDefault="00691C55"/>
        </w:tc>
        <w:tc>
          <w:tcPr>
            <w:tcW w:w="3577" w:type="dxa"/>
            <w:tcBorders>
              <w:top w:val="single" w:sz="4" w:space="0" w:color="auto"/>
              <w:left w:val="single" w:sz="4" w:space="0" w:color="auto"/>
              <w:bottom w:val="double" w:sz="4" w:space="0" w:color="auto"/>
              <w:right w:val="single" w:sz="4" w:space="0" w:color="auto"/>
            </w:tcBorders>
            <w:hideMark/>
          </w:tcPr>
          <w:p w:rsidR="00691C55" w:rsidRDefault="00691C55">
            <w:r>
              <w:t>Priority 1.2: Promotion and support to research and innovation</w:t>
            </w:r>
          </w:p>
        </w:tc>
        <w:tc>
          <w:tcPr>
            <w:tcW w:w="4050" w:type="dxa"/>
            <w:tcBorders>
              <w:top w:val="single" w:sz="4" w:space="0" w:color="auto"/>
              <w:left w:val="single" w:sz="4" w:space="0" w:color="auto"/>
              <w:bottom w:val="double" w:sz="4" w:space="0" w:color="auto"/>
              <w:right w:val="single" w:sz="4" w:space="0" w:color="auto"/>
            </w:tcBorders>
            <w:hideMark/>
          </w:tcPr>
          <w:p w:rsidR="00691C55" w:rsidRDefault="00691C55">
            <w:r>
              <w:t xml:space="preserve">Improved pre-conditions for cooperation in the field of research and innovation and increased development, design and use of new technologies in the eligible area. </w:t>
            </w:r>
          </w:p>
        </w:tc>
      </w:tr>
      <w:tr w:rsidR="00691C55" w:rsidTr="00CA0F2C">
        <w:tc>
          <w:tcPr>
            <w:tcW w:w="2093" w:type="dxa"/>
            <w:tcBorders>
              <w:top w:val="double" w:sz="4" w:space="0" w:color="auto"/>
              <w:left w:val="single" w:sz="4" w:space="0" w:color="auto"/>
              <w:bottom w:val="double" w:sz="4" w:space="0" w:color="auto"/>
              <w:right w:val="single" w:sz="4" w:space="0" w:color="auto"/>
            </w:tcBorders>
            <w:hideMark/>
          </w:tcPr>
          <w:p w:rsidR="00691C55" w:rsidRDefault="00691C55">
            <w:r>
              <w:t>TO 3 Promotion of local culture and preservation of historical heritage</w:t>
            </w:r>
          </w:p>
        </w:tc>
        <w:tc>
          <w:tcPr>
            <w:tcW w:w="3577" w:type="dxa"/>
            <w:tcBorders>
              <w:top w:val="double" w:sz="4" w:space="0" w:color="auto"/>
              <w:left w:val="single" w:sz="4" w:space="0" w:color="auto"/>
              <w:bottom w:val="double" w:sz="4" w:space="0" w:color="auto"/>
              <w:right w:val="single" w:sz="4" w:space="0" w:color="auto"/>
            </w:tcBorders>
            <w:hideMark/>
          </w:tcPr>
          <w:p w:rsidR="00691C55" w:rsidRDefault="00691C55">
            <w:r>
              <w:t>Priority 2.1: Preservation and promotion of the cultural and historical heritage</w:t>
            </w:r>
          </w:p>
        </w:tc>
        <w:tc>
          <w:tcPr>
            <w:tcW w:w="4050" w:type="dxa"/>
            <w:tcBorders>
              <w:top w:val="double" w:sz="4" w:space="0" w:color="auto"/>
              <w:left w:val="single" w:sz="4" w:space="0" w:color="auto"/>
              <w:bottom w:val="double" w:sz="4" w:space="0" w:color="auto"/>
              <w:right w:val="single" w:sz="4" w:space="0" w:color="auto"/>
            </w:tcBorders>
            <w:hideMark/>
          </w:tcPr>
          <w:p w:rsidR="00691C55" w:rsidRDefault="00691C55">
            <w:r>
              <w:t>Restored cultural and historical sites that enhance the cross – border touristic potential of the eligible area.</w:t>
            </w:r>
          </w:p>
        </w:tc>
      </w:tr>
      <w:tr w:rsidR="00691C55" w:rsidTr="00CA0F2C">
        <w:tc>
          <w:tcPr>
            <w:tcW w:w="2093" w:type="dxa"/>
            <w:tcBorders>
              <w:top w:val="double" w:sz="4" w:space="0" w:color="auto"/>
              <w:left w:val="single" w:sz="4" w:space="0" w:color="auto"/>
              <w:bottom w:val="double" w:sz="4" w:space="0" w:color="auto"/>
              <w:right w:val="single" w:sz="4" w:space="0" w:color="auto"/>
            </w:tcBorders>
            <w:hideMark/>
          </w:tcPr>
          <w:p w:rsidR="00691C55" w:rsidRDefault="00691C55">
            <w:r>
              <w:t>To7. Improvement of accessibility to the regions, development of transport and common networks and systems</w:t>
            </w:r>
          </w:p>
        </w:tc>
        <w:tc>
          <w:tcPr>
            <w:tcW w:w="3577" w:type="dxa"/>
            <w:tcBorders>
              <w:top w:val="double" w:sz="4" w:space="0" w:color="auto"/>
              <w:left w:val="single" w:sz="4" w:space="0" w:color="auto"/>
              <w:bottom w:val="double" w:sz="4" w:space="0" w:color="auto"/>
              <w:right w:val="single" w:sz="4" w:space="0" w:color="auto"/>
            </w:tcBorders>
            <w:hideMark/>
          </w:tcPr>
          <w:p w:rsidR="00691C55" w:rsidRDefault="00691C55">
            <w:r>
              <w:t>Priority 3.1: Development of cross border transport and ICT tools</w:t>
            </w:r>
          </w:p>
        </w:tc>
        <w:tc>
          <w:tcPr>
            <w:tcW w:w="4050" w:type="dxa"/>
            <w:tcBorders>
              <w:top w:val="double" w:sz="4" w:space="0" w:color="auto"/>
              <w:left w:val="single" w:sz="4" w:space="0" w:color="auto"/>
              <w:bottom w:val="double" w:sz="4" w:space="0" w:color="auto"/>
              <w:right w:val="single" w:sz="4" w:space="0" w:color="auto"/>
            </w:tcBorders>
          </w:tcPr>
          <w:p w:rsidR="00691C55" w:rsidRDefault="00691C55">
            <w:r>
              <w:t xml:space="preserve">1.Increased mobility of persons and goods in the eligible area through a modernized transport network </w:t>
            </w:r>
          </w:p>
          <w:p w:rsidR="00691C55" w:rsidRDefault="00691C55"/>
          <w:p w:rsidR="00691C55" w:rsidRDefault="00691C55">
            <w:r>
              <w:t xml:space="preserve">2. Improved integrated ITC networks and facilities to support the cross –border connections.   </w:t>
            </w:r>
          </w:p>
        </w:tc>
      </w:tr>
      <w:tr w:rsidR="00691C55" w:rsidTr="00CA0F2C">
        <w:tc>
          <w:tcPr>
            <w:tcW w:w="2093" w:type="dxa"/>
            <w:vMerge w:val="restart"/>
            <w:tcBorders>
              <w:top w:val="double" w:sz="4" w:space="0" w:color="auto"/>
              <w:left w:val="single" w:sz="4" w:space="0" w:color="auto"/>
              <w:bottom w:val="double" w:sz="4" w:space="0" w:color="auto"/>
              <w:right w:val="single" w:sz="4" w:space="0" w:color="auto"/>
            </w:tcBorders>
            <w:hideMark/>
          </w:tcPr>
          <w:p w:rsidR="00691C55" w:rsidRDefault="00691C55">
            <w:r>
              <w:rPr>
                <w:rFonts w:cs="Arial"/>
                <w:lang w:eastAsia="hu-HU"/>
              </w:rPr>
              <w:t>TO 8 Common challenges in the field of safety and security</w:t>
            </w:r>
          </w:p>
        </w:tc>
        <w:tc>
          <w:tcPr>
            <w:tcW w:w="3577" w:type="dxa"/>
            <w:tcBorders>
              <w:top w:val="double" w:sz="4" w:space="0" w:color="auto"/>
              <w:left w:val="single" w:sz="4" w:space="0" w:color="auto"/>
              <w:bottom w:val="single" w:sz="4" w:space="0" w:color="auto"/>
              <w:right w:val="single" w:sz="4" w:space="0" w:color="auto"/>
            </w:tcBorders>
            <w:hideMark/>
          </w:tcPr>
          <w:p w:rsidR="00691C55" w:rsidRDefault="00691C55">
            <w:r>
              <w:t>Priority 4.1 - Support to the development of health services and access to health</w:t>
            </w:r>
          </w:p>
        </w:tc>
        <w:tc>
          <w:tcPr>
            <w:tcW w:w="4050" w:type="dxa"/>
            <w:tcBorders>
              <w:top w:val="double" w:sz="4" w:space="0" w:color="auto"/>
              <w:left w:val="single" w:sz="4" w:space="0" w:color="auto"/>
              <w:bottom w:val="single" w:sz="4" w:space="0" w:color="auto"/>
              <w:right w:val="single" w:sz="4" w:space="0" w:color="auto"/>
            </w:tcBorders>
            <w:hideMark/>
          </w:tcPr>
          <w:p w:rsidR="00691C55" w:rsidRDefault="00691C55">
            <w:r>
              <w:t xml:space="preserve">Improved health condition of citizens in the eligible area and reduced risks for human epidemiology hazards. </w:t>
            </w:r>
          </w:p>
        </w:tc>
      </w:tr>
      <w:tr w:rsidR="00C4607D" w:rsidTr="00CA0F2C">
        <w:trPr>
          <w:trHeight w:val="1473"/>
        </w:trPr>
        <w:tc>
          <w:tcPr>
            <w:tcW w:w="0" w:type="auto"/>
            <w:vMerge/>
            <w:tcBorders>
              <w:top w:val="double" w:sz="4" w:space="0" w:color="auto"/>
              <w:left w:val="single" w:sz="4" w:space="0" w:color="auto"/>
              <w:bottom w:val="double" w:sz="4" w:space="0" w:color="auto"/>
              <w:right w:val="single" w:sz="4" w:space="0" w:color="auto"/>
            </w:tcBorders>
            <w:vAlign w:val="center"/>
            <w:hideMark/>
          </w:tcPr>
          <w:p w:rsidR="00691C55" w:rsidRDefault="00691C55"/>
        </w:tc>
        <w:tc>
          <w:tcPr>
            <w:tcW w:w="3577" w:type="dxa"/>
            <w:tcBorders>
              <w:top w:val="single" w:sz="4" w:space="0" w:color="auto"/>
              <w:left w:val="single" w:sz="4" w:space="0" w:color="auto"/>
              <w:bottom w:val="single" w:sz="4" w:space="0" w:color="auto"/>
              <w:right w:val="single" w:sz="4" w:space="0" w:color="auto"/>
            </w:tcBorders>
            <w:hideMark/>
          </w:tcPr>
          <w:p w:rsidR="00691C55" w:rsidRDefault="00691C55">
            <w:r>
              <w:t>Priority 4.2 – Support to joint activities for the prevention of natural and man-made disasters as well as joint actions during emergency situations</w:t>
            </w:r>
          </w:p>
        </w:tc>
        <w:tc>
          <w:tcPr>
            <w:tcW w:w="4050" w:type="dxa"/>
            <w:tcBorders>
              <w:top w:val="single" w:sz="4" w:space="0" w:color="auto"/>
              <w:left w:val="single" w:sz="4" w:space="0" w:color="auto"/>
              <w:bottom w:val="single" w:sz="4" w:space="0" w:color="auto"/>
              <w:right w:val="single" w:sz="4" w:space="0" w:color="auto"/>
            </w:tcBorders>
            <w:hideMark/>
          </w:tcPr>
          <w:p w:rsidR="00691C55" w:rsidRDefault="00691C55" w:rsidP="00691C55">
            <w:r>
              <w:t xml:space="preserve">Reduced risks for natural or man-made disasters and improved cross-border joint emergency situation systems. </w:t>
            </w:r>
          </w:p>
        </w:tc>
      </w:tr>
      <w:tr w:rsidR="00691C55" w:rsidTr="00CA0F2C">
        <w:tc>
          <w:tcPr>
            <w:tcW w:w="0" w:type="auto"/>
            <w:vMerge/>
            <w:tcBorders>
              <w:top w:val="double" w:sz="4" w:space="0" w:color="auto"/>
              <w:left w:val="single" w:sz="4" w:space="0" w:color="auto"/>
              <w:bottom w:val="double" w:sz="4" w:space="0" w:color="auto"/>
              <w:right w:val="single" w:sz="4" w:space="0" w:color="auto"/>
            </w:tcBorders>
            <w:vAlign w:val="center"/>
            <w:hideMark/>
          </w:tcPr>
          <w:p w:rsidR="00691C55" w:rsidRDefault="00691C55"/>
        </w:tc>
        <w:tc>
          <w:tcPr>
            <w:tcW w:w="3577" w:type="dxa"/>
            <w:tcBorders>
              <w:top w:val="single" w:sz="4" w:space="0" w:color="auto"/>
              <w:left w:val="single" w:sz="4" w:space="0" w:color="auto"/>
              <w:bottom w:val="double" w:sz="4" w:space="0" w:color="auto"/>
              <w:right w:val="single" w:sz="4" w:space="0" w:color="auto"/>
            </w:tcBorders>
            <w:hideMark/>
          </w:tcPr>
          <w:p w:rsidR="00691C55" w:rsidRDefault="00691C55">
            <w:r>
              <w:t>Priority 4.3 Prevention and fight against organised crime and police cooperation</w:t>
            </w:r>
          </w:p>
        </w:tc>
        <w:tc>
          <w:tcPr>
            <w:tcW w:w="4050" w:type="dxa"/>
            <w:tcBorders>
              <w:top w:val="single" w:sz="4" w:space="0" w:color="auto"/>
              <w:left w:val="single" w:sz="4" w:space="0" w:color="auto"/>
              <w:bottom w:val="double" w:sz="4" w:space="0" w:color="auto"/>
              <w:right w:val="single" w:sz="4" w:space="0" w:color="auto"/>
            </w:tcBorders>
            <w:hideMark/>
          </w:tcPr>
          <w:p w:rsidR="00691C55" w:rsidRDefault="00691C55">
            <w:r>
              <w:t xml:space="preserve">Reduced level of organized crime with a cross-border impact and increased efficiency of the police, border police and customs services. </w:t>
            </w:r>
          </w:p>
        </w:tc>
      </w:tr>
    </w:tbl>
    <w:p w:rsidR="00691C55" w:rsidRPr="00691C55" w:rsidRDefault="00EA1969" w:rsidP="00225FCD">
      <w:pPr>
        <w:spacing w:after="0" w:line="240" w:lineRule="auto"/>
        <w:rPr>
          <w:rFonts w:ascii="Times New Roman" w:hAnsi="Times New Roman" w:cs="Times New Roman"/>
        </w:rPr>
      </w:pPr>
      <w:r>
        <w:rPr>
          <w:rFonts w:ascii="Times New Roman" w:hAnsi="Times New Roman" w:cs="Times New Roman"/>
        </w:rPr>
        <w:t xml:space="preserve">Table </w:t>
      </w:r>
      <w:proofErr w:type="gramStart"/>
      <w:r>
        <w:rPr>
          <w:rFonts w:ascii="Times New Roman" w:hAnsi="Times New Roman" w:cs="Times New Roman"/>
        </w:rPr>
        <w:t>7 :</w:t>
      </w:r>
      <w:proofErr w:type="gramEnd"/>
      <w:r>
        <w:rPr>
          <w:rFonts w:ascii="Times New Roman" w:hAnsi="Times New Roman" w:cs="Times New Roman"/>
        </w:rPr>
        <w:t xml:space="preserve"> Expected results</w:t>
      </w:r>
      <w:r>
        <w:rPr>
          <w:rFonts w:ascii="Times New Roman" w:hAnsi="Times New Roman" w:cs="Times New Roman"/>
        </w:rPr>
        <w:fldChar w:fldCharType="begin"/>
      </w:r>
      <w:r>
        <w:instrText xml:space="preserve"> XE "</w:instrText>
      </w:r>
      <w:r>
        <w:rPr>
          <w:rFonts w:ascii="Times New Roman" w:hAnsi="Times New Roman" w:cs="Times New Roman"/>
        </w:rPr>
        <w:instrText xml:space="preserve">Table 7 </w:instrText>
      </w:r>
      <w:r>
        <w:instrText>\</w:instrText>
      </w:r>
      <w:r>
        <w:rPr>
          <w:rFonts w:ascii="Times New Roman" w:hAnsi="Times New Roman" w:cs="Times New Roman"/>
        </w:rPr>
        <w:instrText>: Expected results</w:instrText>
      </w:r>
      <w:r>
        <w:instrText xml:space="preserve">" \i </w:instrText>
      </w:r>
      <w:r>
        <w:rPr>
          <w:rFonts w:ascii="Times New Roman" w:hAnsi="Times New Roman" w:cs="Times New Roman"/>
        </w:rPr>
        <w:fldChar w:fldCharType="end"/>
      </w:r>
    </w:p>
    <w:p w:rsidR="003474BF" w:rsidRPr="006D2C4D" w:rsidRDefault="006D2C4D" w:rsidP="006D2C4D">
      <w:pPr>
        <w:pStyle w:val="Heading2"/>
        <w:ind w:left="720"/>
        <w:rPr>
          <w:sz w:val="22"/>
          <w:szCs w:val="22"/>
        </w:rPr>
      </w:pPr>
      <w:bookmarkStart w:id="90" w:name="_Toc419792614"/>
      <w:r>
        <w:rPr>
          <w:sz w:val="22"/>
          <w:szCs w:val="22"/>
        </w:rPr>
        <w:lastRenderedPageBreak/>
        <w:t xml:space="preserve">3.3.2 </w:t>
      </w:r>
      <w:r w:rsidRPr="006D2C4D">
        <w:rPr>
          <w:sz w:val="22"/>
          <w:szCs w:val="22"/>
        </w:rPr>
        <w:t>PROGRAMME INDICATORS</w:t>
      </w:r>
      <w:bookmarkEnd w:id="90"/>
    </w:p>
    <w:p w:rsidR="003474BF" w:rsidRPr="008D4781" w:rsidRDefault="003474BF" w:rsidP="00225FCD">
      <w:pPr>
        <w:spacing w:after="0" w:line="240" w:lineRule="auto"/>
      </w:pPr>
    </w:p>
    <w:p w:rsidR="006D2C4D" w:rsidRPr="001739C9" w:rsidRDefault="006D2C4D" w:rsidP="006D2C4D">
      <w:pPr>
        <w:spacing w:after="0" w:line="240" w:lineRule="auto"/>
        <w:jc w:val="both"/>
        <w:rPr>
          <w:rFonts w:ascii="Times New Roman" w:hAnsi="Times New Roman" w:cs="Times New Roman"/>
        </w:rPr>
      </w:pPr>
      <w:r w:rsidRPr="001739C9">
        <w:rPr>
          <w:rFonts w:ascii="Times New Roman" w:hAnsi="Times New Roman" w:cs="Times New Roman"/>
        </w:rPr>
        <w:t xml:space="preserve">The </w:t>
      </w:r>
      <w:r>
        <w:rPr>
          <w:rFonts w:ascii="Times New Roman" w:hAnsi="Times New Roman" w:cs="Times New Roman"/>
        </w:rPr>
        <w:t xml:space="preserve">below </w:t>
      </w:r>
      <w:r w:rsidRPr="008D4781">
        <w:rPr>
          <w:rFonts w:ascii="Times New Roman" w:hAnsi="Times New Roman" w:cs="Times New Roman"/>
        </w:rPr>
        <w:t>table is describing</w:t>
      </w:r>
      <w:r w:rsidRPr="001739C9">
        <w:rPr>
          <w:rFonts w:ascii="Times New Roman" w:hAnsi="Times New Roman" w:cs="Times New Roman"/>
        </w:rPr>
        <w:t xml:space="preserve"> the expected results for each priority, and the corresponding result indicators, with a baseline value and a target value and the output indicators for each priority, including the quantified target value, which are expected to contribute to the results;</w:t>
      </w:r>
    </w:p>
    <w:p w:rsidR="006D2C4D" w:rsidRPr="001739C9" w:rsidRDefault="006D2C4D" w:rsidP="006D2C4D">
      <w:pPr>
        <w:spacing w:after="0" w:line="240" w:lineRule="auto"/>
        <w:jc w:val="both"/>
        <w:rPr>
          <w:rFonts w:ascii="Times New Roman" w:hAnsi="Times New Roman" w:cs="Times New Roman"/>
        </w:rPr>
      </w:pPr>
      <w:r w:rsidRPr="001739C9">
        <w:rPr>
          <w:rFonts w:ascii="Times New Roman" w:hAnsi="Times New Roman" w:cs="Times New Roman"/>
        </w:rPr>
        <w:t>The report on the proposed indicators is in the ANNEX I</w:t>
      </w:r>
      <w:r w:rsidR="00CA0F2C">
        <w:rPr>
          <w:rFonts w:ascii="Times New Roman" w:hAnsi="Times New Roman" w:cs="Times New Roman"/>
        </w:rPr>
        <w:t>V</w:t>
      </w:r>
      <w:r w:rsidRPr="001739C9">
        <w:rPr>
          <w:rFonts w:ascii="Times New Roman" w:hAnsi="Times New Roman" w:cs="Times New Roman"/>
        </w:rPr>
        <w:t xml:space="preserve"> of the Programme. The report includes the methodology followed for the selection of the indicators, definitions of indicators, source for the data collection and indications on measurements and substantiation for setting the proposed targets. </w:t>
      </w:r>
    </w:p>
    <w:p w:rsidR="006D2C4D" w:rsidRPr="001739C9" w:rsidRDefault="006D2C4D" w:rsidP="006D2C4D">
      <w:pPr>
        <w:spacing w:after="0" w:line="240" w:lineRule="auto"/>
        <w:jc w:val="both"/>
        <w:rPr>
          <w:rFonts w:ascii="Times New Roman" w:hAnsi="Times New Roman" w:cs="Times New Roman"/>
        </w:rPr>
      </w:pPr>
      <w:r w:rsidRPr="001739C9">
        <w:rPr>
          <w:rFonts w:ascii="Times New Roman" w:hAnsi="Times New Roman" w:cs="Times New Roman"/>
        </w:rPr>
        <w:t>Indicator coding system: e.g. C OI XXX, OI XXX, RI XXX</w:t>
      </w:r>
    </w:p>
    <w:p w:rsidR="006D2C4D" w:rsidRPr="001739C9" w:rsidRDefault="006D2C4D" w:rsidP="006D2C4D">
      <w:pPr>
        <w:spacing w:after="0" w:line="240" w:lineRule="auto"/>
        <w:jc w:val="both"/>
        <w:rPr>
          <w:rFonts w:ascii="Times New Roman" w:hAnsi="Times New Roman" w:cs="Times New Roman"/>
        </w:rPr>
      </w:pPr>
      <w:r w:rsidRPr="001739C9">
        <w:rPr>
          <w:rFonts w:ascii="Times New Roman" w:hAnsi="Times New Roman" w:cs="Times New Roman"/>
        </w:rPr>
        <w:t>C OI – Common Output Indicator</w:t>
      </w:r>
    </w:p>
    <w:p w:rsidR="006D2C4D" w:rsidRPr="001739C9" w:rsidRDefault="006D2C4D" w:rsidP="006D2C4D">
      <w:pPr>
        <w:spacing w:after="0" w:line="240" w:lineRule="auto"/>
        <w:jc w:val="both"/>
        <w:rPr>
          <w:rFonts w:ascii="Times New Roman" w:hAnsi="Times New Roman" w:cs="Times New Roman"/>
        </w:rPr>
      </w:pPr>
      <w:r w:rsidRPr="001739C9">
        <w:rPr>
          <w:rFonts w:ascii="Times New Roman" w:hAnsi="Times New Roman" w:cs="Times New Roman"/>
        </w:rPr>
        <w:t>OI – Output Indicator</w:t>
      </w:r>
    </w:p>
    <w:p w:rsidR="006D2C4D" w:rsidRPr="001739C9" w:rsidRDefault="006D2C4D" w:rsidP="006D2C4D">
      <w:pPr>
        <w:spacing w:after="0" w:line="240" w:lineRule="auto"/>
        <w:jc w:val="both"/>
        <w:rPr>
          <w:rFonts w:ascii="Times New Roman" w:hAnsi="Times New Roman" w:cs="Times New Roman"/>
        </w:rPr>
      </w:pPr>
      <w:r w:rsidRPr="001739C9">
        <w:rPr>
          <w:rFonts w:ascii="Times New Roman" w:hAnsi="Times New Roman" w:cs="Times New Roman"/>
        </w:rPr>
        <w:t>RI – Result Indicator</w:t>
      </w:r>
    </w:p>
    <w:p w:rsidR="006D2C4D" w:rsidRPr="001739C9" w:rsidRDefault="006D2C4D" w:rsidP="006D2C4D">
      <w:pPr>
        <w:spacing w:after="0" w:line="240" w:lineRule="auto"/>
        <w:jc w:val="both"/>
        <w:rPr>
          <w:rFonts w:ascii="Times New Roman" w:hAnsi="Times New Roman" w:cs="Times New Roman"/>
        </w:rPr>
      </w:pPr>
      <w:r w:rsidRPr="001739C9">
        <w:rPr>
          <w:rFonts w:ascii="Times New Roman" w:hAnsi="Times New Roman" w:cs="Times New Roman"/>
        </w:rPr>
        <w:t xml:space="preserve">XX – Priority Number (First two digits) </w:t>
      </w:r>
    </w:p>
    <w:p w:rsidR="006D2C4D" w:rsidRPr="001739C9" w:rsidRDefault="006D2C4D" w:rsidP="006D2C4D">
      <w:pPr>
        <w:spacing w:after="0" w:line="240" w:lineRule="auto"/>
        <w:jc w:val="both"/>
        <w:rPr>
          <w:rFonts w:ascii="Times New Roman" w:hAnsi="Times New Roman" w:cs="Times New Roman"/>
        </w:rPr>
      </w:pPr>
      <w:r w:rsidRPr="001739C9">
        <w:rPr>
          <w:rFonts w:ascii="Times New Roman" w:hAnsi="Times New Roman" w:cs="Times New Roman"/>
        </w:rPr>
        <w:t>X – Indicator Number (Last digit)</w:t>
      </w:r>
    </w:p>
    <w:p w:rsidR="006D2C4D" w:rsidRPr="001739C9" w:rsidRDefault="006D2C4D" w:rsidP="006D2C4D">
      <w:pPr>
        <w:spacing w:after="0" w:line="240" w:lineRule="auto"/>
        <w:jc w:val="both"/>
        <w:rPr>
          <w:rFonts w:ascii="Times New Roman" w:hAnsi="Times New Roman" w:cs="Times New Roman"/>
        </w:rPr>
      </w:pPr>
    </w:p>
    <w:p w:rsidR="006D2C4D" w:rsidRDefault="006D2C4D" w:rsidP="006D2C4D">
      <w:pPr>
        <w:spacing w:after="0" w:line="240" w:lineRule="auto"/>
        <w:jc w:val="both"/>
        <w:rPr>
          <w:rFonts w:ascii="Times New Roman" w:hAnsi="Times New Roman" w:cs="Times New Roman"/>
        </w:rPr>
      </w:pPr>
      <w:r w:rsidRPr="001739C9">
        <w:rPr>
          <w:rFonts w:ascii="Times New Roman" w:hAnsi="Times New Roman" w:cs="Times New Roman"/>
        </w:rPr>
        <w:t>NA – Not Applicable</w:t>
      </w:r>
    </w:p>
    <w:p w:rsidR="006D2C4D" w:rsidRPr="001739C9" w:rsidRDefault="006D2C4D" w:rsidP="006D2C4D">
      <w:pPr>
        <w:spacing w:after="0" w:line="240" w:lineRule="auto"/>
        <w:jc w:val="both"/>
        <w:rPr>
          <w:rFonts w:ascii="Times New Roman" w:hAnsi="Times New Roman" w:cs="Times New Roman"/>
        </w:rPr>
      </w:pPr>
      <w:r>
        <w:rPr>
          <w:rFonts w:ascii="Times New Roman" w:hAnsi="Times New Roman" w:cs="Times New Roman"/>
        </w:rPr>
        <w:t>TBD- to be decided</w:t>
      </w:r>
    </w:p>
    <w:p w:rsidR="006D2C4D" w:rsidRPr="00623583" w:rsidRDefault="006D2C4D" w:rsidP="006D2C4D">
      <w:pPr>
        <w:spacing w:after="0" w:line="240" w:lineRule="auto"/>
        <w:rPr>
          <w:rFonts w:ascii="Times New Roman" w:hAnsi="Times New Roman"/>
          <w:b/>
        </w:rPr>
      </w:pPr>
    </w:p>
    <w:p w:rsidR="003474BF" w:rsidRPr="008D4781" w:rsidRDefault="003474BF" w:rsidP="00225FCD">
      <w:pPr>
        <w:spacing w:after="0" w:line="240" w:lineRule="auto"/>
      </w:pPr>
    </w:p>
    <w:p w:rsidR="003474BF" w:rsidRPr="008D4781" w:rsidRDefault="003474BF" w:rsidP="00225FCD">
      <w:pPr>
        <w:spacing w:after="0" w:line="240" w:lineRule="auto"/>
      </w:pPr>
    </w:p>
    <w:p w:rsidR="003474BF" w:rsidRPr="008D4781" w:rsidRDefault="003474BF" w:rsidP="00225FCD">
      <w:pPr>
        <w:spacing w:after="0" w:line="240" w:lineRule="auto"/>
      </w:pPr>
    </w:p>
    <w:p w:rsidR="003474BF" w:rsidRPr="008D4781" w:rsidRDefault="003474BF" w:rsidP="00225FCD">
      <w:pPr>
        <w:spacing w:after="0" w:line="240" w:lineRule="auto"/>
      </w:pPr>
    </w:p>
    <w:p w:rsidR="003474BF" w:rsidRPr="008D4781" w:rsidRDefault="003474BF" w:rsidP="00225FCD">
      <w:pPr>
        <w:spacing w:after="0" w:line="240" w:lineRule="auto"/>
        <w:sectPr w:rsidR="003474BF" w:rsidRPr="008D4781" w:rsidSect="00C4607D">
          <w:pgSz w:w="12240" w:h="15840"/>
          <w:pgMar w:top="1440" w:right="1710" w:bottom="1440" w:left="1440" w:header="720" w:footer="274" w:gutter="0"/>
          <w:cols w:space="720"/>
          <w:docGrid w:linePitch="360"/>
        </w:sectPr>
      </w:pPr>
    </w:p>
    <w:p w:rsidR="003474BF" w:rsidRPr="008D4781" w:rsidRDefault="003474BF" w:rsidP="003474BF">
      <w:pPr>
        <w:autoSpaceDE w:val="0"/>
        <w:autoSpaceDN w:val="0"/>
        <w:adjustRightInd w:val="0"/>
        <w:spacing w:after="0" w:line="240" w:lineRule="auto"/>
        <w:rPr>
          <w:rFonts w:ascii="Times New Roman" w:hAnsi="Times New Roman" w:cs="Times New Roman"/>
          <w:color w:val="000000" w:themeColor="text1"/>
          <w:sz w:val="20"/>
          <w:szCs w:val="20"/>
        </w:rPr>
      </w:pPr>
    </w:p>
    <w:tbl>
      <w:tblPr>
        <w:tblW w:w="14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2"/>
        <w:gridCol w:w="612"/>
        <w:gridCol w:w="595"/>
        <w:gridCol w:w="3022"/>
        <w:gridCol w:w="1544"/>
        <w:gridCol w:w="905"/>
        <w:gridCol w:w="905"/>
        <w:gridCol w:w="1112"/>
        <w:gridCol w:w="1023"/>
        <w:gridCol w:w="3023"/>
        <w:gridCol w:w="833"/>
      </w:tblGrid>
      <w:tr w:rsidR="00CE3758" w:rsidRPr="00882481" w:rsidTr="005375BB">
        <w:trPr>
          <w:trHeight w:val="430"/>
        </w:trPr>
        <w:tc>
          <w:tcPr>
            <w:tcW w:w="0" w:type="auto"/>
            <w:gridSpan w:val="2"/>
            <w:shd w:val="clear" w:color="auto" w:fill="auto"/>
            <w:textDirection w:val="btLr"/>
          </w:tcPr>
          <w:p w:rsidR="00CE3758" w:rsidRPr="00882481" w:rsidRDefault="00CE3758" w:rsidP="005375BB">
            <w:pPr>
              <w:jc w:val="center"/>
              <w:rPr>
                <w:rFonts w:ascii="Times New Roman" w:eastAsia="Times New Roman" w:hAnsi="Times New Roman" w:cs="Times New Roman"/>
                <w:b/>
                <w:color w:val="000000"/>
                <w:sz w:val="18"/>
                <w:szCs w:val="16"/>
              </w:rPr>
            </w:pPr>
          </w:p>
        </w:tc>
        <w:tc>
          <w:tcPr>
            <w:tcW w:w="596" w:type="dxa"/>
            <w:shd w:val="clear" w:color="auto" w:fill="auto"/>
          </w:tcPr>
          <w:p w:rsidR="00CE3758" w:rsidRPr="002A65C5"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ID</w:t>
            </w:r>
          </w:p>
        </w:tc>
        <w:tc>
          <w:tcPr>
            <w:tcW w:w="3022" w:type="dxa"/>
            <w:shd w:val="clear" w:color="auto" w:fill="auto"/>
          </w:tcPr>
          <w:p w:rsidR="00CE3758" w:rsidRPr="002A65C5"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Indicator Name</w:t>
            </w:r>
          </w:p>
        </w:tc>
        <w:tc>
          <w:tcPr>
            <w:tcW w:w="1544" w:type="dxa"/>
            <w:shd w:val="clear" w:color="auto" w:fill="auto"/>
          </w:tcPr>
          <w:p w:rsidR="00CE3758"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Measuring Unit</w:t>
            </w:r>
          </w:p>
        </w:tc>
        <w:tc>
          <w:tcPr>
            <w:tcW w:w="905" w:type="dxa"/>
            <w:shd w:val="clear" w:color="auto" w:fill="auto"/>
          </w:tcPr>
          <w:p w:rsidR="00CE3758"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Baseline Year</w:t>
            </w:r>
          </w:p>
        </w:tc>
        <w:tc>
          <w:tcPr>
            <w:tcW w:w="0" w:type="auto"/>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Baseline</w:t>
            </w:r>
          </w:p>
        </w:tc>
        <w:tc>
          <w:tcPr>
            <w:tcW w:w="0" w:type="auto"/>
          </w:tcPr>
          <w:p w:rsidR="00CE3758"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Indicator</w:t>
            </w:r>
            <w:r>
              <w:rPr>
                <w:rFonts w:ascii="Times New Roman" w:eastAsia="Times New Roman" w:hAnsi="Times New Roman" w:cs="Times New Roman"/>
                <w:color w:val="000000"/>
                <w:sz w:val="20"/>
                <w:szCs w:val="20"/>
              </w:rPr>
              <w:t xml:space="preserve"> target value</w:t>
            </w:r>
            <w:r w:rsidRPr="00882481">
              <w:rPr>
                <w:rFonts w:ascii="Times New Roman" w:eastAsia="Times New Roman" w:hAnsi="Times New Roman" w:cs="Times New Roman"/>
                <w:color w:val="000000"/>
                <w:sz w:val="20"/>
                <w:szCs w:val="20"/>
              </w:rPr>
              <w:t xml:space="preserve"> </w:t>
            </w:r>
          </w:p>
        </w:tc>
        <w:tc>
          <w:tcPr>
            <w:tcW w:w="0" w:type="auto"/>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Sources</w:t>
            </w:r>
          </w:p>
        </w:tc>
        <w:tc>
          <w:tcPr>
            <w:tcW w:w="0" w:type="auto"/>
            <w:gridSpan w:val="2"/>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Frequency of measuring</w:t>
            </w:r>
          </w:p>
        </w:tc>
      </w:tr>
      <w:tr w:rsidR="00CE3758" w:rsidRPr="00882481" w:rsidTr="005375BB">
        <w:trPr>
          <w:trHeight w:val="430"/>
        </w:trPr>
        <w:tc>
          <w:tcPr>
            <w:tcW w:w="0" w:type="auto"/>
            <w:vMerge w:val="restart"/>
            <w:shd w:val="clear" w:color="auto" w:fill="auto"/>
            <w:textDirection w:val="btLr"/>
            <w:hideMark/>
          </w:tcPr>
          <w:p w:rsidR="00CE3758" w:rsidRPr="00882481" w:rsidRDefault="00CE3758" w:rsidP="005375BB">
            <w:pPr>
              <w:jc w:val="center"/>
              <w:rPr>
                <w:rFonts w:ascii="Times New Roman" w:eastAsia="Times New Roman" w:hAnsi="Times New Roman" w:cs="Times New Roman"/>
                <w:b/>
                <w:color w:val="000000"/>
                <w:sz w:val="18"/>
                <w:szCs w:val="16"/>
              </w:rPr>
            </w:pPr>
            <w:r w:rsidRPr="00882481">
              <w:rPr>
                <w:rFonts w:ascii="Times New Roman" w:eastAsia="Times New Roman" w:hAnsi="Times New Roman" w:cs="Times New Roman"/>
                <w:b/>
                <w:color w:val="000000"/>
                <w:sz w:val="18"/>
                <w:szCs w:val="16"/>
              </w:rPr>
              <w:t>Objective 1</w:t>
            </w:r>
          </w:p>
        </w:tc>
        <w:tc>
          <w:tcPr>
            <w:tcW w:w="0" w:type="auto"/>
            <w:vMerge w:val="restart"/>
            <w:shd w:val="clear" w:color="auto" w:fill="auto"/>
            <w:textDirection w:val="btLr"/>
            <w:hideMark/>
          </w:tcPr>
          <w:p w:rsidR="00CE3758" w:rsidRPr="00882481" w:rsidRDefault="00CE3758" w:rsidP="005375BB">
            <w:pPr>
              <w:jc w:val="center"/>
              <w:rPr>
                <w:rFonts w:ascii="Times New Roman" w:eastAsia="Times New Roman" w:hAnsi="Times New Roman" w:cs="Times New Roman"/>
                <w:b/>
                <w:color w:val="000000"/>
                <w:sz w:val="18"/>
                <w:szCs w:val="16"/>
              </w:rPr>
            </w:pPr>
            <w:r w:rsidRPr="00882481">
              <w:rPr>
                <w:rFonts w:ascii="Times New Roman" w:eastAsia="Times New Roman" w:hAnsi="Times New Roman" w:cs="Times New Roman"/>
                <w:b/>
                <w:color w:val="000000"/>
                <w:sz w:val="18"/>
                <w:szCs w:val="16"/>
              </w:rPr>
              <w:t>Priority 1.1</w:t>
            </w:r>
          </w:p>
        </w:tc>
        <w:tc>
          <w:tcPr>
            <w:tcW w:w="596" w:type="dxa"/>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sidRPr="002A65C5">
              <w:rPr>
                <w:rFonts w:ascii="Times New Roman" w:eastAsia="Times New Roman" w:hAnsi="Times New Roman" w:cs="Times New Roman"/>
                <w:color w:val="000000"/>
                <w:sz w:val="20"/>
                <w:szCs w:val="20"/>
              </w:rPr>
              <w:t>COI 111</w:t>
            </w:r>
          </w:p>
        </w:tc>
        <w:tc>
          <w:tcPr>
            <w:tcW w:w="3022" w:type="dxa"/>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2A65C5">
              <w:rPr>
                <w:rFonts w:ascii="Times New Roman" w:eastAsia="Times New Roman" w:hAnsi="Times New Roman" w:cs="Times New Roman"/>
                <w:color w:val="000000"/>
                <w:sz w:val="20"/>
                <w:szCs w:val="20"/>
              </w:rPr>
              <w:t>Number of institutions using programme support for cooperation in edu</w:t>
            </w:r>
            <w:r>
              <w:rPr>
                <w:rFonts w:ascii="Times New Roman" w:eastAsia="Times New Roman" w:hAnsi="Times New Roman" w:cs="Times New Roman"/>
                <w:color w:val="000000"/>
                <w:sz w:val="20"/>
                <w:szCs w:val="20"/>
              </w:rPr>
              <w:t xml:space="preserve">cation, R&amp;D and innovation.    </w:t>
            </w:r>
          </w:p>
        </w:tc>
        <w:tc>
          <w:tcPr>
            <w:tcW w:w="1544"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Institutions</w:t>
            </w:r>
          </w:p>
        </w:tc>
        <w:tc>
          <w:tcPr>
            <w:tcW w:w="1603" w:type="dxa"/>
            <w:gridSpan w:val="2"/>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NA</w:t>
            </w:r>
          </w:p>
        </w:tc>
        <w:tc>
          <w:tcPr>
            <w:tcW w:w="0" w:type="auto"/>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Database of projects/ Projects’ reports</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2018, 2021, 2023</w:t>
            </w:r>
          </w:p>
        </w:tc>
      </w:tr>
      <w:tr w:rsidR="00CE3758" w:rsidRPr="00882481" w:rsidTr="005375BB">
        <w:trPr>
          <w:trHeight w:val="402"/>
        </w:trPr>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596" w:type="dxa"/>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sidRPr="002A65C5">
              <w:rPr>
                <w:rFonts w:ascii="Times New Roman" w:eastAsia="Times New Roman" w:hAnsi="Times New Roman" w:cs="Times New Roman"/>
                <w:color w:val="000000"/>
                <w:sz w:val="20"/>
                <w:szCs w:val="20"/>
              </w:rPr>
              <w:t>OI 112</w:t>
            </w:r>
          </w:p>
        </w:tc>
        <w:tc>
          <w:tcPr>
            <w:tcW w:w="3022" w:type="dxa"/>
            <w:shd w:val="clear" w:color="auto" w:fill="auto"/>
          </w:tcPr>
          <w:p w:rsidR="00CE3758" w:rsidRPr="00882481" w:rsidRDefault="00CE3758" w:rsidP="005375BB">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Number</w:t>
            </w:r>
            <w:r w:rsidRPr="002A65C5">
              <w:rPr>
                <w:rFonts w:ascii="Times New Roman" w:eastAsia="Times New Roman" w:hAnsi="Times New Roman" w:cs="Times New Roman"/>
                <w:color w:val="000000"/>
                <w:sz w:val="20"/>
                <w:szCs w:val="20"/>
              </w:rPr>
              <w:t xml:space="preserve"> of  people benefitting from all types of activities that received f</w:t>
            </w:r>
            <w:r>
              <w:rPr>
                <w:rFonts w:ascii="Times New Roman" w:eastAsia="Times New Roman" w:hAnsi="Times New Roman" w:cs="Times New Roman"/>
                <w:color w:val="000000"/>
                <w:sz w:val="20"/>
                <w:szCs w:val="20"/>
              </w:rPr>
              <w:t>unding within the CBC programme</w:t>
            </w:r>
          </w:p>
        </w:tc>
        <w:tc>
          <w:tcPr>
            <w:tcW w:w="1544"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Individuals</w:t>
            </w:r>
          </w:p>
        </w:tc>
        <w:tc>
          <w:tcPr>
            <w:tcW w:w="1603" w:type="dxa"/>
            <w:gridSpan w:val="2"/>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NA</w:t>
            </w:r>
          </w:p>
        </w:tc>
        <w:tc>
          <w:tcPr>
            <w:tcW w:w="0" w:type="auto"/>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5000</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Database of projects/ Projects’ reports</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2018, 2021, 2023</w:t>
            </w:r>
          </w:p>
        </w:tc>
      </w:tr>
      <w:tr w:rsidR="00CE3758" w:rsidRPr="00882481" w:rsidTr="005375BB">
        <w:trPr>
          <w:trHeight w:val="402"/>
        </w:trPr>
        <w:tc>
          <w:tcPr>
            <w:tcW w:w="0" w:type="auto"/>
            <w:vMerge/>
            <w:shd w:val="clear" w:color="auto" w:fill="auto"/>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shd w:val="clear" w:color="auto" w:fill="auto"/>
          </w:tcPr>
          <w:p w:rsidR="00CE3758" w:rsidRPr="00882481" w:rsidRDefault="00CE3758" w:rsidP="005375BB">
            <w:pPr>
              <w:rPr>
                <w:rFonts w:ascii="Times New Roman" w:eastAsia="Times New Roman" w:hAnsi="Times New Roman" w:cs="Times New Roman"/>
                <w:b/>
                <w:color w:val="000000"/>
                <w:sz w:val="18"/>
                <w:szCs w:val="16"/>
              </w:rPr>
            </w:pPr>
          </w:p>
        </w:tc>
        <w:tc>
          <w:tcPr>
            <w:tcW w:w="596" w:type="dxa"/>
            <w:shd w:val="clear" w:color="auto" w:fill="auto"/>
          </w:tcPr>
          <w:p w:rsidR="00CE3758" w:rsidRPr="002A65C5"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OI 113</w:t>
            </w:r>
          </w:p>
        </w:tc>
        <w:tc>
          <w:tcPr>
            <w:tcW w:w="3022" w:type="dxa"/>
            <w:shd w:val="clear" w:color="auto" w:fill="auto"/>
          </w:tcPr>
          <w:p w:rsidR="00CE3758" w:rsidRDefault="00CE3758" w:rsidP="005375BB">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Number</w:t>
            </w:r>
            <w:r w:rsidRPr="002A65C5">
              <w:rPr>
                <w:rFonts w:ascii="Times New Roman" w:eastAsia="Times New Roman" w:hAnsi="Times New Roman" w:cs="Times New Roman"/>
                <w:color w:val="000000"/>
                <w:sz w:val="20"/>
                <w:szCs w:val="20"/>
              </w:rPr>
              <w:t xml:space="preserve"> of  </w:t>
            </w:r>
            <w:r>
              <w:rPr>
                <w:rFonts w:ascii="Times New Roman" w:eastAsia="Times New Roman" w:hAnsi="Times New Roman" w:cs="Times New Roman"/>
                <w:color w:val="000000"/>
                <w:sz w:val="20"/>
                <w:szCs w:val="20"/>
              </w:rPr>
              <w:t>rehabilitated / modernized educational institutions</w:t>
            </w:r>
          </w:p>
        </w:tc>
        <w:tc>
          <w:tcPr>
            <w:tcW w:w="1544" w:type="dxa"/>
            <w:shd w:val="clear" w:color="auto" w:fill="auto"/>
          </w:tcPr>
          <w:p w:rsidR="00CE3758"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Institutions</w:t>
            </w:r>
          </w:p>
        </w:tc>
        <w:tc>
          <w:tcPr>
            <w:tcW w:w="1603" w:type="dxa"/>
            <w:gridSpan w:val="2"/>
            <w:shd w:val="clear" w:color="auto" w:fill="auto"/>
          </w:tcPr>
          <w:p w:rsidR="00CE3758"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NA</w:t>
            </w:r>
          </w:p>
        </w:tc>
        <w:tc>
          <w:tcPr>
            <w:tcW w:w="0" w:type="auto"/>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tcPr>
          <w:p w:rsidR="00CE3758"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c>
          <w:tcPr>
            <w:tcW w:w="0" w:type="auto"/>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Database of projects/ Projects’ reports</w:t>
            </w:r>
          </w:p>
        </w:tc>
        <w:tc>
          <w:tcPr>
            <w:tcW w:w="0" w:type="auto"/>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2018, 2021, 2023</w:t>
            </w:r>
          </w:p>
        </w:tc>
      </w:tr>
      <w:tr w:rsidR="00CE3758" w:rsidRPr="00882481" w:rsidTr="005375BB">
        <w:trPr>
          <w:trHeight w:val="393"/>
        </w:trPr>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596" w:type="dxa"/>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sidRPr="002A65C5">
              <w:rPr>
                <w:rFonts w:ascii="Times New Roman" w:eastAsia="Times New Roman" w:hAnsi="Times New Roman" w:cs="Times New Roman"/>
                <w:color w:val="000000"/>
                <w:sz w:val="20"/>
                <w:szCs w:val="20"/>
              </w:rPr>
              <w:t>RI 111</w:t>
            </w:r>
          </w:p>
        </w:tc>
        <w:tc>
          <w:tcPr>
            <w:tcW w:w="3022" w:type="dxa"/>
            <w:shd w:val="clear" w:color="auto" w:fill="auto"/>
          </w:tcPr>
          <w:p w:rsidR="00CE3758" w:rsidRPr="00882481" w:rsidRDefault="00CE3758" w:rsidP="005375BB">
            <w:pPr>
              <w:rPr>
                <w:rFonts w:ascii="Times New Roman" w:eastAsia="Times New Roman" w:hAnsi="Times New Roman" w:cs="Times New Roman"/>
                <w:color w:val="000000"/>
                <w:sz w:val="20"/>
                <w:szCs w:val="20"/>
              </w:rPr>
            </w:pPr>
            <w:proofErr w:type="spellStart"/>
            <w:r>
              <w:rPr>
                <w:rFonts w:ascii="Times New Roman" w:eastAsia="Times New Roman" w:hAnsi="Times New Roman" w:cs="Times New Roman"/>
                <w:color w:val="000000"/>
                <w:sz w:val="20"/>
                <w:szCs w:val="20"/>
              </w:rPr>
              <w:t>Percent</w:t>
            </w:r>
            <w:proofErr w:type="spellEnd"/>
            <w:r>
              <w:rPr>
                <w:rFonts w:ascii="Times New Roman" w:eastAsia="Times New Roman" w:hAnsi="Times New Roman" w:cs="Times New Roman"/>
                <w:color w:val="000000"/>
                <w:sz w:val="20"/>
                <w:szCs w:val="20"/>
              </w:rPr>
              <w:t xml:space="preserve"> of </w:t>
            </w:r>
            <w:r w:rsidRPr="002A65C5">
              <w:rPr>
                <w:rFonts w:ascii="Times New Roman" w:eastAsia="Times New Roman" w:hAnsi="Times New Roman" w:cs="Times New Roman"/>
                <w:color w:val="000000"/>
                <w:sz w:val="20"/>
                <w:szCs w:val="20"/>
              </w:rPr>
              <w:t>tertiary education students from eligible area from total no. of students</w:t>
            </w:r>
          </w:p>
        </w:tc>
        <w:tc>
          <w:tcPr>
            <w:tcW w:w="1544"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Tertiary Students</w:t>
            </w:r>
          </w:p>
        </w:tc>
        <w:tc>
          <w:tcPr>
            <w:tcW w:w="1603" w:type="dxa"/>
            <w:gridSpan w:val="2"/>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2012</w:t>
            </w:r>
          </w:p>
        </w:tc>
        <w:tc>
          <w:tcPr>
            <w:tcW w:w="0" w:type="auto"/>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16%</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National Institute of Statistics in Romania / State Statistics Service of Ukraine</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2023</w:t>
            </w:r>
          </w:p>
        </w:tc>
      </w:tr>
      <w:tr w:rsidR="00CE3758" w:rsidRPr="00882481" w:rsidTr="005375BB">
        <w:trPr>
          <w:trHeight w:val="371"/>
        </w:trPr>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596" w:type="dxa"/>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sidRPr="002A65C5">
              <w:rPr>
                <w:rFonts w:ascii="Times New Roman" w:eastAsia="Times New Roman" w:hAnsi="Times New Roman" w:cs="Times New Roman"/>
                <w:color w:val="000000"/>
                <w:sz w:val="20"/>
                <w:szCs w:val="20"/>
              </w:rPr>
              <w:t>RI 112</w:t>
            </w:r>
          </w:p>
        </w:tc>
        <w:tc>
          <w:tcPr>
            <w:tcW w:w="3022" w:type="dxa"/>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2A65C5">
              <w:rPr>
                <w:rFonts w:ascii="Times New Roman" w:eastAsia="Times New Roman" w:hAnsi="Times New Roman" w:cs="Times New Roman"/>
                <w:color w:val="000000"/>
                <w:sz w:val="20"/>
                <w:szCs w:val="20"/>
              </w:rPr>
              <w:t>Employment rate in the eligible areas</w:t>
            </w:r>
          </w:p>
        </w:tc>
        <w:tc>
          <w:tcPr>
            <w:tcW w:w="1544"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proofErr w:type="spellStart"/>
            <w:r>
              <w:rPr>
                <w:rFonts w:ascii="Times New Roman" w:eastAsia="Times New Roman" w:hAnsi="Times New Roman" w:cs="Times New Roman"/>
                <w:color w:val="000000"/>
                <w:sz w:val="20"/>
                <w:szCs w:val="20"/>
              </w:rPr>
              <w:t>Percent</w:t>
            </w:r>
            <w:proofErr w:type="spellEnd"/>
          </w:p>
        </w:tc>
        <w:tc>
          <w:tcPr>
            <w:tcW w:w="1603" w:type="dxa"/>
            <w:gridSpan w:val="2"/>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2012</w:t>
            </w:r>
          </w:p>
        </w:tc>
        <w:tc>
          <w:tcPr>
            <w:tcW w:w="0" w:type="auto"/>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57.77%</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60%</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2A65C5">
              <w:rPr>
                <w:rFonts w:ascii="Times New Roman" w:eastAsia="Times New Roman" w:hAnsi="Times New Roman" w:cs="Times New Roman"/>
                <w:color w:val="000000"/>
                <w:sz w:val="20"/>
                <w:szCs w:val="20"/>
              </w:rPr>
              <w:t>Ex-post Programme evaluation report(s) / National Institute of Statistics in Romania / State Statistics Service of Ukraine</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2023</w:t>
            </w:r>
          </w:p>
        </w:tc>
      </w:tr>
      <w:tr w:rsidR="00CE3758" w:rsidRPr="00882481" w:rsidTr="005375BB">
        <w:trPr>
          <w:trHeight w:val="371"/>
        </w:trPr>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val="restart"/>
            <w:shd w:val="clear" w:color="auto" w:fill="auto"/>
            <w:textDirection w:val="btLr"/>
            <w:hideMark/>
          </w:tcPr>
          <w:p w:rsidR="00CE3758" w:rsidRPr="00882481" w:rsidRDefault="00CE3758" w:rsidP="005375BB">
            <w:pPr>
              <w:jc w:val="center"/>
              <w:rPr>
                <w:rFonts w:ascii="Times New Roman" w:eastAsia="Times New Roman" w:hAnsi="Times New Roman" w:cs="Times New Roman"/>
                <w:b/>
                <w:color w:val="000000"/>
                <w:sz w:val="18"/>
                <w:szCs w:val="16"/>
              </w:rPr>
            </w:pPr>
            <w:r w:rsidRPr="00882481">
              <w:rPr>
                <w:rFonts w:ascii="Times New Roman" w:eastAsia="Times New Roman" w:hAnsi="Times New Roman" w:cs="Times New Roman"/>
                <w:b/>
                <w:color w:val="000000"/>
                <w:sz w:val="18"/>
                <w:szCs w:val="16"/>
              </w:rPr>
              <w:t>Priority 1.2</w:t>
            </w:r>
          </w:p>
        </w:tc>
        <w:tc>
          <w:tcPr>
            <w:tcW w:w="596"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OI 121</w:t>
            </w:r>
          </w:p>
        </w:tc>
        <w:tc>
          <w:tcPr>
            <w:tcW w:w="3022" w:type="dxa"/>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2A65C5">
              <w:rPr>
                <w:rFonts w:ascii="Times New Roman" w:eastAsia="Times New Roman" w:hAnsi="Times New Roman" w:cs="Times New Roman"/>
                <w:bCs/>
                <w:color w:val="000000"/>
                <w:sz w:val="20"/>
                <w:szCs w:val="20"/>
              </w:rPr>
              <w:t>Number of institutions using programme support for cooperation in R&amp;D and support of innovation</w:t>
            </w:r>
          </w:p>
        </w:tc>
        <w:tc>
          <w:tcPr>
            <w:tcW w:w="1544"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Cs/>
                <w:color w:val="000000"/>
                <w:sz w:val="20"/>
                <w:szCs w:val="20"/>
              </w:rPr>
              <w:t>Institutions</w:t>
            </w:r>
          </w:p>
        </w:tc>
        <w:tc>
          <w:tcPr>
            <w:tcW w:w="1603" w:type="dxa"/>
            <w:gridSpan w:val="2"/>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Database of projects/ Projects’ reports</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2018, 2021, 2023</w:t>
            </w:r>
          </w:p>
        </w:tc>
      </w:tr>
      <w:tr w:rsidR="00CE3758" w:rsidRPr="00882481" w:rsidTr="005375BB">
        <w:trPr>
          <w:trHeight w:val="483"/>
        </w:trPr>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596" w:type="dxa"/>
            <w:shd w:val="clear" w:color="auto" w:fill="auto"/>
            <w:hideMark/>
          </w:tcPr>
          <w:p w:rsidR="00CE3758" w:rsidRPr="00A22E84" w:rsidRDefault="00CE3758" w:rsidP="005375BB">
            <w:pPr>
              <w:jc w:val="center"/>
              <w:rPr>
                <w:rFonts w:ascii="Times New Roman" w:eastAsia="Times New Roman" w:hAnsi="Times New Roman" w:cs="Times New Roman"/>
                <w:color w:val="000000"/>
                <w:sz w:val="20"/>
                <w:szCs w:val="20"/>
              </w:rPr>
            </w:pPr>
            <w:r w:rsidRPr="00A22E84">
              <w:rPr>
                <w:rFonts w:ascii="Times New Roman" w:eastAsia="Times New Roman" w:hAnsi="Times New Roman" w:cs="Times New Roman"/>
                <w:color w:val="000000"/>
                <w:sz w:val="20"/>
                <w:szCs w:val="20"/>
              </w:rPr>
              <w:t>RI 121</w:t>
            </w:r>
          </w:p>
        </w:tc>
        <w:tc>
          <w:tcPr>
            <w:tcW w:w="3022" w:type="dxa"/>
            <w:shd w:val="clear" w:color="auto" w:fill="auto"/>
            <w:hideMark/>
          </w:tcPr>
          <w:p w:rsidR="00CE3758" w:rsidRPr="00A22E84" w:rsidRDefault="00CE3758" w:rsidP="005375BB">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Number of employees in research &amp; development activity</w:t>
            </w:r>
          </w:p>
        </w:tc>
        <w:tc>
          <w:tcPr>
            <w:tcW w:w="1544" w:type="dxa"/>
            <w:shd w:val="clear" w:color="auto" w:fill="auto"/>
            <w:hideMark/>
          </w:tcPr>
          <w:p w:rsidR="00CE3758" w:rsidRPr="00A22E84"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Employees</w:t>
            </w:r>
          </w:p>
        </w:tc>
        <w:tc>
          <w:tcPr>
            <w:tcW w:w="1603" w:type="dxa"/>
            <w:gridSpan w:val="2"/>
            <w:shd w:val="clear" w:color="auto" w:fill="auto"/>
            <w:hideMark/>
          </w:tcPr>
          <w:p w:rsidR="00CE3758" w:rsidRPr="00A22E84" w:rsidRDefault="00CE3758" w:rsidP="005375BB">
            <w:pPr>
              <w:jc w:val="center"/>
              <w:rPr>
                <w:rFonts w:ascii="Times New Roman" w:eastAsia="Times New Roman" w:hAnsi="Times New Roman" w:cs="Times New Roman"/>
                <w:color w:val="000000"/>
                <w:sz w:val="20"/>
                <w:szCs w:val="20"/>
              </w:rPr>
            </w:pPr>
            <w:r w:rsidRPr="00A22E84">
              <w:rPr>
                <w:rFonts w:ascii="Times New Roman" w:eastAsia="Times New Roman" w:hAnsi="Times New Roman" w:cs="Times New Roman"/>
                <w:color w:val="000000"/>
                <w:sz w:val="20"/>
                <w:szCs w:val="20"/>
              </w:rPr>
              <w:t>201</w:t>
            </w:r>
            <w:r>
              <w:rPr>
                <w:rFonts w:ascii="Times New Roman" w:eastAsia="Times New Roman" w:hAnsi="Times New Roman" w:cs="Times New Roman"/>
                <w:color w:val="000000"/>
                <w:sz w:val="20"/>
                <w:szCs w:val="20"/>
              </w:rPr>
              <w:t>3</w:t>
            </w:r>
          </w:p>
        </w:tc>
        <w:tc>
          <w:tcPr>
            <w:tcW w:w="0" w:type="auto"/>
            <w:shd w:val="clear" w:color="auto" w:fill="auto"/>
            <w:hideMark/>
          </w:tcPr>
          <w:p w:rsidR="00CE3758" w:rsidRPr="00A22E84"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4380</w:t>
            </w:r>
          </w:p>
        </w:tc>
        <w:tc>
          <w:tcPr>
            <w:tcW w:w="0" w:type="auto"/>
          </w:tcPr>
          <w:p w:rsidR="00CE3758" w:rsidRPr="00A22E84"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4468</w:t>
            </w:r>
          </w:p>
        </w:tc>
        <w:tc>
          <w:tcPr>
            <w:tcW w:w="0" w:type="auto"/>
            <w:shd w:val="clear" w:color="auto" w:fill="auto"/>
            <w:hideMark/>
          </w:tcPr>
          <w:p w:rsidR="00CE3758" w:rsidRPr="00A22E84" w:rsidRDefault="00CE3758" w:rsidP="005375BB">
            <w:pPr>
              <w:rPr>
                <w:rFonts w:ascii="Times New Roman" w:eastAsia="Times New Roman" w:hAnsi="Times New Roman" w:cs="Times New Roman"/>
                <w:color w:val="000000"/>
                <w:sz w:val="20"/>
                <w:szCs w:val="20"/>
              </w:rPr>
            </w:pPr>
            <w:r w:rsidRPr="00A22E84">
              <w:rPr>
                <w:rFonts w:ascii="Times New Roman" w:eastAsia="Times New Roman" w:hAnsi="Times New Roman" w:cs="Times New Roman"/>
                <w:color w:val="000000"/>
                <w:sz w:val="20"/>
                <w:szCs w:val="20"/>
              </w:rPr>
              <w:t xml:space="preserve">Ex-post Programme evaluation report(s) / </w:t>
            </w:r>
            <w:r w:rsidRPr="002A65C5">
              <w:rPr>
                <w:rFonts w:ascii="Times New Roman" w:eastAsia="Times New Roman" w:hAnsi="Times New Roman" w:cs="Times New Roman"/>
                <w:color w:val="000000"/>
                <w:sz w:val="20"/>
                <w:szCs w:val="20"/>
              </w:rPr>
              <w:t>/ National Institute of Statistics in Romania / State Statistics Service of Ukraine</w:t>
            </w:r>
          </w:p>
        </w:tc>
        <w:tc>
          <w:tcPr>
            <w:tcW w:w="0" w:type="auto"/>
            <w:shd w:val="clear" w:color="auto" w:fill="auto"/>
            <w:hideMark/>
          </w:tcPr>
          <w:p w:rsidR="00CE3758" w:rsidRPr="00A22E84" w:rsidRDefault="00CE3758" w:rsidP="005375BB">
            <w:pPr>
              <w:rPr>
                <w:rFonts w:ascii="Times New Roman" w:eastAsia="Times New Roman" w:hAnsi="Times New Roman" w:cs="Times New Roman"/>
                <w:color w:val="000000"/>
                <w:sz w:val="20"/>
                <w:szCs w:val="20"/>
              </w:rPr>
            </w:pPr>
            <w:r w:rsidRPr="00A22E84">
              <w:rPr>
                <w:rFonts w:ascii="Times New Roman" w:eastAsia="Times New Roman" w:hAnsi="Times New Roman" w:cs="Times New Roman"/>
                <w:color w:val="000000"/>
                <w:sz w:val="20"/>
                <w:szCs w:val="20"/>
              </w:rPr>
              <w:t>2023</w:t>
            </w:r>
          </w:p>
        </w:tc>
      </w:tr>
      <w:tr w:rsidR="00CE3758" w:rsidRPr="00882481" w:rsidTr="005375BB">
        <w:trPr>
          <w:trHeight w:val="640"/>
        </w:trPr>
        <w:tc>
          <w:tcPr>
            <w:tcW w:w="0" w:type="auto"/>
            <w:vMerge w:val="restart"/>
            <w:shd w:val="clear" w:color="auto" w:fill="auto"/>
            <w:textDirection w:val="btLr"/>
            <w:hideMark/>
          </w:tcPr>
          <w:p w:rsidR="00CE3758" w:rsidRPr="00882481" w:rsidRDefault="00CE3758" w:rsidP="005375BB">
            <w:pPr>
              <w:jc w:val="center"/>
              <w:rPr>
                <w:rFonts w:ascii="Times New Roman" w:eastAsia="Times New Roman" w:hAnsi="Times New Roman" w:cs="Times New Roman"/>
                <w:b/>
                <w:color w:val="000000"/>
                <w:sz w:val="18"/>
                <w:szCs w:val="16"/>
              </w:rPr>
            </w:pPr>
            <w:r w:rsidRPr="00882481">
              <w:rPr>
                <w:rFonts w:ascii="Times New Roman" w:eastAsia="Times New Roman" w:hAnsi="Times New Roman" w:cs="Times New Roman"/>
                <w:b/>
                <w:color w:val="000000"/>
                <w:sz w:val="18"/>
                <w:szCs w:val="16"/>
              </w:rPr>
              <w:lastRenderedPageBreak/>
              <w:t>Objective 2</w:t>
            </w:r>
          </w:p>
        </w:tc>
        <w:tc>
          <w:tcPr>
            <w:tcW w:w="0" w:type="auto"/>
            <w:vMerge w:val="restart"/>
            <w:shd w:val="clear" w:color="auto" w:fill="auto"/>
            <w:textDirection w:val="btLr"/>
            <w:hideMark/>
          </w:tcPr>
          <w:p w:rsidR="00CE3758" w:rsidRPr="00882481" w:rsidRDefault="00CE3758" w:rsidP="005375BB">
            <w:pPr>
              <w:jc w:val="center"/>
              <w:rPr>
                <w:rFonts w:ascii="Times New Roman" w:eastAsia="Times New Roman" w:hAnsi="Times New Roman" w:cs="Times New Roman"/>
                <w:b/>
                <w:color w:val="000000"/>
                <w:sz w:val="18"/>
                <w:szCs w:val="16"/>
              </w:rPr>
            </w:pPr>
            <w:r w:rsidRPr="00882481">
              <w:rPr>
                <w:rFonts w:ascii="Times New Roman" w:eastAsia="Times New Roman" w:hAnsi="Times New Roman" w:cs="Times New Roman"/>
                <w:b/>
                <w:color w:val="000000"/>
                <w:sz w:val="18"/>
                <w:szCs w:val="16"/>
              </w:rPr>
              <w:t>Priority 2.1</w:t>
            </w:r>
          </w:p>
        </w:tc>
        <w:tc>
          <w:tcPr>
            <w:tcW w:w="596"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COI 211</w:t>
            </w:r>
          </w:p>
        </w:tc>
        <w:tc>
          <w:tcPr>
            <w:tcW w:w="3022" w:type="dxa"/>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C55280">
              <w:rPr>
                <w:rFonts w:ascii="Times New Roman" w:eastAsia="Times New Roman" w:hAnsi="Times New Roman" w:cs="Times New Roman"/>
                <w:color w:val="000000"/>
                <w:sz w:val="20"/>
                <w:szCs w:val="20"/>
              </w:rPr>
              <w:t>Number of institutions using programme support for promoting local culture and</w:t>
            </w:r>
            <w:r>
              <w:rPr>
                <w:rFonts w:ascii="Times New Roman" w:eastAsia="Times New Roman" w:hAnsi="Times New Roman" w:cs="Times New Roman"/>
                <w:color w:val="000000"/>
                <w:sz w:val="20"/>
                <w:szCs w:val="20"/>
              </w:rPr>
              <w:t xml:space="preserve"> preserving historical heritage</w:t>
            </w:r>
          </w:p>
        </w:tc>
        <w:tc>
          <w:tcPr>
            <w:tcW w:w="1544"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Institutions</w:t>
            </w:r>
          </w:p>
        </w:tc>
        <w:tc>
          <w:tcPr>
            <w:tcW w:w="1603" w:type="dxa"/>
            <w:gridSpan w:val="2"/>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Database of projects/ Projects’ reports</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2018, 2021, 2023</w:t>
            </w:r>
          </w:p>
        </w:tc>
      </w:tr>
      <w:tr w:rsidR="00CE3758" w:rsidRPr="00882481" w:rsidTr="005375BB">
        <w:trPr>
          <w:trHeight w:val="430"/>
        </w:trPr>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596"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C</w:t>
            </w:r>
            <w:r w:rsidRPr="00882481">
              <w:rPr>
                <w:rFonts w:ascii="Times New Roman" w:eastAsia="Times New Roman" w:hAnsi="Times New Roman" w:cs="Times New Roman"/>
                <w:color w:val="000000"/>
                <w:sz w:val="20"/>
                <w:szCs w:val="20"/>
              </w:rPr>
              <w:t>OI 212</w:t>
            </w:r>
          </w:p>
        </w:tc>
        <w:tc>
          <w:tcPr>
            <w:tcW w:w="3022" w:type="dxa"/>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C55280">
              <w:rPr>
                <w:rFonts w:ascii="Times New Roman" w:eastAsia="Times New Roman" w:hAnsi="Times New Roman" w:cs="Times New Roman"/>
                <w:color w:val="000000"/>
                <w:sz w:val="20"/>
                <w:szCs w:val="20"/>
              </w:rPr>
              <w:t>Number of improve</w:t>
            </w:r>
            <w:r>
              <w:rPr>
                <w:rFonts w:ascii="Times New Roman" w:eastAsia="Times New Roman" w:hAnsi="Times New Roman" w:cs="Times New Roman"/>
                <w:color w:val="000000"/>
                <w:sz w:val="20"/>
                <w:szCs w:val="20"/>
              </w:rPr>
              <w:t>d cultural and historical sites</w:t>
            </w:r>
          </w:p>
        </w:tc>
        <w:tc>
          <w:tcPr>
            <w:tcW w:w="1544"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Cultural and historical sites</w:t>
            </w:r>
          </w:p>
        </w:tc>
        <w:tc>
          <w:tcPr>
            <w:tcW w:w="1603" w:type="dxa"/>
            <w:gridSpan w:val="2"/>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Database of projects/ Projects’ reports</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2018, 2021, 2023</w:t>
            </w:r>
          </w:p>
        </w:tc>
      </w:tr>
      <w:tr w:rsidR="00CE3758" w:rsidRPr="00882481" w:rsidTr="005375BB">
        <w:trPr>
          <w:trHeight w:val="430"/>
        </w:trPr>
        <w:tc>
          <w:tcPr>
            <w:tcW w:w="0" w:type="auto"/>
            <w:vMerge/>
            <w:shd w:val="clear" w:color="auto" w:fill="auto"/>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shd w:val="clear" w:color="auto" w:fill="auto"/>
          </w:tcPr>
          <w:p w:rsidR="00CE3758" w:rsidRPr="00882481" w:rsidRDefault="00CE3758" w:rsidP="005375BB">
            <w:pPr>
              <w:rPr>
                <w:rFonts w:ascii="Times New Roman" w:eastAsia="Times New Roman" w:hAnsi="Times New Roman" w:cs="Times New Roman"/>
                <w:b/>
                <w:color w:val="000000"/>
                <w:sz w:val="18"/>
                <w:szCs w:val="16"/>
              </w:rPr>
            </w:pPr>
          </w:p>
        </w:tc>
        <w:tc>
          <w:tcPr>
            <w:tcW w:w="596" w:type="dxa"/>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R</w:t>
            </w:r>
            <w:r w:rsidRPr="00882481">
              <w:rPr>
                <w:rFonts w:ascii="Times New Roman" w:eastAsia="Times New Roman" w:hAnsi="Times New Roman" w:cs="Times New Roman"/>
                <w:color w:val="000000"/>
                <w:sz w:val="20"/>
                <w:szCs w:val="20"/>
              </w:rPr>
              <w:t>I 21</w:t>
            </w:r>
            <w:r>
              <w:rPr>
                <w:rFonts w:ascii="Times New Roman" w:eastAsia="Times New Roman" w:hAnsi="Times New Roman" w:cs="Times New Roman"/>
                <w:color w:val="000000"/>
                <w:sz w:val="20"/>
                <w:szCs w:val="20"/>
              </w:rPr>
              <w:t>1</w:t>
            </w:r>
          </w:p>
        </w:tc>
        <w:tc>
          <w:tcPr>
            <w:tcW w:w="3022" w:type="dxa"/>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Number of overnight stays in the eligible area</w:t>
            </w:r>
          </w:p>
        </w:tc>
        <w:tc>
          <w:tcPr>
            <w:tcW w:w="1544" w:type="dxa"/>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Overnight stays</w:t>
            </w:r>
          </w:p>
        </w:tc>
        <w:tc>
          <w:tcPr>
            <w:tcW w:w="1603" w:type="dxa"/>
            <w:gridSpan w:val="2"/>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2012</w:t>
            </w:r>
          </w:p>
        </w:tc>
        <w:tc>
          <w:tcPr>
            <w:tcW w:w="0" w:type="auto"/>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sidRPr="00336623">
              <w:rPr>
                <w:rFonts w:ascii="Times New Roman" w:eastAsia="Times New Roman" w:hAnsi="Times New Roman" w:cs="Times New Roman"/>
                <w:color w:val="000000"/>
                <w:sz w:val="20"/>
                <w:szCs w:val="20"/>
              </w:rPr>
              <w:t>1820017</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sidRPr="00336623">
              <w:rPr>
                <w:rFonts w:ascii="Times New Roman" w:eastAsia="Times New Roman" w:hAnsi="Times New Roman" w:cs="Times New Roman"/>
                <w:color w:val="000000"/>
                <w:sz w:val="20"/>
                <w:szCs w:val="20"/>
              </w:rPr>
              <w:t>2275000</w:t>
            </w:r>
          </w:p>
        </w:tc>
        <w:tc>
          <w:tcPr>
            <w:tcW w:w="0" w:type="auto"/>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Ex-post Programme evaluation report(s)</w:t>
            </w:r>
            <w:r>
              <w:rPr>
                <w:rFonts w:ascii="Times New Roman" w:eastAsia="Times New Roman" w:hAnsi="Times New Roman" w:cs="Times New Roman"/>
                <w:color w:val="000000"/>
                <w:sz w:val="20"/>
                <w:szCs w:val="20"/>
              </w:rPr>
              <w:t xml:space="preserve"> / National Institute of Statistics in Romania / State Statistics Service of Ukraine.</w:t>
            </w:r>
          </w:p>
        </w:tc>
        <w:tc>
          <w:tcPr>
            <w:tcW w:w="0" w:type="auto"/>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2023</w:t>
            </w:r>
          </w:p>
        </w:tc>
      </w:tr>
      <w:tr w:rsidR="00CE3758" w:rsidRPr="00882481" w:rsidTr="005375BB">
        <w:trPr>
          <w:trHeight w:val="300"/>
        </w:trPr>
        <w:tc>
          <w:tcPr>
            <w:tcW w:w="0" w:type="auto"/>
            <w:vMerge w:val="restart"/>
            <w:shd w:val="clear" w:color="auto" w:fill="auto"/>
            <w:textDirection w:val="btLr"/>
            <w:hideMark/>
          </w:tcPr>
          <w:p w:rsidR="00CE3758" w:rsidRPr="00882481" w:rsidRDefault="00CE3758" w:rsidP="005375BB">
            <w:pPr>
              <w:jc w:val="center"/>
              <w:rPr>
                <w:rFonts w:ascii="Times New Roman" w:eastAsia="Times New Roman" w:hAnsi="Times New Roman" w:cs="Times New Roman"/>
                <w:b/>
                <w:color w:val="000000"/>
                <w:sz w:val="18"/>
                <w:szCs w:val="16"/>
              </w:rPr>
            </w:pPr>
            <w:r w:rsidRPr="00882481">
              <w:rPr>
                <w:rFonts w:ascii="Times New Roman" w:eastAsia="Times New Roman" w:hAnsi="Times New Roman" w:cs="Times New Roman"/>
                <w:b/>
                <w:color w:val="000000"/>
                <w:sz w:val="18"/>
                <w:szCs w:val="16"/>
              </w:rPr>
              <w:t>Objective 3</w:t>
            </w:r>
          </w:p>
        </w:tc>
        <w:tc>
          <w:tcPr>
            <w:tcW w:w="0" w:type="auto"/>
            <w:vMerge w:val="restart"/>
            <w:shd w:val="clear" w:color="auto" w:fill="auto"/>
            <w:textDirection w:val="btLr"/>
            <w:hideMark/>
          </w:tcPr>
          <w:p w:rsidR="00CE3758" w:rsidRPr="00882481" w:rsidRDefault="00CE3758" w:rsidP="005375BB">
            <w:pPr>
              <w:jc w:val="center"/>
              <w:rPr>
                <w:rFonts w:ascii="Times New Roman" w:eastAsia="Times New Roman" w:hAnsi="Times New Roman" w:cs="Times New Roman"/>
                <w:b/>
                <w:color w:val="000000"/>
                <w:sz w:val="18"/>
                <w:szCs w:val="16"/>
              </w:rPr>
            </w:pPr>
            <w:r w:rsidRPr="00882481">
              <w:rPr>
                <w:rFonts w:ascii="Times New Roman" w:eastAsia="Times New Roman" w:hAnsi="Times New Roman" w:cs="Times New Roman"/>
                <w:b/>
                <w:color w:val="000000"/>
                <w:sz w:val="18"/>
                <w:szCs w:val="16"/>
              </w:rPr>
              <w:t>Priority 3.1</w:t>
            </w:r>
          </w:p>
        </w:tc>
        <w:tc>
          <w:tcPr>
            <w:tcW w:w="596"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COI 311</w:t>
            </w:r>
          </w:p>
        </w:tc>
        <w:tc>
          <w:tcPr>
            <w:tcW w:w="3022" w:type="dxa"/>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Total length of reconstructed or upgraded roads</w:t>
            </w:r>
          </w:p>
        </w:tc>
        <w:tc>
          <w:tcPr>
            <w:tcW w:w="1544"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KM</w:t>
            </w:r>
          </w:p>
        </w:tc>
        <w:tc>
          <w:tcPr>
            <w:tcW w:w="1603" w:type="dxa"/>
            <w:gridSpan w:val="2"/>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Database of projects/ Projects’ reports</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2018, 2021, 2023</w:t>
            </w:r>
          </w:p>
        </w:tc>
      </w:tr>
      <w:tr w:rsidR="00CE3758" w:rsidRPr="00882481" w:rsidTr="005375BB">
        <w:trPr>
          <w:trHeight w:val="300"/>
        </w:trPr>
        <w:tc>
          <w:tcPr>
            <w:tcW w:w="0" w:type="auto"/>
            <w:vMerge/>
            <w:shd w:val="clear" w:color="auto" w:fill="auto"/>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shd w:val="clear" w:color="auto" w:fill="auto"/>
          </w:tcPr>
          <w:p w:rsidR="00CE3758" w:rsidRPr="00882481" w:rsidRDefault="00CE3758" w:rsidP="005375BB">
            <w:pPr>
              <w:rPr>
                <w:rFonts w:ascii="Times New Roman" w:eastAsia="Times New Roman" w:hAnsi="Times New Roman" w:cs="Times New Roman"/>
                <w:b/>
                <w:color w:val="000000"/>
                <w:sz w:val="18"/>
                <w:szCs w:val="16"/>
              </w:rPr>
            </w:pPr>
          </w:p>
        </w:tc>
        <w:tc>
          <w:tcPr>
            <w:tcW w:w="596" w:type="dxa"/>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OI 312</w:t>
            </w:r>
          </w:p>
        </w:tc>
        <w:tc>
          <w:tcPr>
            <w:tcW w:w="3022" w:type="dxa"/>
            <w:shd w:val="clear" w:color="auto" w:fill="auto"/>
          </w:tcPr>
          <w:p w:rsidR="00CE3758" w:rsidRPr="00383F65" w:rsidRDefault="00CE3758" w:rsidP="005375BB">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Number of joint mechanisms to support improvement of cross-border infrastructure </w:t>
            </w:r>
            <w:r w:rsidRPr="00C55280">
              <w:rPr>
                <w:rFonts w:ascii="Times New Roman" w:eastAsia="Times New Roman" w:hAnsi="Times New Roman" w:cs="Times New Roman"/>
                <w:color w:val="000000"/>
                <w:sz w:val="20"/>
                <w:szCs w:val="20"/>
              </w:rPr>
              <w:t xml:space="preserve">(joint </w:t>
            </w:r>
            <w:r>
              <w:rPr>
                <w:rFonts w:ascii="Times New Roman" w:eastAsia="Times New Roman" w:hAnsi="Times New Roman" w:cs="Times New Roman"/>
                <w:color w:val="000000"/>
                <w:sz w:val="20"/>
                <w:szCs w:val="20"/>
              </w:rPr>
              <w:t xml:space="preserve">planning documents, including: </w:t>
            </w:r>
            <w:r w:rsidRPr="00C55280">
              <w:rPr>
                <w:rFonts w:ascii="Times New Roman" w:eastAsia="Times New Roman" w:hAnsi="Times New Roman" w:cs="Times New Roman"/>
                <w:color w:val="000000"/>
                <w:sz w:val="20"/>
                <w:szCs w:val="20"/>
              </w:rPr>
              <w:t>strategies, plans, action plans</w:t>
            </w:r>
            <w:r>
              <w:rPr>
                <w:rFonts w:ascii="Times New Roman" w:eastAsia="Times New Roman" w:hAnsi="Times New Roman" w:cs="Times New Roman"/>
                <w:color w:val="000000"/>
                <w:sz w:val="20"/>
                <w:szCs w:val="20"/>
              </w:rPr>
              <w:t>; multi-modal facilitation mechanisms</w:t>
            </w:r>
            <w:r w:rsidRPr="00C55280">
              <w:rPr>
                <w:rFonts w:ascii="Times New Roman" w:eastAsia="Times New Roman" w:hAnsi="Times New Roman" w:cs="Times New Roman"/>
                <w:color w:val="000000"/>
                <w:sz w:val="20"/>
                <w:szCs w:val="20"/>
              </w:rPr>
              <w:t>) developed</w:t>
            </w:r>
          </w:p>
        </w:tc>
        <w:tc>
          <w:tcPr>
            <w:tcW w:w="1544" w:type="dxa"/>
            <w:shd w:val="clear" w:color="auto" w:fill="auto"/>
          </w:tcPr>
          <w:p w:rsidR="00CE3758" w:rsidRPr="00383F65"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Mechanisms</w:t>
            </w:r>
          </w:p>
        </w:tc>
        <w:tc>
          <w:tcPr>
            <w:tcW w:w="1603" w:type="dxa"/>
            <w:gridSpan w:val="2"/>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NA</w:t>
            </w:r>
          </w:p>
        </w:tc>
        <w:tc>
          <w:tcPr>
            <w:tcW w:w="0" w:type="auto"/>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NA</w:t>
            </w:r>
          </w:p>
        </w:tc>
        <w:tc>
          <w:tcPr>
            <w:tcW w:w="0" w:type="auto"/>
          </w:tcPr>
          <w:p w:rsidR="00CE3758"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0" w:type="auto"/>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Database of projects/ Projects’ reports</w:t>
            </w:r>
          </w:p>
        </w:tc>
        <w:tc>
          <w:tcPr>
            <w:tcW w:w="0" w:type="auto"/>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2018, 2021, 2023</w:t>
            </w:r>
          </w:p>
        </w:tc>
      </w:tr>
      <w:tr w:rsidR="00CE3758" w:rsidRPr="00882481" w:rsidTr="005375BB">
        <w:trPr>
          <w:trHeight w:val="300"/>
        </w:trPr>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596"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OI</w:t>
            </w:r>
            <w:r>
              <w:rPr>
                <w:rFonts w:ascii="Times New Roman" w:eastAsia="Times New Roman" w:hAnsi="Times New Roman" w:cs="Times New Roman"/>
                <w:color w:val="000000"/>
                <w:sz w:val="20"/>
                <w:szCs w:val="20"/>
              </w:rPr>
              <w:t xml:space="preserve"> 313</w:t>
            </w:r>
          </w:p>
        </w:tc>
        <w:tc>
          <w:tcPr>
            <w:tcW w:w="3022" w:type="dxa"/>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383F65">
              <w:rPr>
                <w:rFonts w:ascii="Times New Roman" w:eastAsia="Times New Roman" w:hAnsi="Times New Roman" w:cs="Times New Roman"/>
                <w:color w:val="000000"/>
                <w:sz w:val="20"/>
                <w:szCs w:val="20"/>
              </w:rPr>
              <w:t>Number of additional ICT based tools developed supporting cross-border cooperation</w:t>
            </w:r>
          </w:p>
        </w:tc>
        <w:tc>
          <w:tcPr>
            <w:tcW w:w="1544"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383F65">
              <w:rPr>
                <w:rFonts w:ascii="Times New Roman" w:eastAsia="Times New Roman" w:hAnsi="Times New Roman" w:cs="Times New Roman"/>
                <w:color w:val="000000"/>
                <w:sz w:val="20"/>
                <w:szCs w:val="20"/>
              </w:rPr>
              <w:t>ICT based tools</w:t>
            </w:r>
          </w:p>
        </w:tc>
        <w:tc>
          <w:tcPr>
            <w:tcW w:w="1603" w:type="dxa"/>
            <w:gridSpan w:val="2"/>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Database of projects/ Projects’ reports</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2018, 2021, 2023</w:t>
            </w:r>
          </w:p>
        </w:tc>
      </w:tr>
      <w:tr w:rsidR="00CE3758" w:rsidRPr="00882481" w:rsidTr="005375BB">
        <w:trPr>
          <w:trHeight w:val="300"/>
        </w:trPr>
        <w:tc>
          <w:tcPr>
            <w:tcW w:w="0" w:type="auto"/>
            <w:vMerge/>
            <w:shd w:val="clear" w:color="auto" w:fill="auto"/>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shd w:val="clear" w:color="auto" w:fill="auto"/>
          </w:tcPr>
          <w:p w:rsidR="00CE3758" w:rsidRPr="00882481" w:rsidRDefault="00CE3758" w:rsidP="005375BB">
            <w:pPr>
              <w:rPr>
                <w:rFonts w:ascii="Times New Roman" w:eastAsia="Times New Roman" w:hAnsi="Times New Roman" w:cs="Times New Roman"/>
                <w:b/>
                <w:color w:val="000000"/>
                <w:sz w:val="18"/>
                <w:szCs w:val="16"/>
              </w:rPr>
            </w:pPr>
          </w:p>
        </w:tc>
        <w:tc>
          <w:tcPr>
            <w:tcW w:w="596" w:type="dxa"/>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OI 314</w:t>
            </w:r>
          </w:p>
        </w:tc>
        <w:tc>
          <w:tcPr>
            <w:tcW w:w="3022" w:type="dxa"/>
            <w:shd w:val="clear" w:color="auto" w:fill="auto"/>
          </w:tcPr>
          <w:p w:rsidR="00CE3758" w:rsidRPr="00383F65" w:rsidRDefault="00CE3758" w:rsidP="005375BB">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Number of environmentally friendly (carbon-proofed) cross-border transport initiatives developed</w:t>
            </w:r>
          </w:p>
        </w:tc>
        <w:tc>
          <w:tcPr>
            <w:tcW w:w="1544" w:type="dxa"/>
            <w:shd w:val="clear" w:color="auto" w:fill="auto"/>
          </w:tcPr>
          <w:p w:rsidR="00CE3758" w:rsidRPr="00383F65"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Initiatives</w:t>
            </w:r>
          </w:p>
        </w:tc>
        <w:tc>
          <w:tcPr>
            <w:tcW w:w="1603" w:type="dxa"/>
            <w:gridSpan w:val="2"/>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NA</w:t>
            </w:r>
          </w:p>
        </w:tc>
        <w:tc>
          <w:tcPr>
            <w:tcW w:w="0" w:type="auto"/>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NA</w:t>
            </w:r>
          </w:p>
        </w:tc>
        <w:tc>
          <w:tcPr>
            <w:tcW w:w="0" w:type="auto"/>
          </w:tcPr>
          <w:p w:rsidR="00CE3758"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0" w:type="auto"/>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Database of projects/ Projects’ reports</w:t>
            </w:r>
          </w:p>
        </w:tc>
        <w:tc>
          <w:tcPr>
            <w:tcW w:w="0" w:type="auto"/>
            <w:shd w:val="clear" w:color="auto" w:fill="auto"/>
          </w:tcPr>
          <w:p w:rsidR="00CE3758" w:rsidRPr="00882481" w:rsidRDefault="00CE3758" w:rsidP="005375BB">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r w:rsidRPr="00882481">
              <w:rPr>
                <w:rFonts w:ascii="Times New Roman" w:eastAsia="Times New Roman" w:hAnsi="Times New Roman" w:cs="Times New Roman"/>
                <w:color w:val="000000"/>
                <w:sz w:val="20"/>
                <w:szCs w:val="20"/>
              </w:rPr>
              <w:t>018, 2021, 2023</w:t>
            </w:r>
          </w:p>
        </w:tc>
      </w:tr>
      <w:tr w:rsidR="00CE3758" w:rsidRPr="00882481" w:rsidTr="005375BB">
        <w:trPr>
          <w:trHeight w:val="430"/>
        </w:trPr>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596"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RI 311</w:t>
            </w:r>
          </w:p>
        </w:tc>
        <w:tc>
          <w:tcPr>
            <w:tcW w:w="3022" w:type="dxa"/>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4877E9">
              <w:rPr>
                <w:rFonts w:ascii="Times New Roman" w:eastAsia="Times New Roman" w:hAnsi="Times New Roman" w:cs="Times New Roman"/>
                <w:iCs/>
                <w:color w:val="000000"/>
                <w:sz w:val="20"/>
                <w:szCs w:val="20"/>
              </w:rPr>
              <w:t>Cross border traffic volume (by rail, road)</w:t>
            </w:r>
          </w:p>
        </w:tc>
        <w:tc>
          <w:tcPr>
            <w:tcW w:w="1544"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Crossings </w:t>
            </w:r>
          </w:p>
        </w:tc>
        <w:tc>
          <w:tcPr>
            <w:tcW w:w="1603" w:type="dxa"/>
            <w:gridSpan w:val="2"/>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w:t>
            </w:r>
            <w:r>
              <w:rPr>
                <w:rFonts w:ascii="Times New Roman" w:eastAsia="Times New Roman" w:hAnsi="Times New Roman" w:cs="Times New Roman"/>
                <w:color w:val="000000"/>
                <w:sz w:val="20"/>
                <w:szCs w:val="20"/>
              </w:rPr>
              <w:t>3</w:t>
            </w:r>
          </w:p>
        </w:tc>
        <w:tc>
          <w:tcPr>
            <w:tcW w:w="0" w:type="auto"/>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336623">
              <w:rPr>
                <w:rFonts w:ascii="Times New Roman" w:eastAsia="Times New Roman" w:hAnsi="Times New Roman" w:cs="Times New Roman"/>
                <w:color w:val="000000"/>
                <w:sz w:val="20"/>
                <w:szCs w:val="20"/>
              </w:rPr>
              <w:t>2554671</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sidRPr="00336623">
              <w:rPr>
                <w:rFonts w:ascii="Times New Roman" w:eastAsia="Times New Roman" w:hAnsi="Times New Roman" w:cs="Times New Roman"/>
                <w:color w:val="000000"/>
                <w:sz w:val="20"/>
                <w:szCs w:val="20"/>
              </w:rPr>
              <w:t>2682404</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 xml:space="preserve">Romanian Border Police. Border Police of </w:t>
            </w:r>
            <w:r>
              <w:rPr>
                <w:rFonts w:ascii="Times New Roman" w:eastAsia="Times New Roman" w:hAnsi="Times New Roman" w:cs="Times New Roman"/>
                <w:color w:val="000000"/>
                <w:sz w:val="20"/>
                <w:szCs w:val="20"/>
              </w:rPr>
              <w:t>Ukraine</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2023</w:t>
            </w:r>
          </w:p>
        </w:tc>
      </w:tr>
      <w:tr w:rsidR="00CE3758" w:rsidRPr="00882481" w:rsidTr="005375BB">
        <w:trPr>
          <w:trHeight w:val="300"/>
        </w:trPr>
        <w:tc>
          <w:tcPr>
            <w:tcW w:w="0" w:type="auto"/>
            <w:vMerge w:val="restart"/>
            <w:shd w:val="clear" w:color="auto" w:fill="auto"/>
            <w:textDirection w:val="btLr"/>
            <w:hideMark/>
          </w:tcPr>
          <w:p w:rsidR="00CE3758" w:rsidRPr="00882481" w:rsidRDefault="00CE3758" w:rsidP="005375BB">
            <w:pPr>
              <w:jc w:val="center"/>
              <w:rPr>
                <w:rFonts w:ascii="Times New Roman" w:eastAsia="Times New Roman" w:hAnsi="Times New Roman" w:cs="Times New Roman"/>
                <w:b/>
                <w:color w:val="000000"/>
                <w:sz w:val="18"/>
                <w:szCs w:val="16"/>
              </w:rPr>
            </w:pPr>
            <w:r w:rsidRPr="00882481">
              <w:rPr>
                <w:rFonts w:ascii="Times New Roman" w:eastAsia="Times New Roman" w:hAnsi="Times New Roman" w:cs="Times New Roman"/>
                <w:b/>
                <w:color w:val="000000"/>
                <w:sz w:val="18"/>
                <w:szCs w:val="16"/>
              </w:rPr>
              <w:t>Objective 4</w:t>
            </w:r>
          </w:p>
        </w:tc>
        <w:tc>
          <w:tcPr>
            <w:tcW w:w="0" w:type="auto"/>
            <w:vMerge w:val="restart"/>
            <w:shd w:val="clear" w:color="auto" w:fill="auto"/>
            <w:textDirection w:val="btLr"/>
            <w:hideMark/>
          </w:tcPr>
          <w:p w:rsidR="00CE3758" w:rsidRPr="00882481" w:rsidRDefault="00CE3758" w:rsidP="005375BB">
            <w:pPr>
              <w:jc w:val="center"/>
              <w:rPr>
                <w:rFonts w:ascii="Times New Roman" w:eastAsia="Times New Roman" w:hAnsi="Times New Roman" w:cs="Times New Roman"/>
                <w:b/>
                <w:color w:val="000000"/>
                <w:sz w:val="18"/>
                <w:szCs w:val="16"/>
              </w:rPr>
            </w:pPr>
            <w:r w:rsidRPr="00882481">
              <w:rPr>
                <w:rFonts w:ascii="Times New Roman" w:eastAsia="Times New Roman" w:hAnsi="Times New Roman" w:cs="Times New Roman"/>
                <w:b/>
                <w:color w:val="000000"/>
                <w:sz w:val="18"/>
                <w:szCs w:val="16"/>
              </w:rPr>
              <w:t>Priority 4.1</w:t>
            </w:r>
          </w:p>
        </w:tc>
        <w:tc>
          <w:tcPr>
            <w:tcW w:w="596"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 xml:space="preserve">COI </w:t>
            </w:r>
            <w:r w:rsidRPr="00882481">
              <w:rPr>
                <w:rFonts w:ascii="Times New Roman" w:eastAsia="Times New Roman" w:hAnsi="Times New Roman" w:cs="Times New Roman"/>
                <w:color w:val="000000"/>
                <w:sz w:val="20"/>
                <w:szCs w:val="20"/>
              </w:rPr>
              <w:lastRenderedPageBreak/>
              <w:t>411</w:t>
            </w:r>
          </w:p>
        </w:tc>
        <w:tc>
          <w:tcPr>
            <w:tcW w:w="3022" w:type="dxa"/>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DA32EB">
              <w:rPr>
                <w:rFonts w:ascii="Times New Roman" w:eastAsia="Times New Roman" w:hAnsi="Times New Roman" w:cs="Times New Roman"/>
                <w:bCs/>
                <w:color w:val="000000"/>
                <w:sz w:val="20"/>
                <w:szCs w:val="20"/>
              </w:rPr>
              <w:lastRenderedPageBreak/>
              <w:t>Population covered by improved health services</w:t>
            </w:r>
            <w:r>
              <w:rPr>
                <w:rFonts w:ascii="Times New Roman" w:eastAsia="Times New Roman" w:hAnsi="Times New Roman" w:cs="Times New Roman"/>
                <w:bCs/>
                <w:color w:val="000000"/>
                <w:sz w:val="20"/>
                <w:szCs w:val="20"/>
              </w:rPr>
              <w:t xml:space="preserve"> as a direct </w:t>
            </w:r>
            <w:r>
              <w:rPr>
                <w:rFonts w:ascii="Times New Roman" w:eastAsia="Times New Roman" w:hAnsi="Times New Roman" w:cs="Times New Roman"/>
                <w:bCs/>
                <w:color w:val="000000"/>
                <w:sz w:val="20"/>
                <w:szCs w:val="20"/>
              </w:rPr>
              <w:lastRenderedPageBreak/>
              <w:t>consequence of programme support</w:t>
            </w:r>
          </w:p>
        </w:tc>
        <w:tc>
          <w:tcPr>
            <w:tcW w:w="1544"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lastRenderedPageBreak/>
              <w:t>Inhabitants</w:t>
            </w:r>
          </w:p>
        </w:tc>
        <w:tc>
          <w:tcPr>
            <w:tcW w:w="1603" w:type="dxa"/>
            <w:gridSpan w:val="2"/>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bCs/>
                <w:color w:val="000000"/>
                <w:sz w:val="20"/>
                <w:szCs w:val="20"/>
              </w:rPr>
              <w:t>150000</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 xml:space="preserve">Database of projects/ Projects’ </w:t>
            </w:r>
            <w:r w:rsidRPr="00882481">
              <w:rPr>
                <w:rFonts w:ascii="Times New Roman" w:eastAsia="Times New Roman" w:hAnsi="Times New Roman" w:cs="Times New Roman"/>
                <w:color w:val="000000"/>
                <w:sz w:val="20"/>
                <w:szCs w:val="20"/>
              </w:rPr>
              <w:lastRenderedPageBreak/>
              <w:t>reports</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lastRenderedPageBreak/>
              <w:t xml:space="preserve">2018, 2021, </w:t>
            </w:r>
            <w:r w:rsidRPr="00882481">
              <w:rPr>
                <w:rFonts w:ascii="Times New Roman" w:eastAsia="Times New Roman" w:hAnsi="Times New Roman" w:cs="Times New Roman"/>
                <w:color w:val="000000"/>
                <w:sz w:val="20"/>
                <w:szCs w:val="20"/>
              </w:rPr>
              <w:lastRenderedPageBreak/>
              <w:t>2023</w:t>
            </w:r>
          </w:p>
        </w:tc>
      </w:tr>
      <w:tr w:rsidR="00CE3758" w:rsidRPr="00882481" w:rsidTr="005375BB">
        <w:trPr>
          <w:trHeight w:val="430"/>
        </w:trPr>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596"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OI 412</w:t>
            </w:r>
          </w:p>
        </w:tc>
        <w:tc>
          <w:tcPr>
            <w:tcW w:w="3022" w:type="dxa"/>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DA32EB">
              <w:rPr>
                <w:rFonts w:ascii="Times New Roman" w:eastAsia="Times New Roman" w:hAnsi="Times New Roman" w:cs="Times New Roman"/>
                <w:bCs/>
                <w:color w:val="000000"/>
                <w:sz w:val="20"/>
                <w:szCs w:val="20"/>
              </w:rPr>
              <w:t>Number of medical service infrastructure units improved</w:t>
            </w:r>
          </w:p>
        </w:tc>
        <w:tc>
          <w:tcPr>
            <w:tcW w:w="1544"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Medical services infrastructure units</w:t>
            </w:r>
          </w:p>
        </w:tc>
        <w:tc>
          <w:tcPr>
            <w:tcW w:w="1603" w:type="dxa"/>
            <w:gridSpan w:val="2"/>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Database of projects/ Projects’ reports</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2018, 2021, 2023</w:t>
            </w:r>
          </w:p>
        </w:tc>
      </w:tr>
      <w:tr w:rsidR="00CE3758" w:rsidRPr="00882481" w:rsidTr="005375BB">
        <w:trPr>
          <w:trHeight w:val="1153"/>
        </w:trPr>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596"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RI 411</w:t>
            </w:r>
          </w:p>
        </w:tc>
        <w:tc>
          <w:tcPr>
            <w:tcW w:w="3022" w:type="dxa"/>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Number of new</w:t>
            </w:r>
            <w:r>
              <w:rPr>
                <w:rFonts w:ascii="Times New Roman" w:eastAsia="Times New Roman" w:hAnsi="Times New Roman" w:cs="Times New Roman"/>
                <w:color w:val="000000"/>
                <w:sz w:val="20"/>
                <w:szCs w:val="20"/>
              </w:rPr>
              <w:t>ly registered</w:t>
            </w:r>
            <w:r w:rsidRPr="00882481">
              <w:rPr>
                <w:rFonts w:ascii="Times New Roman" w:eastAsia="Times New Roman" w:hAnsi="Times New Roman" w:cs="Times New Roman"/>
                <w:color w:val="000000"/>
                <w:sz w:val="20"/>
                <w:szCs w:val="20"/>
              </w:rPr>
              <w:t xml:space="preserve"> cases of illness</w:t>
            </w:r>
          </w:p>
        </w:tc>
        <w:tc>
          <w:tcPr>
            <w:tcW w:w="1544" w:type="dxa"/>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Cases of illness (thousands)</w:t>
            </w:r>
          </w:p>
        </w:tc>
        <w:tc>
          <w:tcPr>
            <w:tcW w:w="1603" w:type="dxa"/>
            <w:gridSpan w:val="2"/>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2013</w:t>
            </w:r>
          </w:p>
        </w:tc>
        <w:tc>
          <w:tcPr>
            <w:tcW w:w="0" w:type="auto"/>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5500</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4400</w:t>
            </w:r>
          </w:p>
        </w:tc>
        <w:tc>
          <w:tcPr>
            <w:tcW w:w="0" w:type="auto"/>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Ex-post Programme evaluation report(s)</w:t>
            </w:r>
            <w:r>
              <w:rPr>
                <w:rFonts w:ascii="Times New Roman" w:eastAsia="Times New Roman" w:hAnsi="Times New Roman" w:cs="Times New Roman"/>
                <w:color w:val="000000"/>
                <w:sz w:val="20"/>
                <w:szCs w:val="20"/>
              </w:rPr>
              <w:t xml:space="preserve"> / National Institute of Statistics in Romania / State Statistics Service of Ukraine</w:t>
            </w:r>
            <w:r w:rsidRPr="00882481">
              <w:rPr>
                <w:rFonts w:ascii="Times New Roman" w:eastAsia="Times New Roman" w:hAnsi="Times New Roman" w:cs="Times New Roman"/>
                <w:color w:val="000000"/>
                <w:sz w:val="20"/>
                <w:szCs w:val="20"/>
              </w:rPr>
              <w:t xml:space="preserve"> </w:t>
            </w:r>
          </w:p>
        </w:tc>
        <w:tc>
          <w:tcPr>
            <w:tcW w:w="0" w:type="auto"/>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2023</w:t>
            </w:r>
          </w:p>
        </w:tc>
      </w:tr>
      <w:tr w:rsidR="00CE3758" w:rsidRPr="00882481" w:rsidTr="005375BB">
        <w:trPr>
          <w:trHeight w:val="430"/>
        </w:trPr>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val="restart"/>
            <w:shd w:val="clear" w:color="auto" w:fill="auto"/>
            <w:textDirection w:val="btLr"/>
            <w:hideMark/>
          </w:tcPr>
          <w:p w:rsidR="00CE3758" w:rsidRPr="00882481" w:rsidRDefault="00CE3758" w:rsidP="005375BB">
            <w:pPr>
              <w:jc w:val="center"/>
              <w:rPr>
                <w:rFonts w:ascii="Times New Roman" w:eastAsia="Times New Roman" w:hAnsi="Times New Roman" w:cs="Times New Roman"/>
                <w:b/>
                <w:color w:val="000000"/>
                <w:sz w:val="18"/>
                <w:szCs w:val="16"/>
              </w:rPr>
            </w:pPr>
            <w:r w:rsidRPr="00882481">
              <w:rPr>
                <w:rFonts w:ascii="Times New Roman" w:eastAsia="Times New Roman" w:hAnsi="Times New Roman" w:cs="Times New Roman"/>
                <w:b/>
                <w:color w:val="000000"/>
                <w:sz w:val="18"/>
                <w:szCs w:val="16"/>
              </w:rPr>
              <w:t>Priority 4.2</w:t>
            </w:r>
          </w:p>
        </w:tc>
        <w:tc>
          <w:tcPr>
            <w:tcW w:w="596"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C0I 421</w:t>
            </w:r>
          </w:p>
        </w:tc>
        <w:tc>
          <w:tcPr>
            <w:tcW w:w="3022" w:type="dxa"/>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Population benefiting from flood protection measures</w:t>
            </w:r>
          </w:p>
        </w:tc>
        <w:tc>
          <w:tcPr>
            <w:tcW w:w="1544"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Persons</w:t>
            </w:r>
          </w:p>
        </w:tc>
        <w:tc>
          <w:tcPr>
            <w:tcW w:w="1603" w:type="dxa"/>
            <w:gridSpan w:val="2"/>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10000</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Database of projects/ Projects’ reports</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2018, 2021, 2023</w:t>
            </w:r>
          </w:p>
        </w:tc>
      </w:tr>
      <w:tr w:rsidR="00CE3758" w:rsidRPr="00882481" w:rsidTr="005375BB">
        <w:trPr>
          <w:trHeight w:val="430"/>
        </w:trPr>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596"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OI 422</w:t>
            </w:r>
          </w:p>
        </w:tc>
        <w:tc>
          <w:tcPr>
            <w:tcW w:w="3022" w:type="dxa"/>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2F37BA">
              <w:rPr>
                <w:rFonts w:ascii="Times New Roman" w:eastAsia="Times New Roman" w:hAnsi="Times New Roman" w:cs="Times New Roman"/>
                <w:color w:val="000000"/>
                <w:sz w:val="20"/>
                <w:szCs w:val="20"/>
              </w:rPr>
              <w:t>Number of joint actions</w:t>
            </w:r>
            <w:r>
              <w:rPr>
                <w:rFonts w:ascii="Times New Roman" w:eastAsia="Times New Roman" w:hAnsi="Times New Roman" w:cs="Times New Roman"/>
                <w:color w:val="000000"/>
                <w:sz w:val="20"/>
                <w:szCs w:val="20"/>
              </w:rPr>
              <w:t>, including soft operations</w:t>
            </w:r>
            <w:r>
              <w:rPr>
                <w:rStyle w:val="FootnoteReference"/>
                <w:rFonts w:ascii="Times New Roman" w:eastAsia="Times New Roman" w:hAnsi="Times New Roman" w:cs="Times New Roman"/>
                <w:color w:val="000000"/>
                <w:sz w:val="20"/>
                <w:szCs w:val="20"/>
              </w:rPr>
              <w:footnoteReference w:id="7"/>
            </w:r>
            <w:r>
              <w:rPr>
                <w:rFonts w:ascii="Times New Roman" w:eastAsia="Times New Roman" w:hAnsi="Times New Roman" w:cs="Times New Roman"/>
                <w:color w:val="000000"/>
                <w:sz w:val="20"/>
                <w:szCs w:val="20"/>
              </w:rPr>
              <w:t xml:space="preserve">, as well as joint infrastructure investments </w:t>
            </w:r>
            <w:r w:rsidRPr="002F37BA">
              <w:rPr>
                <w:rFonts w:ascii="Times New Roman" w:eastAsia="Times New Roman" w:hAnsi="Times New Roman" w:cs="Times New Roman"/>
                <w:color w:val="000000"/>
                <w:sz w:val="20"/>
                <w:szCs w:val="20"/>
              </w:rPr>
              <w:t>in the field of emergency situations</w:t>
            </w:r>
            <w:r>
              <w:rPr>
                <w:rFonts w:ascii="Times New Roman" w:eastAsia="Times New Roman" w:hAnsi="Times New Roman" w:cs="Times New Roman"/>
                <w:color w:val="000000"/>
                <w:sz w:val="20"/>
                <w:szCs w:val="20"/>
              </w:rPr>
              <w:t xml:space="preserve"> and the prevention of </w:t>
            </w:r>
            <w:r w:rsidR="001F53CC">
              <w:rPr>
                <w:rFonts w:ascii="Times New Roman" w:eastAsia="Times New Roman" w:hAnsi="Times New Roman" w:cs="Times New Roman"/>
                <w:color w:val="000000"/>
                <w:sz w:val="20"/>
                <w:szCs w:val="20"/>
              </w:rPr>
              <w:t>man-made</w:t>
            </w:r>
            <w:r>
              <w:rPr>
                <w:rFonts w:ascii="Times New Roman" w:eastAsia="Times New Roman" w:hAnsi="Times New Roman" w:cs="Times New Roman"/>
                <w:color w:val="000000"/>
                <w:sz w:val="20"/>
                <w:szCs w:val="20"/>
              </w:rPr>
              <w:t xml:space="preserve"> disasters.</w:t>
            </w:r>
          </w:p>
        </w:tc>
        <w:tc>
          <w:tcPr>
            <w:tcW w:w="1544"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Actions</w:t>
            </w:r>
          </w:p>
        </w:tc>
        <w:tc>
          <w:tcPr>
            <w:tcW w:w="1603" w:type="dxa"/>
            <w:gridSpan w:val="2"/>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Database of projects/ Projects’ reports</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2018, 2021, 2023</w:t>
            </w:r>
          </w:p>
        </w:tc>
      </w:tr>
      <w:tr w:rsidR="00CE3758" w:rsidRPr="00882481" w:rsidTr="00C4607D">
        <w:trPr>
          <w:trHeight w:val="1538"/>
        </w:trPr>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596" w:type="dxa"/>
            <w:shd w:val="clear" w:color="auto" w:fill="auto"/>
            <w:hideMark/>
          </w:tcPr>
          <w:p w:rsidR="00CE3758" w:rsidRPr="009A6510" w:rsidRDefault="00CE3758" w:rsidP="005375BB">
            <w:pPr>
              <w:jc w:val="center"/>
              <w:rPr>
                <w:rFonts w:ascii="Times New Roman" w:eastAsia="Times New Roman" w:hAnsi="Times New Roman" w:cs="Times New Roman"/>
                <w:color w:val="000000"/>
                <w:sz w:val="20"/>
                <w:szCs w:val="20"/>
              </w:rPr>
            </w:pPr>
            <w:r w:rsidRPr="009A6510">
              <w:rPr>
                <w:rFonts w:ascii="Times New Roman" w:eastAsia="Times New Roman" w:hAnsi="Times New Roman" w:cs="Times New Roman"/>
                <w:color w:val="000000"/>
                <w:sz w:val="20"/>
                <w:szCs w:val="20"/>
              </w:rPr>
              <w:t>RI 421</w:t>
            </w:r>
          </w:p>
        </w:tc>
        <w:tc>
          <w:tcPr>
            <w:tcW w:w="3022" w:type="dxa"/>
            <w:shd w:val="clear" w:color="auto" w:fill="auto"/>
            <w:hideMark/>
          </w:tcPr>
          <w:p w:rsidR="00CE3758" w:rsidRPr="009A6510" w:rsidRDefault="00CE3758" w:rsidP="005375BB">
            <w:pPr>
              <w:rPr>
                <w:rFonts w:ascii="Times New Roman" w:eastAsia="Times New Roman" w:hAnsi="Times New Roman" w:cs="Times New Roman"/>
                <w:color w:val="000000"/>
                <w:sz w:val="20"/>
                <w:szCs w:val="20"/>
              </w:rPr>
            </w:pPr>
            <w:r w:rsidRPr="00B205E9">
              <w:rPr>
                <w:rFonts w:ascii="Times New Roman" w:eastAsia="Times New Roman" w:hAnsi="Times New Roman" w:cs="Times New Roman"/>
                <w:color w:val="000000"/>
                <w:sz w:val="20"/>
                <w:szCs w:val="20"/>
              </w:rPr>
              <w:t xml:space="preserve">Level of awareness of local inhabitants regarding the risk of emergency situations and natural and </w:t>
            </w:r>
            <w:r w:rsidR="001F53CC" w:rsidRPr="00B205E9">
              <w:rPr>
                <w:rFonts w:ascii="Times New Roman" w:eastAsia="Times New Roman" w:hAnsi="Times New Roman" w:cs="Times New Roman"/>
                <w:color w:val="000000"/>
                <w:sz w:val="20"/>
                <w:szCs w:val="20"/>
              </w:rPr>
              <w:t>man-made</w:t>
            </w:r>
            <w:r w:rsidRPr="00B205E9">
              <w:rPr>
                <w:rFonts w:ascii="Times New Roman" w:eastAsia="Times New Roman" w:hAnsi="Times New Roman" w:cs="Times New Roman"/>
                <w:color w:val="000000"/>
                <w:sz w:val="20"/>
                <w:szCs w:val="20"/>
              </w:rPr>
              <w:t xml:space="preserve"> disasters.</w:t>
            </w:r>
          </w:p>
        </w:tc>
        <w:tc>
          <w:tcPr>
            <w:tcW w:w="1544" w:type="dxa"/>
            <w:shd w:val="clear" w:color="auto" w:fill="auto"/>
            <w:hideMark/>
          </w:tcPr>
          <w:p w:rsidR="00CE3758" w:rsidRPr="009A6510"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Level of awareness on a 1 to 10 </w:t>
            </w:r>
            <w:proofErr w:type="spellStart"/>
            <w:r>
              <w:rPr>
                <w:rFonts w:ascii="Times New Roman" w:eastAsia="Times New Roman" w:hAnsi="Times New Roman" w:cs="Times New Roman"/>
                <w:color w:val="000000"/>
                <w:sz w:val="20"/>
                <w:szCs w:val="20"/>
              </w:rPr>
              <w:t>Likert</w:t>
            </w:r>
            <w:proofErr w:type="spellEnd"/>
            <w:r>
              <w:rPr>
                <w:rFonts w:ascii="Times New Roman" w:eastAsia="Times New Roman" w:hAnsi="Times New Roman" w:cs="Times New Roman"/>
                <w:color w:val="000000"/>
                <w:sz w:val="20"/>
                <w:szCs w:val="20"/>
              </w:rPr>
              <w:t xml:space="preserve"> scale (1 – minimum; 10 – maximum)</w:t>
            </w:r>
          </w:p>
        </w:tc>
        <w:tc>
          <w:tcPr>
            <w:tcW w:w="1603" w:type="dxa"/>
            <w:gridSpan w:val="2"/>
            <w:shd w:val="clear" w:color="auto" w:fill="auto"/>
            <w:hideMark/>
          </w:tcPr>
          <w:p w:rsidR="00CE3758" w:rsidRPr="009A6510" w:rsidRDefault="00CE3758" w:rsidP="005375BB">
            <w:pPr>
              <w:jc w:val="center"/>
              <w:rPr>
                <w:rFonts w:ascii="Times New Roman" w:eastAsia="Times New Roman" w:hAnsi="Times New Roman" w:cs="Times New Roman"/>
                <w:color w:val="000000"/>
                <w:sz w:val="20"/>
                <w:szCs w:val="20"/>
              </w:rPr>
            </w:pPr>
            <w:r w:rsidRPr="009A6510">
              <w:rPr>
                <w:rFonts w:ascii="Times New Roman" w:eastAsia="Times New Roman" w:hAnsi="Times New Roman" w:cs="Times New Roman"/>
                <w:color w:val="000000"/>
                <w:sz w:val="20"/>
                <w:szCs w:val="20"/>
              </w:rPr>
              <w:t>2</w:t>
            </w:r>
            <w:r>
              <w:rPr>
                <w:rFonts w:ascii="Times New Roman" w:eastAsia="Times New Roman" w:hAnsi="Times New Roman" w:cs="Times New Roman"/>
                <w:color w:val="000000"/>
                <w:sz w:val="20"/>
                <w:szCs w:val="20"/>
              </w:rPr>
              <w:t>015</w:t>
            </w:r>
          </w:p>
        </w:tc>
        <w:tc>
          <w:tcPr>
            <w:tcW w:w="0" w:type="auto"/>
            <w:shd w:val="clear" w:color="auto" w:fill="auto"/>
            <w:hideMark/>
          </w:tcPr>
          <w:p w:rsidR="00CE3758" w:rsidRPr="009A6510"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Survey</w:t>
            </w:r>
          </w:p>
        </w:tc>
        <w:tc>
          <w:tcPr>
            <w:tcW w:w="0" w:type="auto"/>
          </w:tcPr>
          <w:p w:rsidR="00CE3758" w:rsidRPr="009A6510"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r w:rsidRPr="009A6510">
              <w:rPr>
                <w:rFonts w:ascii="Times New Roman" w:eastAsia="Times New Roman" w:hAnsi="Times New Roman" w:cs="Times New Roman"/>
                <w:color w:val="000000"/>
                <w:sz w:val="20"/>
                <w:szCs w:val="20"/>
              </w:rPr>
              <w:t>% increase</w:t>
            </w:r>
          </w:p>
        </w:tc>
        <w:tc>
          <w:tcPr>
            <w:tcW w:w="0" w:type="auto"/>
            <w:shd w:val="clear" w:color="auto" w:fill="auto"/>
            <w:hideMark/>
          </w:tcPr>
          <w:p w:rsidR="00CE3758" w:rsidRPr="009A6510" w:rsidRDefault="00CE3758" w:rsidP="005375BB">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Survey / </w:t>
            </w:r>
            <w:r w:rsidRPr="009A6510">
              <w:rPr>
                <w:rFonts w:ascii="Times New Roman" w:eastAsia="Times New Roman" w:hAnsi="Times New Roman" w:cs="Times New Roman"/>
                <w:color w:val="000000"/>
                <w:sz w:val="20"/>
                <w:szCs w:val="20"/>
              </w:rPr>
              <w:t>General Inspectorate for Emergency Situations of Romania. State Emergency Service of Ukraine.</w:t>
            </w:r>
          </w:p>
        </w:tc>
        <w:tc>
          <w:tcPr>
            <w:tcW w:w="0" w:type="auto"/>
            <w:shd w:val="clear" w:color="auto" w:fill="auto"/>
            <w:hideMark/>
          </w:tcPr>
          <w:p w:rsidR="00CE3758" w:rsidRPr="009A6510" w:rsidRDefault="00CE3758" w:rsidP="005375BB">
            <w:pPr>
              <w:rPr>
                <w:rFonts w:ascii="Times New Roman" w:eastAsia="Times New Roman" w:hAnsi="Times New Roman" w:cs="Times New Roman"/>
                <w:color w:val="000000"/>
                <w:sz w:val="20"/>
                <w:szCs w:val="20"/>
              </w:rPr>
            </w:pPr>
            <w:r w:rsidRPr="009A6510">
              <w:rPr>
                <w:rFonts w:ascii="Times New Roman" w:eastAsia="Times New Roman" w:hAnsi="Times New Roman" w:cs="Times New Roman"/>
                <w:color w:val="000000"/>
                <w:sz w:val="20"/>
                <w:szCs w:val="20"/>
              </w:rPr>
              <w:t>2023</w:t>
            </w:r>
          </w:p>
        </w:tc>
      </w:tr>
      <w:tr w:rsidR="00CE3758" w:rsidRPr="00882481" w:rsidTr="005375BB">
        <w:trPr>
          <w:trHeight w:val="430"/>
        </w:trPr>
        <w:tc>
          <w:tcPr>
            <w:tcW w:w="0" w:type="auto"/>
            <w:vMerge/>
            <w:shd w:val="clear" w:color="auto" w:fill="auto"/>
            <w:hideMark/>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val="restart"/>
            <w:shd w:val="clear" w:color="auto" w:fill="auto"/>
            <w:textDirection w:val="btLr"/>
            <w:hideMark/>
          </w:tcPr>
          <w:p w:rsidR="00CE3758" w:rsidRPr="00882481" w:rsidRDefault="00CE3758" w:rsidP="005375BB">
            <w:pPr>
              <w:jc w:val="center"/>
              <w:rPr>
                <w:rFonts w:ascii="Times New Roman" w:eastAsia="Times New Roman" w:hAnsi="Times New Roman" w:cs="Times New Roman"/>
                <w:b/>
                <w:color w:val="000000"/>
                <w:sz w:val="18"/>
                <w:szCs w:val="16"/>
              </w:rPr>
            </w:pPr>
            <w:r w:rsidRPr="00882481">
              <w:rPr>
                <w:rFonts w:ascii="Times New Roman" w:eastAsia="Times New Roman" w:hAnsi="Times New Roman" w:cs="Times New Roman"/>
                <w:b/>
                <w:color w:val="000000"/>
                <w:sz w:val="18"/>
                <w:szCs w:val="16"/>
              </w:rPr>
              <w:t>Priority 4.3</w:t>
            </w:r>
          </w:p>
        </w:tc>
        <w:tc>
          <w:tcPr>
            <w:tcW w:w="596"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OI 431</w:t>
            </w:r>
          </w:p>
        </w:tc>
        <w:tc>
          <w:tcPr>
            <w:tcW w:w="3022" w:type="dxa"/>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2F37BA">
              <w:rPr>
                <w:rFonts w:ascii="Times New Roman" w:eastAsia="Times New Roman" w:hAnsi="Times New Roman" w:cs="Times New Roman"/>
                <w:bCs/>
                <w:color w:val="000000"/>
                <w:sz w:val="20"/>
                <w:szCs w:val="20"/>
              </w:rPr>
              <w:t xml:space="preserve">Number of participants involved in joint capacity building activities (exchanges of experience, study </w:t>
            </w:r>
            <w:r w:rsidRPr="002F37BA">
              <w:rPr>
                <w:rFonts w:ascii="Times New Roman" w:eastAsia="Times New Roman" w:hAnsi="Times New Roman" w:cs="Times New Roman"/>
                <w:bCs/>
                <w:color w:val="000000"/>
                <w:sz w:val="20"/>
                <w:szCs w:val="20"/>
              </w:rPr>
              <w:lastRenderedPageBreak/>
              <w:t xml:space="preserve">visits, trainings </w:t>
            </w:r>
            <w:proofErr w:type="spellStart"/>
            <w:r w:rsidRPr="002F37BA">
              <w:rPr>
                <w:rFonts w:ascii="Times New Roman" w:eastAsia="Times New Roman" w:hAnsi="Times New Roman" w:cs="Times New Roman"/>
                <w:bCs/>
                <w:color w:val="000000"/>
                <w:sz w:val="20"/>
                <w:szCs w:val="20"/>
              </w:rPr>
              <w:t>etc</w:t>
            </w:r>
            <w:proofErr w:type="spellEnd"/>
            <w:r w:rsidRPr="002F37BA">
              <w:rPr>
                <w:rFonts w:ascii="Times New Roman" w:eastAsia="Times New Roman" w:hAnsi="Times New Roman" w:cs="Times New Roman"/>
                <w:bCs/>
                <w:color w:val="000000"/>
                <w:sz w:val="20"/>
                <w:szCs w:val="20"/>
              </w:rPr>
              <w:t>)</w:t>
            </w:r>
          </w:p>
        </w:tc>
        <w:tc>
          <w:tcPr>
            <w:tcW w:w="1544" w:type="dxa"/>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Facilities</w:t>
            </w:r>
          </w:p>
        </w:tc>
        <w:tc>
          <w:tcPr>
            <w:tcW w:w="1603" w:type="dxa"/>
            <w:gridSpan w:val="2"/>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shd w:val="clear" w:color="auto" w:fill="auto"/>
            <w:hideMark/>
          </w:tcPr>
          <w:p w:rsidR="00CE3758" w:rsidRPr="00882481" w:rsidRDefault="00CE3758" w:rsidP="005375BB">
            <w:pPr>
              <w:jc w:val="cente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NA</w:t>
            </w:r>
          </w:p>
        </w:tc>
        <w:tc>
          <w:tcPr>
            <w:tcW w:w="0" w:type="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200</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Database of projects/ Projects’ reports</w:t>
            </w:r>
          </w:p>
        </w:tc>
        <w:tc>
          <w:tcPr>
            <w:tcW w:w="0" w:type="auto"/>
            <w:shd w:val="clear" w:color="auto" w:fill="auto"/>
            <w:hideMark/>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2018, 2021, 2023</w:t>
            </w:r>
          </w:p>
        </w:tc>
      </w:tr>
      <w:tr w:rsidR="00CE3758" w:rsidRPr="00882481" w:rsidTr="005375BB">
        <w:trPr>
          <w:trHeight w:val="430"/>
        </w:trPr>
        <w:tc>
          <w:tcPr>
            <w:tcW w:w="0" w:type="auto"/>
            <w:vMerge/>
            <w:shd w:val="clear" w:color="auto" w:fill="auto"/>
          </w:tcPr>
          <w:p w:rsidR="00CE3758" w:rsidRPr="00882481" w:rsidRDefault="00CE3758" w:rsidP="005375BB">
            <w:pPr>
              <w:rPr>
                <w:rFonts w:ascii="Times New Roman" w:eastAsia="Times New Roman" w:hAnsi="Times New Roman" w:cs="Times New Roman"/>
                <w:b/>
                <w:color w:val="000000"/>
                <w:sz w:val="18"/>
                <w:szCs w:val="16"/>
              </w:rPr>
            </w:pPr>
          </w:p>
        </w:tc>
        <w:tc>
          <w:tcPr>
            <w:tcW w:w="0" w:type="auto"/>
            <w:vMerge/>
            <w:shd w:val="clear" w:color="auto" w:fill="auto"/>
            <w:textDirection w:val="btLr"/>
          </w:tcPr>
          <w:p w:rsidR="00CE3758" w:rsidRPr="00882481" w:rsidRDefault="00CE3758" w:rsidP="005375BB">
            <w:pPr>
              <w:jc w:val="center"/>
              <w:rPr>
                <w:rFonts w:ascii="Times New Roman" w:eastAsia="Times New Roman" w:hAnsi="Times New Roman" w:cs="Times New Roman"/>
                <w:b/>
                <w:color w:val="000000"/>
                <w:sz w:val="18"/>
                <w:szCs w:val="16"/>
              </w:rPr>
            </w:pPr>
          </w:p>
        </w:tc>
        <w:tc>
          <w:tcPr>
            <w:tcW w:w="596" w:type="dxa"/>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sidRPr="002F37BA">
              <w:rPr>
                <w:rFonts w:ascii="Times New Roman" w:eastAsia="Times New Roman" w:hAnsi="Times New Roman" w:cs="Times New Roman"/>
                <w:color w:val="000000"/>
                <w:sz w:val="20"/>
                <w:szCs w:val="20"/>
              </w:rPr>
              <w:t>OI 432</w:t>
            </w:r>
          </w:p>
        </w:tc>
        <w:tc>
          <w:tcPr>
            <w:tcW w:w="3022" w:type="dxa"/>
            <w:shd w:val="clear" w:color="auto" w:fill="auto"/>
          </w:tcPr>
          <w:p w:rsidR="00CE3758" w:rsidRPr="002F37BA" w:rsidRDefault="00CE3758" w:rsidP="005375BB">
            <w:pPr>
              <w:rPr>
                <w:rFonts w:ascii="Times New Roman" w:eastAsia="Times New Roman" w:hAnsi="Times New Roman" w:cs="Times New Roman"/>
                <w:bCs/>
                <w:color w:val="000000"/>
                <w:sz w:val="20"/>
                <w:szCs w:val="20"/>
              </w:rPr>
            </w:pPr>
            <w:r w:rsidRPr="002F37BA">
              <w:rPr>
                <w:rFonts w:ascii="Times New Roman" w:eastAsia="Times New Roman" w:hAnsi="Times New Roman" w:cs="Times New Roman"/>
                <w:bCs/>
                <w:color w:val="000000"/>
                <w:sz w:val="20"/>
                <w:szCs w:val="20"/>
              </w:rPr>
              <w:t>Number of modernized facilities of police, police border and custom services from the eligible area</w:t>
            </w:r>
          </w:p>
        </w:tc>
        <w:tc>
          <w:tcPr>
            <w:tcW w:w="1544" w:type="dxa"/>
            <w:shd w:val="clear" w:color="auto" w:fill="auto"/>
          </w:tcPr>
          <w:p w:rsidR="00CE3758"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Facilities</w:t>
            </w:r>
          </w:p>
        </w:tc>
        <w:tc>
          <w:tcPr>
            <w:tcW w:w="1603" w:type="dxa"/>
            <w:gridSpan w:val="2"/>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NA</w:t>
            </w:r>
          </w:p>
        </w:tc>
        <w:tc>
          <w:tcPr>
            <w:tcW w:w="0" w:type="auto"/>
            <w:shd w:val="clear" w:color="auto" w:fill="auto"/>
          </w:tcPr>
          <w:p w:rsidR="00CE3758" w:rsidRPr="0088248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NA</w:t>
            </w:r>
          </w:p>
        </w:tc>
        <w:tc>
          <w:tcPr>
            <w:tcW w:w="0" w:type="auto"/>
          </w:tcPr>
          <w:p w:rsidR="00CE3758"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0" w:type="auto"/>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Database of projects/ Projects’ reports</w:t>
            </w:r>
          </w:p>
        </w:tc>
        <w:tc>
          <w:tcPr>
            <w:tcW w:w="0" w:type="auto"/>
            <w:shd w:val="clear" w:color="auto" w:fill="auto"/>
          </w:tcPr>
          <w:p w:rsidR="00CE3758" w:rsidRPr="00882481" w:rsidRDefault="00CE3758" w:rsidP="005375BB">
            <w:pPr>
              <w:rPr>
                <w:rFonts w:ascii="Times New Roman" w:eastAsia="Times New Roman" w:hAnsi="Times New Roman" w:cs="Times New Roman"/>
                <w:color w:val="000000"/>
                <w:sz w:val="20"/>
                <w:szCs w:val="20"/>
              </w:rPr>
            </w:pPr>
            <w:r w:rsidRPr="00882481">
              <w:rPr>
                <w:rFonts w:ascii="Times New Roman" w:eastAsia="Times New Roman" w:hAnsi="Times New Roman" w:cs="Times New Roman"/>
                <w:color w:val="000000"/>
                <w:sz w:val="20"/>
                <w:szCs w:val="20"/>
              </w:rPr>
              <w:t>2018, 2021, 2023</w:t>
            </w:r>
          </w:p>
        </w:tc>
      </w:tr>
      <w:tr w:rsidR="00CE3758" w:rsidRPr="00882481" w:rsidTr="005375BB">
        <w:trPr>
          <w:trHeight w:val="430"/>
        </w:trPr>
        <w:tc>
          <w:tcPr>
            <w:tcW w:w="0" w:type="auto"/>
            <w:vMerge/>
            <w:shd w:val="clear" w:color="auto" w:fill="auto"/>
            <w:hideMark/>
          </w:tcPr>
          <w:p w:rsidR="00CE3758" w:rsidRPr="00882481" w:rsidRDefault="00CE3758" w:rsidP="005375BB">
            <w:pPr>
              <w:rPr>
                <w:rFonts w:ascii="Times New Roman" w:eastAsia="Times New Roman" w:hAnsi="Times New Roman" w:cs="Times New Roman"/>
                <w:color w:val="000000"/>
                <w:sz w:val="16"/>
                <w:szCs w:val="16"/>
              </w:rPr>
            </w:pPr>
          </w:p>
        </w:tc>
        <w:tc>
          <w:tcPr>
            <w:tcW w:w="0" w:type="auto"/>
            <w:vMerge/>
            <w:shd w:val="clear" w:color="auto" w:fill="auto"/>
            <w:hideMark/>
          </w:tcPr>
          <w:p w:rsidR="00CE3758" w:rsidRPr="00882481" w:rsidRDefault="00CE3758" w:rsidP="005375BB">
            <w:pPr>
              <w:rPr>
                <w:rFonts w:ascii="Times New Roman" w:eastAsia="Times New Roman" w:hAnsi="Times New Roman" w:cs="Times New Roman"/>
                <w:color w:val="000000"/>
                <w:sz w:val="16"/>
                <w:szCs w:val="16"/>
              </w:rPr>
            </w:pPr>
          </w:p>
        </w:tc>
        <w:tc>
          <w:tcPr>
            <w:tcW w:w="596" w:type="dxa"/>
            <w:shd w:val="clear" w:color="auto" w:fill="auto"/>
            <w:hideMark/>
          </w:tcPr>
          <w:p w:rsidR="00CE3758" w:rsidRPr="00464611" w:rsidRDefault="00CE3758" w:rsidP="005375BB">
            <w:pPr>
              <w:jc w:val="center"/>
              <w:rPr>
                <w:rFonts w:ascii="Times New Roman" w:eastAsia="Times New Roman" w:hAnsi="Times New Roman" w:cs="Times New Roman"/>
                <w:color w:val="000000"/>
                <w:sz w:val="20"/>
                <w:szCs w:val="20"/>
              </w:rPr>
            </w:pPr>
            <w:r w:rsidRPr="00464611">
              <w:rPr>
                <w:rFonts w:ascii="Times New Roman" w:eastAsia="Times New Roman" w:hAnsi="Times New Roman" w:cs="Times New Roman"/>
                <w:color w:val="000000"/>
                <w:sz w:val="20"/>
                <w:szCs w:val="20"/>
              </w:rPr>
              <w:t>RI 431</w:t>
            </w:r>
          </w:p>
        </w:tc>
        <w:tc>
          <w:tcPr>
            <w:tcW w:w="3022" w:type="dxa"/>
            <w:shd w:val="clear" w:color="auto" w:fill="auto"/>
            <w:hideMark/>
          </w:tcPr>
          <w:p w:rsidR="00CE3758" w:rsidRPr="00464611" w:rsidRDefault="00CE3758" w:rsidP="005375BB">
            <w:pPr>
              <w:rPr>
                <w:rFonts w:ascii="Times New Roman" w:eastAsia="Times New Roman" w:hAnsi="Times New Roman" w:cs="Times New Roman"/>
                <w:color w:val="000000"/>
                <w:sz w:val="20"/>
                <w:szCs w:val="20"/>
              </w:rPr>
            </w:pPr>
            <w:r w:rsidRPr="00464611">
              <w:rPr>
                <w:rFonts w:ascii="Times New Roman" w:eastAsia="Times New Roman" w:hAnsi="Times New Roman" w:cs="Times New Roman"/>
                <w:bCs/>
                <w:color w:val="000000"/>
                <w:sz w:val="20"/>
                <w:szCs w:val="20"/>
              </w:rPr>
              <w:t>Increase of the ratio of annual number of persons crossing the border to the number of customs personnel directly employed at the border crossing points</w:t>
            </w:r>
          </w:p>
        </w:tc>
        <w:tc>
          <w:tcPr>
            <w:tcW w:w="1544" w:type="dxa"/>
            <w:shd w:val="clear" w:color="auto" w:fill="auto"/>
            <w:hideMark/>
          </w:tcPr>
          <w:p w:rsidR="00CE3758" w:rsidRPr="00464611" w:rsidRDefault="00CE3758" w:rsidP="005375BB">
            <w:pPr>
              <w:jc w:val="center"/>
              <w:rPr>
                <w:rFonts w:ascii="Times New Roman" w:eastAsia="Times New Roman" w:hAnsi="Times New Roman" w:cs="Times New Roman"/>
                <w:color w:val="000000"/>
                <w:sz w:val="20"/>
                <w:szCs w:val="20"/>
              </w:rPr>
            </w:pPr>
            <w:r w:rsidRPr="00464611">
              <w:rPr>
                <w:rFonts w:ascii="Times New Roman" w:eastAsia="Times New Roman" w:hAnsi="Times New Roman" w:cs="Times New Roman"/>
                <w:color w:val="000000"/>
                <w:sz w:val="20"/>
                <w:szCs w:val="20"/>
              </w:rPr>
              <w:t>Crossings per Employee per year</w:t>
            </w:r>
          </w:p>
        </w:tc>
        <w:tc>
          <w:tcPr>
            <w:tcW w:w="1603" w:type="dxa"/>
            <w:gridSpan w:val="2"/>
            <w:shd w:val="clear" w:color="auto" w:fill="auto"/>
            <w:hideMark/>
          </w:tcPr>
          <w:p w:rsidR="00CE3758" w:rsidRPr="00464611" w:rsidRDefault="00CE3758" w:rsidP="005375BB">
            <w:pPr>
              <w:jc w:val="center"/>
              <w:rPr>
                <w:rFonts w:ascii="Times New Roman" w:eastAsia="Times New Roman" w:hAnsi="Times New Roman" w:cs="Times New Roman"/>
                <w:color w:val="000000"/>
                <w:sz w:val="20"/>
                <w:szCs w:val="20"/>
              </w:rPr>
            </w:pPr>
            <w:r w:rsidRPr="00464611">
              <w:rPr>
                <w:rFonts w:ascii="Times New Roman" w:eastAsia="Times New Roman" w:hAnsi="Times New Roman" w:cs="Times New Roman"/>
                <w:color w:val="000000"/>
                <w:sz w:val="20"/>
                <w:szCs w:val="20"/>
              </w:rPr>
              <w:t>2015</w:t>
            </w:r>
          </w:p>
        </w:tc>
        <w:tc>
          <w:tcPr>
            <w:tcW w:w="0" w:type="auto"/>
            <w:shd w:val="clear" w:color="auto" w:fill="auto"/>
            <w:hideMark/>
          </w:tcPr>
          <w:p w:rsidR="00CE3758" w:rsidRPr="00464611" w:rsidRDefault="00CE3758" w:rsidP="005375BB">
            <w:pPr>
              <w:jc w:val="center"/>
              <w:rPr>
                <w:rFonts w:ascii="Times New Roman" w:eastAsia="Times New Roman" w:hAnsi="Times New Roman" w:cs="Times New Roman"/>
                <w:color w:val="000000"/>
                <w:sz w:val="20"/>
                <w:szCs w:val="20"/>
              </w:rPr>
            </w:pPr>
            <w:r w:rsidRPr="00336623">
              <w:rPr>
                <w:rFonts w:ascii="Times New Roman" w:eastAsia="Times New Roman" w:hAnsi="Times New Roman" w:cs="Times New Roman"/>
                <w:color w:val="000000"/>
                <w:sz w:val="20"/>
                <w:szCs w:val="20"/>
              </w:rPr>
              <w:t>7426</w:t>
            </w:r>
            <w:r w:rsidRPr="00464611">
              <w:rPr>
                <w:rFonts w:ascii="Times New Roman" w:eastAsia="Times New Roman" w:hAnsi="Times New Roman" w:cs="Times New Roman"/>
                <w:color w:val="FF0000"/>
                <w:sz w:val="20"/>
                <w:szCs w:val="20"/>
              </w:rPr>
              <w:t xml:space="preserve">   </w:t>
            </w:r>
          </w:p>
        </w:tc>
        <w:tc>
          <w:tcPr>
            <w:tcW w:w="0" w:type="auto"/>
          </w:tcPr>
          <w:p w:rsidR="00CE3758"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8540</w:t>
            </w:r>
          </w:p>
          <w:p w:rsidR="00CE3758" w:rsidRPr="00464611"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 increase)</w:t>
            </w:r>
          </w:p>
        </w:tc>
        <w:tc>
          <w:tcPr>
            <w:tcW w:w="0" w:type="auto"/>
            <w:shd w:val="clear" w:color="auto" w:fill="auto"/>
            <w:hideMark/>
          </w:tcPr>
          <w:p w:rsidR="00CE3758" w:rsidRPr="00464611" w:rsidRDefault="00CE3758" w:rsidP="005375BB">
            <w:pPr>
              <w:rPr>
                <w:rFonts w:ascii="Times New Roman" w:eastAsia="Times New Roman" w:hAnsi="Times New Roman" w:cs="Times New Roman"/>
                <w:color w:val="000000"/>
                <w:sz w:val="20"/>
                <w:szCs w:val="20"/>
              </w:rPr>
            </w:pPr>
            <w:r w:rsidRPr="00966F9A">
              <w:rPr>
                <w:rFonts w:ascii="Times New Roman" w:eastAsia="Times New Roman" w:hAnsi="Times New Roman" w:cs="Times New Roman"/>
                <w:color w:val="000000"/>
                <w:sz w:val="20"/>
                <w:szCs w:val="20"/>
              </w:rPr>
              <w:t xml:space="preserve">National Agency for Fiscal Administration, Ministry of Interior of Romania / </w:t>
            </w:r>
            <w:r w:rsidRPr="00336623">
              <w:rPr>
                <w:rFonts w:ascii="Times New Roman" w:eastAsia="Times New Roman" w:hAnsi="Times New Roman" w:cs="Times New Roman"/>
                <w:color w:val="000000"/>
                <w:sz w:val="20"/>
                <w:szCs w:val="20"/>
              </w:rPr>
              <w:t>Customs and Border Guard Services of Ukraine</w:t>
            </w:r>
          </w:p>
        </w:tc>
        <w:tc>
          <w:tcPr>
            <w:tcW w:w="0" w:type="auto"/>
            <w:shd w:val="clear" w:color="auto" w:fill="auto"/>
            <w:hideMark/>
          </w:tcPr>
          <w:p w:rsidR="00CE3758" w:rsidRPr="00464611" w:rsidRDefault="00CE3758" w:rsidP="005375BB">
            <w:pPr>
              <w:rPr>
                <w:rFonts w:ascii="Times New Roman" w:eastAsia="Times New Roman" w:hAnsi="Times New Roman" w:cs="Times New Roman"/>
                <w:color w:val="000000"/>
                <w:sz w:val="20"/>
                <w:szCs w:val="20"/>
              </w:rPr>
            </w:pPr>
            <w:r w:rsidRPr="00464611">
              <w:rPr>
                <w:rFonts w:ascii="Times New Roman" w:eastAsia="Times New Roman" w:hAnsi="Times New Roman" w:cs="Times New Roman"/>
                <w:color w:val="000000"/>
                <w:sz w:val="20"/>
                <w:szCs w:val="20"/>
              </w:rPr>
              <w:t>2023</w:t>
            </w:r>
          </w:p>
        </w:tc>
      </w:tr>
      <w:tr w:rsidR="00CE3758" w:rsidRPr="00882481" w:rsidTr="005375BB">
        <w:trPr>
          <w:trHeight w:val="640"/>
        </w:trPr>
        <w:tc>
          <w:tcPr>
            <w:tcW w:w="0" w:type="auto"/>
            <w:vMerge/>
            <w:shd w:val="clear" w:color="auto" w:fill="auto"/>
            <w:hideMark/>
          </w:tcPr>
          <w:p w:rsidR="00CE3758" w:rsidRPr="00882481" w:rsidRDefault="00CE3758" w:rsidP="005375BB">
            <w:pPr>
              <w:rPr>
                <w:rFonts w:ascii="Times New Roman" w:eastAsia="Times New Roman" w:hAnsi="Times New Roman" w:cs="Times New Roman"/>
                <w:color w:val="000000"/>
                <w:sz w:val="16"/>
                <w:szCs w:val="16"/>
              </w:rPr>
            </w:pPr>
          </w:p>
        </w:tc>
        <w:tc>
          <w:tcPr>
            <w:tcW w:w="0" w:type="auto"/>
            <w:vMerge/>
            <w:shd w:val="clear" w:color="auto" w:fill="auto"/>
            <w:hideMark/>
          </w:tcPr>
          <w:p w:rsidR="00CE3758" w:rsidRPr="00882481" w:rsidRDefault="00CE3758" w:rsidP="005375BB">
            <w:pPr>
              <w:rPr>
                <w:rFonts w:ascii="Times New Roman" w:eastAsia="Times New Roman" w:hAnsi="Times New Roman" w:cs="Times New Roman"/>
                <w:color w:val="000000"/>
                <w:sz w:val="16"/>
                <w:szCs w:val="16"/>
              </w:rPr>
            </w:pPr>
          </w:p>
        </w:tc>
        <w:tc>
          <w:tcPr>
            <w:tcW w:w="596" w:type="dxa"/>
            <w:shd w:val="clear" w:color="auto" w:fill="auto"/>
            <w:hideMark/>
          </w:tcPr>
          <w:p w:rsidR="00CE3758" w:rsidRPr="00BC5B5F" w:rsidRDefault="00CE3758" w:rsidP="005375BB">
            <w:pPr>
              <w:jc w:val="center"/>
              <w:rPr>
                <w:rFonts w:ascii="Times New Roman" w:eastAsia="Times New Roman" w:hAnsi="Times New Roman" w:cs="Times New Roman"/>
                <w:color w:val="000000"/>
                <w:sz w:val="20"/>
                <w:szCs w:val="20"/>
              </w:rPr>
            </w:pPr>
            <w:r w:rsidRPr="00BC5B5F">
              <w:rPr>
                <w:rFonts w:ascii="Times New Roman" w:eastAsia="Times New Roman" w:hAnsi="Times New Roman" w:cs="Times New Roman"/>
                <w:color w:val="000000"/>
                <w:sz w:val="20"/>
                <w:szCs w:val="20"/>
              </w:rPr>
              <w:t>RI 432</w:t>
            </w:r>
          </w:p>
        </w:tc>
        <w:tc>
          <w:tcPr>
            <w:tcW w:w="3022" w:type="dxa"/>
            <w:shd w:val="clear" w:color="auto" w:fill="auto"/>
            <w:hideMark/>
          </w:tcPr>
          <w:p w:rsidR="00CE3758" w:rsidRPr="00BC5B5F" w:rsidRDefault="00CE3758" w:rsidP="005375BB">
            <w:pPr>
              <w:rPr>
                <w:rFonts w:ascii="Times New Roman" w:eastAsia="Times New Roman" w:hAnsi="Times New Roman" w:cs="Times New Roman"/>
                <w:color w:val="000000"/>
                <w:sz w:val="20"/>
                <w:szCs w:val="20"/>
              </w:rPr>
            </w:pPr>
            <w:r w:rsidRPr="00B205E9">
              <w:rPr>
                <w:rFonts w:ascii="Times New Roman" w:eastAsia="Times New Roman" w:hAnsi="Times New Roman" w:cs="Times New Roman"/>
                <w:bCs/>
                <w:color w:val="000000"/>
                <w:sz w:val="20"/>
                <w:szCs w:val="20"/>
              </w:rPr>
              <w:t>Level of trust and confidence of citizens in the police.</w:t>
            </w:r>
          </w:p>
        </w:tc>
        <w:tc>
          <w:tcPr>
            <w:tcW w:w="1544" w:type="dxa"/>
            <w:shd w:val="clear" w:color="auto" w:fill="auto"/>
            <w:hideMark/>
          </w:tcPr>
          <w:p w:rsidR="00CE3758" w:rsidRPr="00BC5B5F"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Level of trust on a 1 to 10 </w:t>
            </w:r>
            <w:proofErr w:type="spellStart"/>
            <w:r>
              <w:rPr>
                <w:rFonts w:ascii="Times New Roman" w:eastAsia="Times New Roman" w:hAnsi="Times New Roman" w:cs="Times New Roman"/>
                <w:color w:val="000000"/>
                <w:sz w:val="20"/>
                <w:szCs w:val="20"/>
              </w:rPr>
              <w:t>Likert</w:t>
            </w:r>
            <w:proofErr w:type="spellEnd"/>
            <w:r>
              <w:rPr>
                <w:rFonts w:ascii="Times New Roman" w:eastAsia="Times New Roman" w:hAnsi="Times New Roman" w:cs="Times New Roman"/>
                <w:color w:val="000000"/>
                <w:sz w:val="20"/>
                <w:szCs w:val="20"/>
              </w:rPr>
              <w:t xml:space="preserve"> scale (1 – minimum; 10 – maximum)</w:t>
            </w:r>
          </w:p>
        </w:tc>
        <w:tc>
          <w:tcPr>
            <w:tcW w:w="1810" w:type="dxa"/>
            <w:gridSpan w:val="2"/>
            <w:shd w:val="clear" w:color="auto" w:fill="auto"/>
            <w:hideMark/>
          </w:tcPr>
          <w:p w:rsidR="00CE3758" w:rsidRPr="00BC5B5F" w:rsidRDefault="00CE3758" w:rsidP="005375BB">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2015</w:t>
            </w:r>
          </w:p>
        </w:tc>
        <w:tc>
          <w:tcPr>
            <w:tcW w:w="0" w:type="auto"/>
            <w:shd w:val="clear" w:color="auto" w:fill="auto"/>
            <w:hideMark/>
          </w:tcPr>
          <w:p w:rsidR="00CE3758" w:rsidRPr="00BC5B5F" w:rsidRDefault="00CE3758" w:rsidP="005375BB">
            <w:pPr>
              <w:jc w:val="center"/>
              <w:rPr>
                <w:rFonts w:ascii="Times New Roman" w:eastAsia="Times New Roman" w:hAnsi="Times New Roman" w:cs="Times New Roman"/>
                <w:color w:val="000000"/>
                <w:sz w:val="20"/>
                <w:szCs w:val="20"/>
              </w:rPr>
            </w:pPr>
            <w:r w:rsidRPr="00BC5B5F">
              <w:rPr>
                <w:rFonts w:ascii="Times New Roman" w:eastAsia="Times New Roman" w:hAnsi="Times New Roman" w:cs="Times New Roman"/>
                <w:color w:val="000000"/>
                <w:sz w:val="20"/>
                <w:szCs w:val="20"/>
              </w:rPr>
              <w:t>Survey</w:t>
            </w:r>
          </w:p>
        </w:tc>
        <w:tc>
          <w:tcPr>
            <w:tcW w:w="0" w:type="auto"/>
          </w:tcPr>
          <w:p w:rsidR="00CE3758" w:rsidRPr="00BC5B5F" w:rsidRDefault="00CE3758" w:rsidP="005375BB">
            <w:pPr>
              <w:jc w:val="center"/>
              <w:rPr>
                <w:rFonts w:ascii="Times New Roman" w:eastAsia="Times New Roman" w:hAnsi="Times New Roman" w:cs="Times New Roman"/>
                <w:color w:val="000000"/>
                <w:sz w:val="20"/>
                <w:szCs w:val="20"/>
              </w:rPr>
            </w:pPr>
            <w:r w:rsidRPr="00BC5B5F">
              <w:rPr>
                <w:rFonts w:ascii="Times New Roman" w:eastAsia="Times New Roman" w:hAnsi="Times New Roman" w:cs="Times New Roman"/>
                <w:color w:val="000000"/>
                <w:sz w:val="20"/>
                <w:szCs w:val="20"/>
              </w:rPr>
              <w:t>5%</w:t>
            </w:r>
            <w:r>
              <w:rPr>
                <w:rFonts w:ascii="Times New Roman" w:eastAsia="Times New Roman" w:hAnsi="Times New Roman" w:cs="Times New Roman"/>
                <w:color w:val="000000"/>
                <w:sz w:val="20"/>
                <w:szCs w:val="20"/>
              </w:rPr>
              <w:t xml:space="preserve"> increase</w:t>
            </w:r>
          </w:p>
        </w:tc>
        <w:tc>
          <w:tcPr>
            <w:tcW w:w="0" w:type="auto"/>
            <w:shd w:val="clear" w:color="auto" w:fill="auto"/>
            <w:hideMark/>
          </w:tcPr>
          <w:p w:rsidR="00CE3758" w:rsidRPr="00BC5B5F" w:rsidRDefault="00CE3758" w:rsidP="005375BB">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Survey / </w:t>
            </w:r>
            <w:r w:rsidRPr="00BC5B5F">
              <w:rPr>
                <w:rFonts w:ascii="Times New Roman" w:eastAsia="Times New Roman" w:hAnsi="Times New Roman" w:cs="Times New Roman"/>
                <w:color w:val="000000"/>
                <w:sz w:val="20"/>
                <w:szCs w:val="20"/>
              </w:rPr>
              <w:t>Romanian Police, Ministry of Internal Affairs of Romania. Ukrainian Police, Ministry of Internal Affairs Ukraine.</w:t>
            </w:r>
          </w:p>
        </w:tc>
        <w:tc>
          <w:tcPr>
            <w:tcW w:w="0" w:type="auto"/>
            <w:shd w:val="clear" w:color="auto" w:fill="auto"/>
            <w:hideMark/>
          </w:tcPr>
          <w:p w:rsidR="00CE3758" w:rsidRPr="00BC5B5F" w:rsidRDefault="00CE3758" w:rsidP="005375BB">
            <w:pPr>
              <w:rPr>
                <w:rFonts w:ascii="Times New Roman" w:eastAsia="Times New Roman" w:hAnsi="Times New Roman" w:cs="Times New Roman"/>
                <w:color w:val="000000"/>
                <w:sz w:val="20"/>
                <w:szCs w:val="20"/>
              </w:rPr>
            </w:pPr>
            <w:r w:rsidRPr="00BC5B5F">
              <w:rPr>
                <w:rFonts w:ascii="Times New Roman" w:eastAsia="Times New Roman" w:hAnsi="Times New Roman" w:cs="Times New Roman"/>
                <w:color w:val="000000"/>
                <w:sz w:val="20"/>
                <w:szCs w:val="20"/>
              </w:rPr>
              <w:t>2023</w:t>
            </w:r>
          </w:p>
        </w:tc>
      </w:tr>
    </w:tbl>
    <w:p w:rsidR="003474BF" w:rsidRPr="008D4781" w:rsidRDefault="003474BF" w:rsidP="003474BF">
      <w:pPr>
        <w:spacing w:after="0" w:line="240" w:lineRule="auto"/>
      </w:pPr>
    </w:p>
    <w:p w:rsidR="00EA1969" w:rsidRDefault="00EA1969" w:rsidP="00B868EC">
      <w:r>
        <w:t xml:space="preserve">Table </w:t>
      </w:r>
      <w:proofErr w:type="gramStart"/>
      <w:r>
        <w:t>8 :</w:t>
      </w:r>
      <w:proofErr w:type="gramEnd"/>
      <w:r>
        <w:t xml:space="preserve"> Programme indicators</w:t>
      </w:r>
      <w:r w:rsidR="00F67557">
        <w:t xml:space="preserve">                 </w:t>
      </w:r>
      <w:r>
        <w:fldChar w:fldCharType="begin"/>
      </w:r>
      <w:r>
        <w:instrText xml:space="preserve"> XE "Table 8 \: Programme indicators" \i </w:instrText>
      </w:r>
      <w:r>
        <w:fldChar w:fldCharType="end"/>
      </w:r>
    </w:p>
    <w:p w:rsidR="00B868EC" w:rsidRPr="001A0F75" w:rsidRDefault="00EA1969" w:rsidP="00B868EC">
      <w:pPr>
        <w:sectPr w:rsidR="00B868EC" w:rsidRPr="001A0F75" w:rsidSect="00B868EC">
          <w:pgSz w:w="15840" w:h="12240" w:orient="landscape"/>
          <w:pgMar w:top="1440" w:right="1440" w:bottom="1440" w:left="1440" w:header="720" w:footer="274" w:gutter="0"/>
          <w:cols w:space="720"/>
          <w:docGrid w:linePitch="360"/>
        </w:sectPr>
      </w:pPr>
      <w:r>
        <w:t xml:space="preserve"> </w:t>
      </w:r>
    </w:p>
    <w:p w:rsidR="00B868EC" w:rsidRPr="001739C9" w:rsidRDefault="00B868EC" w:rsidP="006D2C4D">
      <w:pPr>
        <w:pStyle w:val="Heading1"/>
        <w:numPr>
          <w:ilvl w:val="1"/>
          <w:numId w:val="73"/>
        </w:numPr>
        <w:spacing w:before="0" w:line="240" w:lineRule="auto"/>
        <w:rPr>
          <w:sz w:val="22"/>
          <w:szCs w:val="22"/>
        </w:rPr>
      </w:pPr>
      <w:bookmarkStart w:id="91" w:name="_Toc413329431"/>
      <w:bookmarkStart w:id="92" w:name="_Toc419792615"/>
      <w:r w:rsidRPr="001739C9">
        <w:rPr>
          <w:sz w:val="22"/>
          <w:szCs w:val="22"/>
        </w:rPr>
        <w:lastRenderedPageBreak/>
        <w:t>CROSS-CUTTING ISSUES</w:t>
      </w:r>
      <w:bookmarkEnd w:id="91"/>
      <w:bookmarkEnd w:id="92"/>
    </w:p>
    <w:p w:rsidR="00B868EC" w:rsidRPr="001A0F75" w:rsidRDefault="00B868EC" w:rsidP="00B868EC"/>
    <w:p w:rsidR="00B868EC" w:rsidRPr="001739C9" w:rsidRDefault="00B868EC" w:rsidP="00A4018A">
      <w:pPr>
        <w:autoSpaceDE w:val="0"/>
        <w:autoSpaceDN w:val="0"/>
        <w:adjustRightInd w:val="0"/>
        <w:spacing w:after="0" w:line="240" w:lineRule="auto"/>
        <w:jc w:val="both"/>
      </w:pPr>
      <w:r w:rsidRPr="001739C9">
        <w:rPr>
          <w:rFonts w:ascii="Times New Roman" w:hAnsi="Times New Roman"/>
          <w:color w:val="000000"/>
        </w:rPr>
        <w:t xml:space="preserve">A number of important elements for successful, sustained and inclusive cross-border cooperation will be ensured as horizontal modalities to be deployed across any of the Programme priorities, rather than as separate thematic priorities. These cross – cutting issues are additional to the Programme priorities and objectives being significant to any project activity. Project applicants are to be expected to consider these cross-cutting themes when developing their projects. </w:t>
      </w:r>
    </w:p>
    <w:p w:rsidR="00B868EC" w:rsidRPr="001739C9" w:rsidRDefault="00B868EC" w:rsidP="00B868EC">
      <w:pPr>
        <w:spacing w:after="0" w:line="240" w:lineRule="auto"/>
        <w:jc w:val="both"/>
        <w:rPr>
          <w:rFonts w:ascii="Times New Roman" w:hAnsi="Times New Roman"/>
        </w:rPr>
      </w:pPr>
    </w:p>
    <w:p w:rsidR="00B868EC" w:rsidRPr="001739C9" w:rsidRDefault="00B868EC" w:rsidP="00B868EC">
      <w:pPr>
        <w:spacing w:after="0" w:line="240" w:lineRule="auto"/>
        <w:jc w:val="both"/>
        <w:rPr>
          <w:rFonts w:ascii="Times New Roman" w:hAnsi="Times New Roman"/>
        </w:rPr>
      </w:pPr>
      <w:r w:rsidRPr="001739C9">
        <w:rPr>
          <w:rFonts w:ascii="Times New Roman" w:hAnsi="Times New Roman"/>
        </w:rPr>
        <w:t>ENI CBC regulations</w:t>
      </w:r>
      <w:r w:rsidRPr="001739C9">
        <w:rPr>
          <w:rStyle w:val="FootnoteReference"/>
          <w:rFonts w:ascii="Times New Roman" w:hAnsi="Times New Roman"/>
        </w:rPr>
        <w:footnoteReference w:id="8"/>
      </w:r>
      <w:r w:rsidRPr="001739C9">
        <w:rPr>
          <w:rFonts w:ascii="Times New Roman" w:hAnsi="Times New Roman"/>
        </w:rPr>
        <w:t xml:space="preserve"> require a description of the ways the following cross-cutting issues will be mainstreamed during programme implementation, where relevant: democracy and human rights, environmental sustainability, gender equality and HIV/AIDS. Integration at project level of the relevant cross-cutting issues described below will be:</w:t>
      </w:r>
    </w:p>
    <w:p w:rsidR="00B868EC" w:rsidRPr="001739C9" w:rsidRDefault="00B868EC" w:rsidP="00402AF7">
      <w:pPr>
        <w:pStyle w:val="ListParagraph"/>
        <w:numPr>
          <w:ilvl w:val="0"/>
          <w:numId w:val="29"/>
        </w:numPr>
        <w:spacing w:after="0" w:line="240" w:lineRule="auto"/>
        <w:jc w:val="both"/>
        <w:rPr>
          <w:rFonts w:ascii="Times New Roman" w:hAnsi="Times New Roman"/>
        </w:rPr>
      </w:pPr>
      <w:r w:rsidRPr="001739C9">
        <w:rPr>
          <w:rFonts w:ascii="Times New Roman" w:hAnsi="Times New Roman"/>
        </w:rPr>
        <w:t>Assessed during the selection process and included into the criteria for project evaluation;</w:t>
      </w:r>
    </w:p>
    <w:p w:rsidR="00B868EC" w:rsidRPr="001739C9" w:rsidRDefault="00B868EC" w:rsidP="00402AF7">
      <w:pPr>
        <w:pStyle w:val="ListParagraph"/>
        <w:numPr>
          <w:ilvl w:val="0"/>
          <w:numId w:val="29"/>
        </w:numPr>
        <w:spacing w:after="0" w:line="240" w:lineRule="auto"/>
        <w:jc w:val="both"/>
        <w:rPr>
          <w:rFonts w:ascii="Times New Roman" w:hAnsi="Times New Roman"/>
        </w:rPr>
      </w:pPr>
      <w:r w:rsidRPr="001739C9">
        <w:rPr>
          <w:rFonts w:ascii="Times New Roman" w:hAnsi="Times New Roman"/>
        </w:rPr>
        <w:t>Checked in project reports and during project monitoring visits.</w:t>
      </w:r>
    </w:p>
    <w:p w:rsidR="00B868EC" w:rsidRPr="001739C9" w:rsidRDefault="00B868EC" w:rsidP="00B868EC">
      <w:pPr>
        <w:autoSpaceDE w:val="0"/>
        <w:autoSpaceDN w:val="0"/>
        <w:adjustRightInd w:val="0"/>
        <w:spacing w:after="0" w:line="240" w:lineRule="auto"/>
        <w:jc w:val="both"/>
        <w:rPr>
          <w:rFonts w:ascii="Times New Roman" w:hAnsi="Times New Roman"/>
          <w:color w:val="000000"/>
        </w:rPr>
      </w:pPr>
    </w:p>
    <w:p w:rsidR="00B868EC" w:rsidRPr="001739C9" w:rsidRDefault="00B868EC" w:rsidP="00B868EC">
      <w:pPr>
        <w:autoSpaceDE w:val="0"/>
        <w:autoSpaceDN w:val="0"/>
        <w:adjustRightInd w:val="0"/>
        <w:spacing w:after="0" w:line="240" w:lineRule="auto"/>
        <w:jc w:val="both"/>
        <w:rPr>
          <w:rFonts w:ascii="Times New Roman" w:hAnsi="Times New Roman"/>
          <w:color w:val="000000"/>
        </w:rPr>
      </w:pPr>
      <w:r w:rsidRPr="001739C9">
        <w:rPr>
          <w:rFonts w:ascii="Times New Roman" w:hAnsi="Times New Roman"/>
        </w:rPr>
        <w:t>Further guidance on requirements for project selection and reporting will be provided in the programme’s Guidelines for Applicants, Implementation Manual or similar documents issued at programme level.</w:t>
      </w:r>
    </w:p>
    <w:p w:rsidR="00B868EC" w:rsidRPr="001739C9" w:rsidRDefault="00B868EC" w:rsidP="00B868EC">
      <w:pPr>
        <w:autoSpaceDE w:val="0"/>
        <w:autoSpaceDN w:val="0"/>
        <w:adjustRightInd w:val="0"/>
        <w:spacing w:after="0" w:line="240" w:lineRule="auto"/>
        <w:jc w:val="both"/>
        <w:rPr>
          <w:rFonts w:ascii="Times New Roman" w:hAnsi="Times New Roman"/>
          <w:color w:val="000000"/>
        </w:rPr>
      </w:pPr>
    </w:p>
    <w:p w:rsidR="00B868EC" w:rsidRPr="001739C9" w:rsidRDefault="00B868EC" w:rsidP="00B868EC">
      <w:pPr>
        <w:autoSpaceDE w:val="0"/>
        <w:autoSpaceDN w:val="0"/>
        <w:adjustRightInd w:val="0"/>
        <w:spacing w:after="0" w:line="240" w:lineRule="auto"/>
        <w:jc w:val="both"/>
        <w:rPr>
          <w:rFonts w:ascii="Times New Roman" w:hAnsi="Times New Roman"/>
          <w:color w:val="000000"/>
        </w:rPr>
      </w:pPr>
      <w:r w:rsidRPr="001739C9">
        <w:rPr>
          <w:rFonts w:ascii="Times New Roman" w:hAnsi="Times New Roman"/>
          <w:color w:val="000000"/>
        </w:rPr>
        <w:t>The cross – cutting themes include:</w:t>
      </w:r>
    </w:p>
    <w:p w:rsidR="00B868EC" w:rsidRPr="001739C9" w:rsidRDefault="00B868EC" w:rsidP="00ED3444">
      <w:pPr>
        <w:pStyle w:val="ListBullet"/>
        <w:widowControl/>
        <w:numPr>
          <w:ilvl w:val="0"/>
          <w:numId w:val="15"/>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t xml:space="preserve">Democracy, participation and human rights; </w:t>
      </w:r>
    </w:p>
    <w:p w:rsidR="00B868EC" w:rsidRPr="001739C9" w:rsidRDefault="00B868EC" w:rsidP="00ED3444">
      <w:pPr>
        <w:pStyle w:val="ListBullet"/>
        <w:widowControl/>
        <w:numPr>
          <w:ilvl w:val="0"/>
          <w:numId w:val="15"/>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t>Equal opportunities (promotion of gender equality and opportunities for youth);</w:t>
      </w:r>
    </w:p>
    <w:p w:rsidR="00B868EC" w:rsidRPr="001739C9" w:rsidRDefault="00B868EC" w:rsidP="00ED3444">
      <w:pPr>
        <w:pStyle w:val="ListBullet"/>
        <w:widowControl/>
        <w:numPr>
          <w:ilvl w:val="0"/>
          <w:numId w:val="15"/>
        </w:numPr>
        <w:suppressAutoHyphens w:val="0"/>
        <w:spacing w:after="0"/>
        <w:rPr>
          <w:rFonts w:ascii="Times New Roman" w:hAnsi="Times New Roman" w:cs="Times New Roman"/>
          <w:sz w:val="22"/>
          <w:szCs w:val="22"/>
        </w:rPr>
      </w:pPr>
      <w:r w:rsidRPr="001739C9">
        <w:rPr>
          <w:rFonts w:ascii="Times New Roman" w:hAnsi="Times New Roman" w:cs="Times New Roman"/>
          <w:sz w:val="22"/>
          <w:szCs w:val="22"/>
        </w:rPr>
        <w:t xml:space="preserve">Environment protection. </w:t>
      </w:r>
    </w:p>
    <w:p w:rsidR="00B868EC" w:rsidRPr="001739C9" w:rsidRDefault="00B868EC" w:rsidP="00B868EC">
      <w:pPr>
        <w:spacing w:after="0" w:line="240" w:lineRule="auto"/>
        <w:jc w:val="both"/>
        <w:rPr>
          <w:rFonts w:ascii="Times New Roman" w:hAnsi="Times New Roman"/>
        </w:rPr>
      </w:pPr>
    </w:p>
    <w:p w:rsidR="00B868EC" w:rsidRPr="001739C9" w:rsidRDefault="00B868EC" w:rsidP="00B868EC">
      <w:pPr>
        <w:spacing w:after="0" w:line="240" w:lineRule="auto"/>
        <w:jc w:val="both"/>
        <w:rPr>
          <w:rFonts w:ascii="Times New Roman" w:hAnsi="Times New Roman"/>
          <w:b/>
        </w:rPr>
      </w:pPr>
      <w:r w:rsidRPr="001739C9">
        <w:rPr>
          <w:rFonts w:ascii="Times New Roman" w:hAnsi="Times New Roman"/>
          <w:b/>
        </w:rPr>
        <w:t>Democracy, participation and human rights</w:t>
      </w:r>
    </w:p>
    <w:p w:rsidR="00B868EC" w:rsidRPr="001739C9" w:rsidRDefault="00B868EC" w:rsidP="00B868EC">
      <w:pPr>
        <w:spacing w:after="0" w:line="240" w:lineRule="auto"/>
        <w:jc w:val="both"/>
        <w:rPr>
          <w:rFonts w:ascii="Times New Roman" w:hAnsi="Times New Roman"/>
        </w:rPr>
      </w:pPr>
    </w:p>
    <w:p w:rsidR="00B868EC" w:rsidRPr="001739C9" w:rsidRDefault="00B868EC" w:rsidP="00B868EC">
      <w:pPr>
        <w:spacing w:after="0" w:line="240" w:lineRule="auto"/>
        <w:jc w:val="both"/>
        <w:rPr>
          <w:rFonts w:ascii="Times New Roman" w:hAnsi="Times New Roman"/>
        </w:rPr>
      </w:pPr>
      <w:r w:rsidRPr="001739C9">
        <w:rPr>
          <w:rFonts w:ascii="Times New Roman" w:hAnsi="Times New Roman"/>
        </w:rPr>
        <w:t xml:space="preserve">In regard to democracy and human rights, several aspects are embedded in the Programme strategy as horizontal issues or modalities to be deployed in projects across any of the selected priorities, in particular: </w:t>
      </w:r>
    </w:p>
    <w:p w:rsidR="00B868EC" w:rsidRPr="001739C9" w:rsidRDefault="00B868EC" w:rsidP="00402AF7">
      <w:pPr>
        <w:pStyle w:val="ListParagraph"/>
        <w:numPr>
          <w:ilvl w:val="0"/>
          <w:numId w:val="28"/>
        </w:numPr>
        <w:spacing w:after="0" w:line="240" w:lineRule="auto"/>
        <w:ind w:left="714" w:hanging="357"/>
        <w:jc w:val="both"/>
        <w:rPr>
          <w:rFonts w:ascii="Times New Roman" w:hAnsi="Times New Roman"/>
        </w:rPr>
      </w:pPr>
      <w:r w:rsidRPr="001739C9">
        <w:rPr>
          <w:rFonts w:ascii="Times New Roman" w:hAnsi="Times New Roman"/>
        </w:rPr>
        <w:t xml:space="preserve">‘People-to-people’ actions, including enhanced cooperation among NGOs and other civil society groups </w:t>
      </w:r>
    </w:p>
    <w:p w:rsidR="00B868EC" w:rsidRPr="001739C9" w:rsidRDefault="00B868EC" w:rsidP="00402AF7">
      <w:pPr>
        <w:pStyle w:val="ListParagraph"/>
        <w:numPr>
          <w:ilvl w:val="0"/>
          <w:numId w:val="28"/>
        </w:numPr>
        <w:spacing w:after="0" w:line="240" w:lineRule="auto"/>
        <w:ind w:left="714" w:hanging="357"/>
        <w:jc w:val="both"/>
        <w:rPr>
          <w:rFonts w:ascii="Times New Roman" w:hAnsi="Times New Roman"/>
        </w:rPr>
      </w:pPr>
      <w:r w:rsidRPr="001739C9">
        <w:rPr>
          <w:rFonts w:ascii="Times New Roman" w:hAnsi="Times New Roman"/>
        </w:rPr>
        <w:t>Capacity-building components for NGOs that will enhance the role of non-state actors and build their capabilities as partners in the public policy process making;</w:t>
      </w:r>
    </w:p>
    <w:p w:rsidR="00B868EC" w:rsidRPr="001739C9" w:rsidRDefault="00B868EC" w:rsidP="00402AF7">
      <w:pPr>
        <w:pStyle w:val="ListParagraph"/>
        <w:numPr>
          <w:ilvl w:val="0"/>
          <w:numId w:val="28"/>
        </w:numPr>
        <w:spacing w:after="0" w:line="240" w:lineRule="auto"/>
        <w:ind w:left="714" w:hanging="357"/>
        <w:jc w:val="both"/>
        <w:rPr>
          <w:rFonts w:ascii="Times New Roman" w:hAnsi="Times New Roman"/>
        </w:rPr>
      </w:pPr>
      <w:r w:rsidRPr="001739C9">
        <w:rPr>
          <w:rFonts w:ascii="Times New Roman" w:hAnsi="Times New Roman"/>
        </w:rPr>
        <w:t>Enhanced cooperation among local and regional authorities, promotion of local and regional good governance and capacity-building components for local/regional authorities and agencies that will support public administration reform and decentralization and local government;</w:t>
      </w:r>
    </w:p>
    <w:p w:rsidR="00B868EC" w:rsidRPr="001739C9" w:rsidRDefault="00B868EC" w:rsidP="00B868EC">
      <w:pPr>
        <w:spacing w:after="0" w:line="240" w:lineRule="auto"/>
        <w:jc w:val="both"/>
        <w:rPr>
          <w:rFonts w:ascii="Times New Roman" w:hAnsi="Times New Roman"/>
        </w:rPr>
      </w:pPr>
    </w:p>
    <w:p w:rsidR="00B868EC" w:rsidRPr="001739C9" w:rsidRDefault="00B868EC" w:rsidP="00B868EC">
      <w:pPr>
        <w:spacing w:after="0" w:line="240" w:lineRule="auto"/>
        <w:jc w:val="both"/>
        <w:rPr>
          <w:rFonts w:ascii="Times New Roman" w:hAnsi="Times New Roman"/>
        </w:rPr>
      </w:pPr>
      <w:r w:rsidRPr="001739C9">
        <w:rPr>
          <w:rFonts w:ascii="Times New Roman" w:hAnsi="Times New Roman"/>
        </w:rPr>
        <w:t xml:space="preserve">The projects shall seek to integrate considerations related to democracy, good governance, participation and human rights. This may also include exchange of good practices, as well as regular and transparent project financial reporting, widely circulated and understandable project results ensuring there is no discrimination against particular target groups whether the project helps to ensure respect for any relevant human rights.     </w:t>
      </w:r>
    </w:p>
    <w:p w:rsidR="00B868EC" w:rsidRPr="001739C9" w:rsidRDefault="00B868EC" w:rsidP="00B868EC">
      <w:pPr>
        <w:pStyle w:val="ListBullet"/>
        <w:widowControl/>
        <w:suppressAutoHyphens w:val="0"/>
        <w:spacing w:after="0"/>
        <w:rPr>
          <w:rFonts w:ascii="Times New Roman" w:hAnsi="Times New Roman" w:cs="Times New Roman"/>
          <w:sz w:val="22"/>
          <w:szCs w:val="22"/>
        </w:rPr>
      </w:pPr>
    </w:p>
    <w:p w:rsidR="00B868EC" w:rsidRPr="001739C9" w:rsidRDefault="00B868EC" w:rsidP="00B868EC">
      <w:pPr>
        <w:pStyle w:val="ListBullet"/>
        <w:widowControl/>
        <w:suppressAutoHyphens w:val="0"/>
        <w:spacing w:after="0"/>
        <w:ind w:left="0" w:firstLine="0"/>
        <w:rPr>
          <w:rFonts w:ascii="Times New Roman" w:hAnsi="Times New Roman" w:cs="Times New Roman"/>
          <w:b/>
          <w:sz w:val="22"/>
          <w:szCs w:val="22"/>
        </w:rPr>
      </w:pPr>
      <w:r w:rsidRPr="001739C9">
        <w:rPr>
          <w:rFonts w:ascii="Times New Roman" w:hAnsi="Times New Roman" w:cs="Times New Roman"/>
          <w:b/>
          <w:sz w:val="22"/>
          <w:szCs w:val="22"/>
        </w:rPr>
        <w:t>Equal opportunities (promotion of gender equality, and opportunities for youth &amp; elders);</w:t>
      </w:r>
    </w:p>
    <w:p w:rsidR="00B868EC" w:rsidRPr="001739C9" w:rsidRDefault="00B868EC" w:rsidP="00B868EC">
      <w:pPr>
        <w:spacing w:after="0" w:line="240" w:lineRule="auto"/>
        <w:jc w:val="both"/>
        <w:rPr>
          <w:rFonts w:ascii="Times New Roman" w:hAnsi="Times New Roman"/>
        </w:rPr>
      </w:pPr>
    </w:p>
    <w:p w:rsidR="00B868EC" w:rsidRPr="001739C9" w:rsidRDefault="00B868EC" w:rsidP="00B868EC">
      <w:pPr>
        <w:spacing w:after="0" w:line="240" w:lineRule="auto"/>
        <w:jc w:val="both"/>
        <w:rPr>
          <w:rFonts w:ascii="Times New Roman" w:hAnsi="Times New Roman"/>
        </w:rPr>
      </w:pPr>
      <w:r w:rsidRPr="001739C9">
        <w:rPr>
          <w:rFonts w:ascii="Times New Roman" w:hAnsi="Times New Roman"/>
        </w:rPr>
        <w:t>Promotion of gender equality, and equal opportunities for youngsters and elders, is important within the Programme design as a horizontal issue to be deployed in projects across any of the priorities selected. Both men and women shall have equal access to the opportunities and benefits of the programme.</w:t>
      </w:r>
    </w:p>
    <w:p w:rsidR="00B868EC" w:rsidRPr="001739C9" w:rsidRDefault="00B868EC" w:rsidP="00B868EC">
      <w:pPr>
        <w:spacing w:after="0" w:line="240" w:lineRule="auto"/>
        <w:jc w:val="both"/>
        <w:rPr>
          <w:rFonts w:ascii="Times New Roman" w:hAnsi="Times New Roman"/>
        </w:rPr>
      </w:pPr>
    </w:p>
    <w:p w:rsidR="00B868EC" w:rsidRPr="001739C9" w:rsidRDefault="00B868EC" w:rsidP="00B868EC">
      <w:pPr>
        <w:spacing w:after="0" w:line="240" w:lineRule="auto"/>
        <w:jc w:val="both"/>
        <w:rPr>
          <w:rFonts w:ascii="Times New Roman" w:hAnsi="Times New Roman"/>
        </w:rPr>
      </w:pPr>
      <w:r w:rsidRPr="001739C9">
        <w:rPr>
          <w:rFonts w:ascii="Times New Roman" w:hAnsi="Times New Roman"/>
        </w:rPr>
        <w:t xml:space="preserve">All projects will have to adequately consider gender related issues – such as equality of opportunity, rights, distribution of benefits, responsibilities for men and women. This may include the integration of a gender </w:t>
      </w:r>
      <w:r w:rsidRPr="001739C9">
        <w:rPr>
          <w:rFonts w:ascii="Times New Roman" w:hAnsi="Times New Roman"/>
        </w:rPr>
        <w:lastRenderedPageBreak/>
        <w:t xml:space="preserve">perspective when planning activities, considering the likeliness of increased gender equality beyond the project ends. </w:t>
      </w:r>
    </w:p>
    <w:p w:rsidR="00B868EC" w:rsidRPr="001739C9" w:rsidRDefault="00B868EC" w:rsidP="00B868EC">
      <w:pPr>
        <w:spacing w:after="0" w:line="240" w:lineRule="auto"/>
        <w:jc w:val="both"/>
        <w:rPr>
          <w:rFonts w:ascii="Times New Roman" w:hAnsi="Times New Roman"/>
        </w:rPr>
      </w:pPr>
    </w:p>
    <w:p w:rsidR="00B868EC" w:rsidRPr="001739C9" w:rsidRDefault="00B868EC" w:rsidP="00B868EC">
      <w:pPr>
        <w:pStyle w:val="Default"/>
        <w:jc w:val="both"/>
        <w:rPr>
          <w:rFonts w:ascii="Times New Roman" w:hAnsi="Times New Roman" w:cs="Times New Roman"/>
          <w:color w:val="auto"/>
          <w:sz w:val="22"/>
          <w:szCs w:val="22"/>
          <w:lang w:val="en-GB"/>
        </w:rPr>
      </w:pPr>
      <w:r w:rsidRPr="001739C9">
        <w:rPr>
          <w:rFonts w:ascii="Times New Roman" w:hAnsi="Times New Roman" w:cs="Times New Roman"/>
          <w:color w:val="auto"/>
          <w:sz w:val="22"/>
          <w:szCs w:val="22"/>
          <w:lang w:val="en-GB"/>
        </w:rPr>
        <w:t xml:space="preserve">The programme strives for promoting equal opportunities and preventing any discrimination based on sex, racial or ethnic origin, religion or belief, disability, age or sexual orientation during its life cycle and in particular in relation to access to funding. It will take into account the needs of the various target groups at risk of such discrimination and in particular the requirements of ensuring accessibility for persons with disability. </w:t>
      </w:r>
    </w:p>
    <w:p w:rsidR="00B868EC" w:rsidRPr="001739C9" w:rsidRDefault="00B868EC" w:rsidP="00B868EC">
      <w:pPr>
        <w:spacing w:after="0" w:line="240" w:lineRule="auto"/>
        <w:jc w:val="both"/>
        <w:rPr>
          <w:rFonts w:ascii="Times New Roman" w:hAnsi="Times New Roman"/>
        </w:rPr>
      </w:pPr>
    </w:p>
    <w:p w:rsidR="00B868EC" w:rsidRPr="001A0F75" w:rsidRDefault="00B868EC" w:rsidP="00B868EC">
      <w:pPr>
        <w:spacing w:after="0" w:line="240" w:lineRule="auto"/>
        <w:jc w:val="both"/>
        <w:rPr>
          <w:color w:val="FF0000"/>
        </w:rPr>
      </w:pPr>
      <w:r w:rsidRPr="001739C9">
        <w:rPr>
          <w:rFonts w:ascii="Times New Roman" w:hAnsi="Times New Roman"/>
        </w:rPr>
        <w:t>Also, the projects should address specific needs of young people and ensure participation regardless the age of the target groups.  Additionally, all operations funded by the programme shall ensure that the activities implemented are in line with the principle of equality between men and women and do not generate discrimination of any kind</w:t>
      </w:r>
      <w:r w:rsidRPr="001A0F75">
        <w:rPr>
          <w:color w:val="FF0000"/>
        </w:rPr>
        <w:t xml:space="preserve">. </w:t>
      </w:r>
    </w:p>
    <w:p w:rsidR="00B868EC" w:rsidRPr="001739C9" w:rsidRDefault="00B868EC" w:rsidP="00B868EC">
      <w:pPr>
        <w:spacing w:after="0" w:line="240" w:lineRule="auto"/>
        <w:jc w:val="both"/>
        <w:rPr>
          <w:rFonts w:ascii="Times New Roman" w:hAnsi="Times New Roman"/>
        </w:rPr>
      </w:pPr>
    </w:p>
    <w:p w:rsidR="00B868EC" w:rsidRPr="001739C9" w:rsidRDefault="00B868EC" w:rsidP="00B868EC">
      <w:pPr>
        <w:pStyle w:val="ListBullet"/>
        <w:widowControl/>
        <w:suppressAutoHyphens w:val="0"/>
        <w:spacing w:after="0"/>
        <w:rPr>
          <w:rFonts w:ascii="Times New Roman" w:hAnsi="Times New Roman" w:cs="Times New Roman"/>
          <w:b/>
          <w:sz w:val="22"/>
          <w:szCs w:val="22"/>
        </w:rPr>
      </w:pPr>
      <w:r w:rsidRPr="001739C9">
        <w:rPr>
          <w:rFonts w:ascii="Times New Roman" w:hAnsi="Times New Roman" w:cs="Times New Roman"/>
          <w:b/>
          <w:sz w:val="22"/>
          <w:szCs w:val="22"/>
        </w:rPr>
        <w:t>Environment protection</w:t>
      </w:r>
    </w:p>
    <w:p w:rsidR="00B868EC" w:rsidRPr="001739C9" w:rsidRDefault="00B868EC" w:rsidP="00B868EC">
      <w:pPr>
        <w:spacing w:after="0" w:line="240" w:lineRule="auto"/>
        <w:jc w:val="both"/>
        <w:rPr>
          <w:rFonts w:ascii="Times New Roman" w:hAnsi="Times New Roman"/>
        </w:rPr>
      </w:pPr>
    </w:p>
    <w:p w:rsidR="00B868EC" w:rsidRPr="001739C9" w:rsidRDefault="00B868EC" w:rsidP="00B868EC">
      <w:pPr>
        <w:spacing w:after="0" w:line="240" w:lineRule="auto"/>
        <w:jc w:val="both"/>
        <w:rPr>
          <w:rFonts w:ascii="Times New Roman" w:hAnsi="Times New Roman"/>
        </w:rPr>
      </w:pPr>
      <w:r w:rsidRPr="001739C9">
        <w:rPr>
          <w:rFonts w:ascii="Times New Roman" w:hAnsi="Times New Roman"/>
        </w:rPr>
        <w:t xml:space="preserve">Environment is crucial for projects under the most of the Thematic Objectives selected, mainly for projects supporting infrastructure construction / rehabilitation / modernization etc. </w:t>
      </w:r>
    </w:p>
    <w:p w:rsidR="00B868EC" w:rsidRPr="001739C9" w:rsidRDefault="00B868EC" w:rsidP="00B868EC">
      <w:pPr>
        <w:spacing w:after="0" w:line="240" w:lineRule="auto"/>
        <w:jc w:val="both"/>
        <w:rPr>
          <w:rFonts w:ascii="Times New Roman" w:hAnsi="Times New Roman"/>
        </w:rPr>
      </w:pPr>
    </w:p>
    <w:p w:rsidR="00B868EC" w:rsidRPr="001739C9" w:rsidRDefault="00B868EC" w:rsidP="00B868EC">
      <w:pPr>
        <w:spacing w:after="0" w:line="240" w:lineRule="auto"/>
        <w:jc w:val="both"/>
        <w:rPr>
          <w:rFonts w:ascii="Times New Roman" w:eastAsia="Times New Roman" w:hAnsi="Times New Roman"/>
        </w:rPr>
      </w:pPr>
      <w:r w:rsidRPr="001739C9">
        <w:rPr>
          <w:rFonts w:ascii="Times New Roman" w:hAnsi="Times New Roman"/>
        </w:rPr>
        <w:t xml:space="preserve">All projects funded in the frame of the Programme will have to integrate environmental considerations. This notably includes following good environmental practices during implementation, in particular in relation to energy efficiency as well as in relation to the use of water and the production of waste, etc. </w:t>
      </w:r>
      <w:r w:rsidRPr="001739C9">
        <w:rPr>
          <w:rFonts w:ascii="Times New Roman" w:eastAsia="Times New Roman" w:hAnsi="Times New Roman"/>
        </w:rPr>
        <w:t>Projects with a direct negative impact on the environment will not be selected for financing.</w:t>
      </w:r>
    </w:p>
    <w:p w:rsidR="00B868EC" w:rsidRPr="001739C9" w:rsidRDefault="00B868EC" w:rsidP="00B868EC">
      <w:pPr>
        <w:spacing w:after="0" w:line="240" w:lineRule="auto"/>
        <w:jc w:val="both"/>
        <w:rPr>
          <w:rFonts w:ascii="Times New Roman" w:eastAsia="Times New Roman" w:hAnsi="Times New Roman"/>
        </w:rPr>
      </w:pPr>
    </w:p>
    <w:p w:rsidR="00B868EC" w:rsidRPr="001739C9" w:rsidRDefault="00B868EC" w:rsidP="00B868EC">
      <w:pPr>
        <w:pStyle w:val="Default"/>
        <w:jc w:val="both"/>
        <w:rPr>
          <w:rFonts w:ascii="Times New Roman" w:eastAsia="Times New Roman" w:hAnsi="Times New Roman" w:cs="Times New Roman"/>
          <w:color w:val="auto"/>
          <w:sz w:val="22"/>
          <w:szCs w:val="22"/>
          <w:lang w:val="en-GB"/>
        </w:rPr>
      </w:pPr>
      <w:r w:rsidRPr="001739C9">
        <w:rPr>
          <w:rFonts w:ascii="Times New Roman" w:eastAsia="Times New Roman" w:hAnsi="Times New Roman" w:cs="Times New Roman"/>
          <w:color w:val="auto"/>
          <w:sz w:val="22"/>
          <w:szCs w:val="22"/>
          <w:lang w:val="en-GB"/>
        </w:rPr>
        <w:t xml:space="preserve">Besides the verification of the respect of in-force rules and regulations on the environment and sustainable development, the programme seeks to avoid or reduce environmentally harmful effects of interventions and to deliver results in terms of social, environmental and climate benefits. </w:t>
      </w:r>
    </w:p>
    <w:p w:rsidR="00B868EC" w:rsidRPr="001739C9" w:rsidRDefault="00B868EC" w:rsidP="00B868EC">
      <w:pPr>
        <w:pStyle w:val="Default"/>
        <w:jc w:val="both"/>
        <w:rPr>
          <w:rFonts w:ascii="Times New Roman" w:eastAsia="Times New Roman" w:hAnsi="Times New Roman" w:cs="Times New Roman"/>
          <w:color w:val="auto"/>
          <w:sz w:val="22"/>
          <w:szCs w:val="22"/>
          <w:lang w:val="en-GB"/>
        </w:rPr>
      </w:pPr>
      <w:r w:rsidRPr="001739C9">
        <w:rPr>
          <w:rFonts w:ascii="Times New Roman" w:eastAsia="Times New Roman" w:hAnsi="Times New Roman" w:cs="Times New Roman"/>
          <w:color w:val="auto"/>
          <w:sz w:val="22"/>
          <w:szCs w:val="22"/>
          <w:lang w:val="en-GB"/>
        </w:rPr>
        <w:t xml:space="preserve">The following general principles will be adopted in the selection of applications and the monitoring of operations: </w:t>
      </w:r>
    </w:p>
    <w:p w:rsidR="00B868EC" w:rsidRPr="001739C9" w:rsidRDefault="00B868EC" w:rsidP="00B868EC">
      <w:pPr>
        <w:pStyle w:val="Default"/>
        <w:jc w:val="both"/>
        <w:rPr>
          <w:rFonts w:ascii="Times New Roman" w:eastAsia="Times New Roman" w:hAnsi="Times New Roman" w:cs="Times New Roman"/>
          <w:color w:val="auto"/>
          <w:sz w:val="22"/>
          <w:szCs w:val="22"/>
          <w:lang w:val="en-GB"/>
        </w:rPr>
      </w:pPr>
      <w:r w:rsidRPr="001739C9">
        <w:rPr>
          <w:rFonts w:ascii="Times New Roman" w:eastAsia="Times New Roman" w:hAnsi="Times New Roman" w:cs="Times New Roman"/>
          <w:color w:val="auto"/>
          <w:sz w:val="22"/>
          <w:szCs w:val="22"/>
          <w:lang w:val="en-GB"/>
        </w:rPr>
        <w:t>– To direct investments towards the most resource-efficient and sustainable options</w:t>
      </w:r>
      <w:r w:rsidR="00027301" w:rsidRPr="008D4781">
        <w:rPr>
          <w:rFonts w:ascii="Times New Roman" w:eastAsia="Times New Roman" w:hAnsi="Times New Roman" w:cs="Times New Roman"/>
          <w:color w:val="auto"/>
          <w:sz w:val="22"/>
          <w:szCs w:val="22"/>
          <w:lang w:val="en-GB"/>
        </w:rPr>
        <w:t>;</w:t>
      </w:r>
      <w:r w:rsidRPr="001739C9">
        <w:rPr>
          <w:rFonts w:ascii="Times New Roman" w:eastAsia="Times New Roman" w:hAnsi="Times New Roman" w:cs="Times New Roman"/>
          <w:color w:val="auto"/>
          <w:sz w:val="22"/>
          <w:szCs w:val="22"/>
          <w:lang w:val="en-GB"/>
        </w:rPr>
        <w:t xml:space="preserve"> </w:t>
      </w:r>
    </w:p>
    <w:p w:rsidR="00B868EC" w:rsidRPr="001739C9" w:rsidRDefault="00B868EC" w:rsidP="00B868EC">
      <w:pPr>
        <w:pStyle w:val="Default"/>
        <w:jc w:val="both"/>
        <w:rPr>
          <w:rFonts w:ascii="Times New Roman" w:eastAsia="Times New Roman" w:hAnsi="Times New Roman" w:cs="Times New Roman"/>
          <w:color w:val="auto"/>
          <w:sz w:val="22"/>
          <w:szCs w:val="22"/>
          <w:lang w:val="en-GB"/>
        </w:rPr>
      </w:pPr>
      <w:r w:rsidRPr="001739C9">
        <w:rPr>
          <w:rFonts w:ascii="Times New Roman" w:eastAsia="Times New Roman" w:hAnsi="Times New Roman" w:cs="Times New Roman"/>
          <w:color w:val="auto"/>
          <w:sz w:val="22"/>
          <w:szCs w:val="22"/>
          <w:lang w:val="en-GB"/>
        </w:rPr>
        <w:t>– To avoid investments that may have a significant negative environmental or climate impact and to support actions to mitigate any remaining negative effects</w:t>
      </w:r>
      <w:r w:rsidR="00027301" w:rsidRPr="008D4781">
        <w:rPr>
          <w:rFonts w:ascii="Times New Roman" w:eastAsia="Times New Roman" w:hAnsi="Times New Roman" w:cs="Times New Roman"/>
          <w:color w:val="auto"/>
          <w:sz w:val="22"/>
          <w:szCs w:val="22"/>
          <w:lang w:val="en-GB"/>
        </w:rPr>
        <w:t>;</w:t>
      </w:r>
      <w:r w:rsidRPr="001739C9">
        <w:rPr>
          <w:rFonts w:ascii="Times New Roman" w:eastAsia="Times New Roman" w:hAnsi="Times New Roman" w:cs="Times New Roman"/>
          <w:color w:val="auto"/>
          <w:sz w:val="22"/>
          <w:szCs w:val="22"/>
          <w:lang w:val="en-GB"/>
        </w:rPr>
        <w:t xml:space="preserve"> </w:t>
      </w:r>
    </w:p>
    <w:p w:rsidR="00B868EC" w:rsidRPr="001739C9" w:rsidRDefault="00B868EC" w:rsidP="00B868EC">
      <w:pPr>
        <w:pStyle w:val="Default"/>
        <w:jc w:val="both"/>
        <w:rPr>
          <w:rFonts w:ascii="Times New Roman" w:eastAsia="Times New Roman" w:hAnsi="Times New Roman" w:cs="Times New Roman"/>
          <w:color w:val="auto"/>
          <w:sz w:val="22"/>
          <w:szCs w:val="22"/>
          <w:lang w:val="en-GB"/>
        </w:rPr>
      </w:pPr>
      <w:r w:rsidRPr="001739C9">
        <w:rPr>
          <w:rFonts w:ascii="Times New Roman" w:eastAsia="Times New Roman" w:hAnsi="Times New Roman" w:cs="Times New Roman"/>
          <w:color w:val="auto"/>
          <w:sz w:val="22"/>
          <w:szCs w:val="22"/>
          <w:lang w:val="en-GB"/>
        </w:rPr>
        <w:t>– To take a long-term perspective when ‘life-cycle’ costs of alternative options for investment are compared</w:t>
      </w:r>
      <w:r w:rsidR="00027301" w:rsidRPr="008D4781">
        <w:rPr>
          <w:rFonts w:ascii="Times New Roman" w:eastAsia="Times New Roman" w:hAnsi="Times New Roman" w:cs="Times New Roman"/>
          <w:color w:val="auto"/>
          <w:sz w:val="22"/>
          <w:szCs w:val="22"/>
          <w:lang w:val="en-GB"/>
        </w:rPr>
        <w:t>;</w:t>
      </w:r>
      <w:r w:rsidRPr="001739C9">
        <w:rPr>
          <w:rFonts w:ascii="Times New Roman" w:eastAsia="Times New Roman" w:hAnsi="Times New Roman" w:cs="Times New Roman"/>
          <w:color w:val="auto"/>
          <w:sz w:val="22"/>
          <w:szCs w:val="22"/>
          <w:lang w:val="en-GB"/>
        </w:rPr>
        <w:t xml:space="preserve"> </w:t>
      </w:r>
    </w:p>
    <w:p w:rsidR="00B868EC" w:rsidRPr="001739C9" w:rsidRDefault="00B868EC" w:rsidP="00B868EC">
      <w:pPr>
        <w:pStyle w:val="Default"/>
        <w:jc w:val="both"/>
        <w:rPr>
          <w:rFonts w:ascii="Times New Roman" w:eastAsia="Times New Roman" w:hAnsi="Times New Roman" w:cs="Times New Roman"/>
          <w:color w:val="auto"/>
          <w:sz w:val="22"/>
          <w:szCs w:val="22"/>
          <w:lang w:val="en-GB"/>
        </w:rPr>
      </w:pPr>
      <w:r w:rsidRPr="001739C9">
        <w:rPr>
          <w:rFonts w:ascii="Times New Roman" w:eastAsia="Times New Roman" w:hAnsi="Times New Roman" w:cs="Times New Roman"/>
          <w:color w:val="auto"/>
          <w:sz w:val="22"/>
          <w:szCs w:val="22"/>
          <w:lang w:val="en-GB"/>
        </w:rPr>
        <w:t>– To encourage the use of green public procurement</w:t>
      </w:r>
      <w:r w:rsidR="00027301" w:rsidRPr="008D4781">
        <w:rPr>
          <w:rFonts w:ascii="Times New Roman" w:eastAsia="Times New Roman" w:hAnsi="Times New Roman" w:cs="Times New Roman"/>
          <w:color w:val="auto"/>
          <w:sz w:val="22"/>
          <w:szCs w:val="22"/>
          <w:lang w:val="en-GB"/>
        </w:rPr>
        <w:t xml:space="preserve">; </w:t>
      </w:r>
      <w:r w:rsidRPr="001739C9">
        <w:rPr>
          <w:rFonts w:ascii="Times New Roman" w:eastAsia="Times New Roman" w:hAnsi="Times New Roman" w:cs="Times New Roman"/>
          <w:color w:val="auto"/>
          <w:sz w:val="22"/>
          <w:szCs w:val="22"/>
          <w:lang w:val="en-GB"/>
        </w:rPr>
        <w:t xml:space="preserve"> </w:t>
      </w:r>
    </w:p>
    <w:p w:rsidR="00B868EC" w:rsidRPr="001739C9" w:rsidRDefault="00B868EC" w:rsidP="00B868EC">
      <w:pPr>
        <w:spacing w:after="0" w:line="240" w:lineRule="auto"/>
        <w:jc w:val="both"/>
        <w:rPr>
          <w:rFonts w:ascii="Times New Roman" w:hAnsi="Times New Roman" w:cs="Times New Roman"/>
        </w:rPr>
      </w:pPr>
    </w:p>
    <w:p w:rsidR="00B868EC" w:rsidRPr="006F03FA" w:rsidRDefault="00B868EC" w:rsidP="00B868EC">
      <w:pPr>
        <w:spacing w:after="0" w:line="240" w:lineRule="auto"/>
        <w:rPr>
          <w:rFonts w:ascii="Times New Roman" w:hAnsi="Times New Roman"/>
          <w:color w:val="548DD4" w:themeColor="text2" w:themeTint="99"/>
        </w:rPr>
      </w:pPr>
      <w:r w:rsidRPr="001739C9">
        <w:rPr>
          <w:rFonts w:ascii="Times New Roman" w:hAnsi="Times New Roman" w:cs="Times New Roman"/>
          <w:i/>
          <w:color w:val="548DD4" w:themeColor="text2" w:themeTint="99"/>
        </w:rPr>
        <w:t>(</w:t>
      </w:r>
      <w:proofErr w:type="gramStart"/>
      <w:r w:rsidRPr="001739C9">
        <w:rPr>
          <w:rFonts w:ascii="Times New Roman" w:hAnsi="Times New Roman" w:cs="Times New Roman"/>
          <w:i/>
          <w:color w:val="548DD4" w:themeColor="text2" w:themeTint="99"/>
        </w:rPr>
        <w:t>to</w:t>
      </w:r>
      <w:proofErr w:type="gramEnd"/>
      <w:r w:rsidRPr="001739C9">
        <w:rPr>
          <w:rFonts w:ascii="Times New Roman" w:hAnsi="Times New Roman" w:cs="Times New Roman"/>
          <w:i/>
          <w:color w:val="548DD4" w:themeColor="text2" w:themeTint="99"/>
        </w:rPr>
        <w:t xml:space="preserve"> be completed with recommendations/suggestions from SEA as relevant). </w:t>
      </w:r>
    </w:p>
    <w:p w:rsidR="00B868EC" w:rsidRPr="006F03FA" w:rsidRDefault="00B868EC" w:rsidP="006F03FA">
      <w:pPr>
        <w:spacing w:after="0" w:line="240" w:lineRule="auto"/>
        <w:rPr>
          <w:rFonts w:ascii="Times New Roman" w:hAnsi="Times New Roman"/>
          <w:color w:val="548DD4" w:themeColor="text2" w:themeTint="99"/>
        </w:rPr>
      </w:pPr>
    </w:p>
    <w:p w:rsidR="0069546F" w:rsidRPr="006F03FA" w:rsidRDefault="0069546F" w:rsidP="006F03FA">
      <w:pPr>
        <w:spacing w:after="0" w:line="240" w:lineRule="auto"/>
        <w:rPr>
          <w:rFonts w:ascii="Times New Roman" w:hAnsi="Times New Roman"/>
          <w:color w:val="548DD4" w:themeColor="text2" w:themeTint="99"/>
        </w:rPr>
      </w:pPr>
    </w:p>
    <w:p w:rsidR="0069546F" w:rsidRPr="006F03FA" w:rsidRDefault="0069546F" w:rsidP="006F03FA">
      <w:pPr>
        <w:spacing w:after="0" w:line="240" w:lineRule="auto"/>
        <w:rPr>
          <w:rFonts w:ascii="Times New Roman" w:hAnsi="Times New Roman"/>
          <w:color w:val="548DD4" w:themeColor="text2" w:themeTint="99"/>
        </w:rPr>
      </w:pPr>
    </w:p>
    <w:p w:rsidR="0069546F" w:rsidRPr="006F03FA" w:rsidRDefault="0069546F" w:rsidP="006F03FA">
      <w:pPr>
        <w:spacing w:after="0" w:line="240" w:lineRule="auto"/>
        <w:rPr>
          <w:rFonts w:ascii="Times New Roman" w:hAnsi="Times New Roman"/>
          <w:color w:val="548DD4" w:themeColor="text2" w:themeTint="99"/>
        </w:rPr>
      </w:pPr>
    </w:p>
    <w:p w:rsidR="008079DE" w:rsidRPr="006F03FA" w:rsidRDefault="008079DE" w:rsidP="006F03FA">
      <w:pPr>
        <w:spacing w:after="0" w:line="240" w:lineRule="auto"/>
        <w:rPr>
          <w:rFonts w:ascii="Times New Roman" w:hAnsi="Times New Roman"/>
          <w:color w:val="548DD4" w:themeColor="text2" w:themeTint="99"/>
        </w:rPr>
      </w:pPr>
    </w:p>
    <w:p w:rsidR="0069546F" w:rsidRPr="006F03FA" w:rsidRDefault="0069546F" w:rsidP="006F03FA">
      <w:pPr>
        <w:spacing w:after="0" w:line="240" w:lineRule="auto"/>
        <w:rPr>
          <w:rFonts w:ascii="Times New Roman" w:hAnsi="Times New Roman"/>
          <w:color w:val="548DD4" w:themeColor="text2" w:themeTint="99"/>
        </w:rPr>
      </w:pPr>
    </w:p>
    <w:p w:rsidR="00E34FCA" w:rsidRPr="008D4781" w:rsidRDefault="00E34FCA" w:rsidP="00B868EC">
      <w:pPr>
        <w:spacing w:after="0" w:line="240" w:lineRule="auto"/>
        <w:rPr>
          <w:rFonts w:ascii="Times New Roman" w:hAnsi="Times New Roman" w:cs="Times New Roman"/>
          <w:color w:val="548DD4" w:themeColor="text2" w:themeTint="99"/>
        </w:rPr>
      </w:pPr>
    </w:p>
    <w:p w:rsidR="00E34FCA" w:rsidRPr="008D4781" w:rsidRDefault="00E34FCA" w:rsidP="00B868EC">
      <w:pPr>
        <w:spacing w:after="0" w:line="240" w:lineRule="auto"/>
        <w:rPr>
          <w:rFonts w:ascii="Times New Roman" w:hAnsi="Times New Roman" w:cs="Times New Roman"/>
          <w:color w:val="548DD4" w:themeColor="text2" w:themeTint="99"/>
        </w:rPr>
      </w:pPr>
    </w:p>
    <w:p w:rsidR="00E34FCA" w:rsidRDefault="00E34FCA" w:rsidP="00B868EC">
      <w:pPr>
        <w:spacing w:after="0" w:line="240" w:lineRule="auto"/>
        <w:rPr>
          <w:rFonts w:ascii="Times New Roman" w:hAnsi="Times New Roman" w:cs="Times New Roman"/>
          <w:color w:val="548DD4" w:themeColor="text2" w:themeTint="99"/>
        </w:rPr>
      </w:pPr>
    </w:p>
    <w:p w:rsidR="00CE3758" w:rsidRDefault="00CE3758" w:rsidP="00B868EC">
      <w:pPr>
        <w:spacing w:after="0" w:line="240" w:lineRule="auto"/>
        <w:rPr>
          <w:rFonts w:ascii="Times New Roman" w:hAnsi="Times New Roman" w:cs="Times New Roman"/>
          <w:color w:val="548DD4" w:themeColor="text2" w:themeTint="99"/>
        </w:rPr>
      </w:pPr>
    </w:p>
    <w:p w:rsidR="00CE3758" w:rsidRDefault="00CE3758" w:rsidP="00B868EC">
      <w:pPr>
        <w:spacing w:after="0" w:line="240" w:lineRule="auto"/>
        <w:rPr>
          <w:rFonts w:ascii="Times New Roman" w:hAnsi="Times New Roman" w:cs="Times New Roman"/>
          <w:color w:val="548DD4" w:themeColor="text2" w:themeTint="99"/>
        </w:rPr>
      </w:pPr>
    </w:p>
    <w:p w:rsidR="00CE3758" w:rsidRDefault="00CE3758" w:rsidP="00B868EC">
      <w:pPr>
        <w:spacing w:after="0" w:line="240" w:lineRule="auto"/>
        <w:rPr>
          <w:rFonts w:ascii="Times New Roman" w:hAnsi="Times New Roman" w:cs="Times New Roman"/>
          <w:color w:val="548DD4" w:themeColor="text2" w:themeTint="99"/>
        </w:rPr>
      </w:pPr>
    </w:p>
    <w:p w:rsidR="00CE3758" w:rsidRDefault="00CE3758" w:rsidP="00B868EC">
      <w:pPr>
        <w:spacing w:after="0" w:line="240" w:lineRule="auto"/>
        <w:rPr>
          <w:rFonts w:ascii="Times New Roman" w:hAnsi="Times New Roman" w:cs="Times New Roman"/>
          <w:color w:val="548DD4" w:themeColor="text2" w:themeTint="99"/>
        </w:rPr>
      </w:pPr>
    </w:p>
    <w:p w:rsidR="00CE3758" w:rsidRDefault="00CE3758" w:rsidP="00B868EC">
      <w:pPr>
        <w:spacing w:after="0" w:line="240" w:lineRule="auto"/>
        <w:rPr>
          <w:rFonts w:ascii="Times New Roman" w:hAnsi="Times New Roman" w:cs="Times New Roman"/>
          <w:color w:val="548DD4" w:themeColor="text2" w:themeTint="99"/>
        </w:rPr>
      </w:pPr>
    </w:p>
    <w:p w:rsidR="00CE3758" w:rsidRDefault="00CE3758" w:rsidP="00B868EC">
      <w:pPr>
        <w:spacing w:after="0" w:line="240" w:lineRule="auto"/>
        <w:rPr>
          <w:rFonts w:ascii="Times New Roman" w:hAnsi="Times New Roman" w:cs="Times New Roman"/>
          <w:color w:val="548DD4" w:themeColor="text2" w:themeTint="99"/>
        </w:rPr>
      </w:pPr>
    </w:p>
    <w:p w:rsidR="00CE3758" w:rsidRDefault="00CE3758" w:rsidP="00B868EC">
      <w:pPr>
        <w:spacing w:after="0" w:line="240" w:lineRule="auto"/>
        <w:rPr>
          <w:rFonts w:ascii="Times New Roman" w:hAnsi="Times New Roman" w:cs="Times New Roman"/>
          <w:color w:val="548DD4" w:themeColor="text2" w:themeTint="99"/>
        </w:rPr>
      </w:pPr>
    </w:p>
    <w:p w:rsidR="00CE3758" w:rsidRPr="008D4781" w:rsidRDefault="00CE3758" w:rsidP="00B868EC">
      <w:pPr>
        <w:spacing w:after="0" w:line="240" w:lineRule="auto"/>
        <w:rPr>
          <w:rFonts w:ascii="Times New Roman" w:hAnsi="Times New Roman" w:cs="Times New Roman"/>
          <w:color w:val="548DD4" w:themeColor="text2" w:themeTint="99"/>
        </w:rPr>
      </w:pPr>
    </w:p>
    <w:p w:rsidR="004A641A" w:rsidRPr="00CB06FD" w:rsidRDefault="004A641A" w:rsidP="00CB06FD">
      <w:pPr>
        <w:spacing w:after="0" w:line="240" w:lineRule="auto"/>
        <w:rPr>
          <w:rFonts w:ascii="Times New Roman" w:hAnsi="Times New Roman"/>
          <w:color w:val="548DD4" w:themeColor="text2" w:themeTint="99"/>
        </w:rPr>
      </w:pPr>
      <w:bookmarkStart w:id="93" w:name="_Toc410148713"/>
    </w:p>
    <w:p w:rsidR="004A641A" w:rsidRPr="001F53CC" w:rsidRDefault="004A641A" w:rsidP="001F53CC">
      <w:pPr>
        <w:pStyle w:val="Heading1"/>
        <w:numPr>
          <w:ilvl w:val="0"/>
          <w:numId w:val="73"/>
        </w:numPr>
        <w:spacing w:before="0" w:line="240" w:lineRule="auto"/>
        <w:rPr>
          <w:sz w:val="24"/>
        </w:rPr>
      </w:pPr>
      <w:bookmarkStart w:id="94" w:name="_Toc411260599"/>
      <w:bookmarkStart w:id="95" w:name="_Toc419792616"/>
      <w:r w:rsidRPr="001F53CC">
        <w:rPr>
          <w:sz w:val="24"/>
        </w:rPr>
        <w:lastRenderedPageBreak/>
        <w:t>STRUCTURES AND APPOINTMENT OF THE COMPETENT AUTHORITIES AND MANAGEMENT BODIES</w:t>
      </w:r>
      <w:bookmarkEnd w:id="93"/>
      <w:bookmarkEnd w:id="94"/>
      <w:bookmarkEnd w:id="95"/>
      <w:r w:rsidRPr="001F53CC">
        <w:rPr>
          <w:sz w:val="24"/>
        </w:rPr>
        <w:t xml:space="preserve">  </w:t>
      </w:r>
    </w:p>
    <w:p w:rsidR="004A641A" w:rsidRPr="001F53CC" w:rsidRDefault="004A641A" w:rsidP="004A641A">
      <w:pPr>
        <w:spacing w:after="0" w:line="240" w:lineRule="auto"/>
        <w:jc w:val="both"/>
        <w:rPr>
          <w:rFonts w:ascii="Times New Roman" w:hAnsi="Times New Roman"/>
          <w:b/>
          <w:sz w:val="20"/>
        </w:rPr>
      </w:pPr>
    </w:p>
    <w:p w:rsidR="004A641A" w:rsidRPr="007609A1" w:rsidRDefault="004A641A" w:rsidP="004A641A">
      <w:pPr>
        <w:autoSpaceDE w:val="0"/>
        <w:autoSpaceDN w:val="0"/>
        <w:adjustRightInd w:val="0"/>
        <w:spacing w:after="0" w:line="240" w:lineRule="auto"/>
        <w:rPr>
          <w:rFonts w:ascii="Times New Roman" w:hAnsi="Times New Roman"/>
          <w:b/>
          <w:i/>
        </w:rPr>
      </w:pPr>
      <w:r w:rsidRPr="007609A1">
        <w:rPr>
          <w:rFonts w:ascii="Times New Roman" w:hAnsi="Times New Roman"/>
          <w:b/>
          <w:i/>
        </w:rPr>
        <w:t xml:space="preserve">Joint structures  </w:t>
      </w:r>
    </w:p>
    <w:p w:rsidR="004A641A" w:rsidRPr="007609A1" w:rsidRDefault="004A641A" w:rsidP="004A641A">
      <w:pPr>
        <w:autoSpaceDE w:val="0"/>
        <w:autoSpaceDN w:val="0"/>
        <w:adjustRightInd w:val="0"/>
        <w:spacing w:after="0" w:line="240" w:lineRule="auto"/>
        <w:rPr>
          <w:rFonts w:ascii="Times New Roman" w:hAnsi="Times New Roman"/>
          <w:b/>
        </w:rPr>
      </w:pP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i/>
        </w:rPr>
        <w:t xml:space="preserve">Joint Monitoring Committee (JMC): </w:t>
      </w:r>
      <w:r w:rsidRPr="007609A1">
        <w:rPr>
          <w:rFonts w:ascii="Times New Roman" w:hAnsi="Times New Roman" w:cs="Times New Roman"/>
        </w:rPr>
        <w:t>follows</w:t>
      </w:r>
      <w:r w:rsidRPr="007609A1">
        <w:rPr>
          <w:rFonts w:ascii="Times New Roman" w:hAnsi="Times New Roman"/>
        </w:rPr>
        <w:t xml:space="preserve"> the programme implementation and progress towards its priorities; </w:t>
      </w:r>
      <w:r w:rsidRPr="007609A1">
        <w:rPr>
          <w:rFonts w:ascii="Times New Roman" w:hAnsi="Times New Roman" w:cs="Times New Roman"/>
        </w:rPr>
        <w:t>examines</w:t>
      </w:r>
      <w:r w:rsidRPr="007609A1">
        <w:rPr>
          <w:rFonts w:ascii="Times New Roman" w:hAnsi="Times New Roman"/>
        </w:rPr>
        <w:t xml:space="preserve"> all issues affecting the programme performance;</w:t>
      </w:r>
    </w:p>
    <w:p w:rsidR="004A641A" w:rsidRPr="007609A1" w:rsidRDefault="004A641A" w:rsidP="004A641A">
      <w:pPr>
        <w:autoSpaceDE w:val="0"/>
        <w:autoSpaceDN w:val="0"/>
        <w:adjustRightInd w:val="0"/>
        <w:spacing w:after="0" w:line="240" w:lineRule="auto"/>
        <w:jc w:val="both"/>
        <w:rPr>
          <w:rFonts w:ascii="Times New Roman" w:hAnsi="Times New Roman"/>
          <w:i/>
        </w:rPr>
      </w:pPr>
    </w:p>
    <w:p w:rsidR="004A641A" w:rsidRPr="007609A1" w:rsidRDefault="004A641A" w:rsidP="004A641A">
      <w:pPr>
        <w:autoSpaceDE w:val="0"/>
        <w:autoSpaceDN w:val="0"/>
        <w:adjustRightInd w:val="0"/>
        <w:spacing w:after="0" w:line="240" w:lineRule="auto"/>
        <w:jc w:val="both"/>
        <w:rPr>
          <w:rFonts w:ascii="Times New Roman" w:hAnsi="Times New Roman"/>
          <w:color w:val="C00000"/>
        </w:rPr>
      </w:pPr>
      <w:r w:rsidRPr="007609A1">
        <w:rPr>
          <w:rFonts w:ascii="Times New Roman" w:hAnsi="Times New Roman"/>
          <w:i/>
        </w:rPr>
        <w:t xml:space="preserve">Managing Authority (MA): </w:t>
      </w:r>
      <w:r w:rsidRPr="007609A1">
        <w:rPr>
          <w:rFonts w:ascii="Times New Roman" w:hAnsi="Times New Roman"/>
        </w:rPr>
        <w:t>responsible for managing the programme in accordance with the principle of sound financial management and for ensuring that decisions of Joint Monitoring Committee comply with the applicable law and provisions;</w:t>
      </w:r>
    </w:p>
    <w:p w:rsidR="004A641A" w:rsidRPr="007609A1" w:rsidRDefault="004A641A" w:rsidP="004A641A">
      <w:pPr>
        <w:autoSpaceDE w:val="0"/>
        <w:autoSpaceDN w:val="0"/>
        <w:adjustRightInd w:val="0"/>
        <w:spacing w:after="0" w:line="240" w:lineRule="auto"/>
        <w:jc w:val="both"/>
        <w:rPr>
          <w:rFonts w:ascii="Times New Roman" w:hAnsi="Times New Roman"/>
          <w:i/>
        </w:rPr>
      </w:pP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i/>
        </w:rPr>
        <w:t xml:space="preserve">Joint Technical Secretariat (JTS): </w:t>
      </w:r>
      <w:r w:rsidRPr="007609A1">
        <w:rPr>
          <w:rFonts w:ascii="Times New Roman" w:hAnsi="Times New Roman"/>
        </w:rPr>
        <w:t>the joint operational body, assisting the Managing Authority, the Joint Monitoring Committee and Audit Authority, in carrying out their respective duties;</w:t>
      </w:r>
    </w:p>
    <w:p w:rsidR="004A641A" w:rsidRPr="007609A1" w:rsidRDefault="004A641A" w:rsidP="004A641A">
      <w:pPr>
        <w:autoSpaceDE w:val="0"/>
        <w:autoSpaceDN w:val="0"/>
        <w:adjustRightInd w:val="0"/>
        <w:spacing w:after="0" w:line="240" w:lineRule="auto"/>
        <w:jc w:val="both"/>
        <w:rPr>
          <w:rFonts w:ascii="Times New Roman" w:hAnsi="Times New Roman"/>
        </w:rPr>
      </w:pPr>
    </w:p>
    <w:p w:rsidR="004A641A" w:rsidRPr="007609A1" w:rsidRDefault="004A641A" w:rsidP="004A641A">
      <w:pPr>
        <w:autoSpaceDE w:val="0"/>
        <w:autoSpaceDN w:val="0"/>
        <w:adjustRightInd w:val="0"/>
        <w:spacing w:after="0" w:line="240" w:lineRule="auto"/>
        <w:jc w:val="both"/>
        <w:rPr>
          <w:rFonts w:ascii="Times New Roman" w:hAnsi="Times New Roman"/>
          <w:color w:val="C00000"/>
        </w:rPr>
      </w:pPr>
      <w:r w:rsidRPr="007609A1">
        <w:rPr>
          <w:rFonts w:ascii="Times New Roman" w:hAnsi="Times New Roman"/>
          <w:i/>
        </w:rPr>
        <w:t xml:space="preserve">Audit Authority (AA): </w:t>
      </w:r>
      <w:r w:rsidRPr="007609A1">
        <w:rPr>
          <w:rFonts w:ascii="Times New Roman" w:hAnsi="Times New Roman" w:cs="Times New Roman"/>
          <w:i/>
          <w:iCs/>
        </w:rPr>
        <w:t>ensures</w:t>
      </w:r>
      <w:r w:rsidRPr="007609A1">
        <w:rPr>
          <w:rFonts w:ascii="Times New Roman" w:hAnsi="Times New Roman"/>
          <w:i/>
        </w:rPr>
        <w:t xml:space="preserve"> that the audits are carried out on the management and control systems, on an appropriate sample of projects and on the annual accounts of the programme.</w:t>
      </w:r>
    </w:p>
    <w:p w:rsidR="004A641A" w:rsidRPr="007609A1" w:rsidRDefault="004A641A" w:rsidP="004A641A">
      <w:pPr>
        <w:autoSpaceDE w:val="0"/>
        <w:autoSpaceDN w:val="0"/>
        <w:adjustRightInd w:val="0"/>
        <w:spacing w:after="0" w:line="240" w:lineRule="auto"/>
        <w:jc w:val="both"/>
        <w:rPr>
          <w:rFonts w:ascii="Times New Roman" w:hAnsi="Times New Roman"/>
          <w:color w:val="C00000"/>
        </w:rPr>
      </w:pPr>
    </w:p>
    <w:p w:rsidR="004A641A" w:rsidRPr="007609A1" w:rsidRDefault="004A641A" w:rsidP="004A641A">
      <w:pPr>
        <w:autoSpaceDE w:val="0"/>
        <w:autoSpaceDN w:val="0"/>
        <w:adjustRightInd w:val="0"/>
        <w:spacing w:after="0" w:line="240" w:lineRule="auto"/>
        <w:rPr>
          <w:rFonts w:ascii="Times New Roman" w:hAnsi="Times New Roman"/>
          <w:b/>
          <w:i/>
        </w:rPr>
      </w:pPr>
      <w:r w:rsidRPr="007609A1">
        <w:rPr>
          <w:rFonts w:ascii="Times New Roman" w:hAnsi="Times New Roman"/>
          <w:b/>
          <w:i/>
        </w:rPr>
        <w:t xml:space="preserve">Structures at the national level </w:t>
      </w:r>
    </w:p>
    <w:p w:rsidR="004A641A" w:rsidRPr="007609A1" w:rsidRDefault="004A641A" w:rsidP="004A641A">
      <w:pPr>
        <w:autoSpaceDE w:val="0"/>
        <w:autoSpaceDN w:val="0"/>
        <w:adjustRightInd w:val="0"/>
        <w:spacing w:after="0" w:line="240" w:lineRule="auto"/>
        <w:jc w:val="both"/>
        <w:rPr>
          <w:rFonts w:ascii="Times New Roman" w:hAnsi="Times New Roman"/>
          <w:color w:val="C00000"/>
        </w:rPr>
      </w:pP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i/>
        </w:rPr>
        <w:t xml:space="preserve">National Authorities (NAs): </w:t>
      </w:r>
      <w:r w:rsidRPr="007609A1">
        <w:rPr>
          <w:rFonts w:ascii="Times New Roman" w:hAnsi="Times New Roman"/>
        </w:rPr>
        <w:t>appointed by each participating country in order to support the Managing Authority in the management of the programme in accordance with the principle of sound financial management</w:t>
      </w:r>
    </w:p>
    <w:p w:rsidR="004A641A" w:rsidRPr="001F53CC" w:rsidRDefault="004A641A" w:rsidP="004A641A">
      <w:pPr>
        <w:autoSpaceDE w:val="0"/>
        <w:autoSpaceDN w:val="0"/>
        <w:adjustRightInd w:val="0"/>
        <w:spacing w:after="0" w:line="240" w:lineRule="auto"/>
        <w:jc w:val="both"/>
        <w:rPr>
          <w:rFonts w:ascii="Times New Roman" w:hAnsi="Times New Roman"/>
          <w:sz w:val="20"/>
        </w:rPr>
      </w:pPr>
    </w:p>
    <w:p w:rsidR="004A641A" w:rsidRPr="001F53CC" w:rsidRDefault="004A641A" w:rsidP="001F53CC">
      <w:pPr>
        <w:keepNext/>
        <w:keepLines/>
        <w:spacing w:before="200" w:after="0"/>
        <w:outlineLvl w:val="1"/>
        <w:rPr>
          <w:rFonts w:asciiTheme="majorHAnsi" w:hAnsiTheme="majorHAnsi"/>
          <w:b/>
          <w:vanish/>
          <w:color w:val="4F81BD" w:themeColor="accent1"/>
        </w:rPr>
      </w:pPr>
      <w:bookmarkStart w:id="96" w:name="_Toc411260600"/>
    </w:p>
    <w:p w:rsidR="004A641A" w:rsidRPr="00966927" w:rsidRDefault="00966927" w:rsidP="001F53CC">
      <w:pPr>
        <w:pStyle w:val="Heading1"/>
        <w:numPr>
          <w:ilvl w:val="1"/>
          <w:numId w:val="73"/>
        </w:numPr>
        <w:spacing w:before="0" w:line="240" w:lineRule="auto"/>
        <w:rPr>
          <w:sz w:val="22"/>
          <w:szCs w:val="22"/>
        </w:rPr>
      </w:pPr>
      <w:bookmarkStart w:id="97" w:name="_Toc410148714"/>
      <w:bookmarkStart w:id="98" w:name="_Toc419792617"/>
      <w:r w:rsidRPr="00966927">
        <w:rPr>
          <w:sz w:val="22"/>
          <w:szCs w:val="22"/>
        </w:rPr>
        <w:t>JOINT MONITORING COMMITTEE (JMC)</w:t>
      </w:r>
      <w:bookmarkEnd w:id="96"/>
      <w:bookmarkEnd w:id="97"/>
      <w:bookmarkEnd w:id="98"/>
    </w:p>
    <w:p w:rsidR="004A641A" w:rsidRPr="001F53CC" w:rsidRDefault="004A641A" w:rsidP="004A641A">
      <w:pPr>
        <w:autoSpaceDE w:val="0"/>
        <w:autoSpaceDN w:val="0"/>
        <w:adjustRightInd w:val="0"/>
        <w:spacing w:after="0" w:line="240" w:lineRule="auto"/>
        <w:jc w:val="both"/>
        <w:rPr>
          <w:rFonts w:ascii="Times New Roman" w:hAnsi="Times New Roman"/>
          <w:sz w:val="20"/>
        </w:rPr>
      </w:pPr>
    </w:p>
    <w:p w:rsidR="004A641A" w:rsidRPr="001F53CC" w:rsidRDefault="00966927" w:rsidP="001F53CC">
      <w:pPr>
        <w:pStyle w:val="Heading1"/>
        <w:numPr>
          <w:ilvl w:val="2"/>
          <w:numId w:val="73"/>
        </w:numPr>
        <w:spacing w:before="0" w:line="240" w:lineRule="auto"/>
        <w:rPr>
          <w:b w:val="0"/>
          <w:bCs w:val="0"/>
        </w:rPr>
      </w:pPr>
      <w:bookmarkStart w:id="99" w:name="_Toc419792618"/>
      <w:r w:rsidRPr="001F53CC">
        <w:rPr>
          <w:b w:val="0"/>
          <w:sz w:val="22"/>
        </w:rPr>
        <w:t>COMPOSITION OF JOINT MONITORING COMMITTEE</w:t>
      </w:r>
      <w:bookmarkEnd w:id="99"/>
    </w:p>
    <w:p w:rsidR="004A641A" w:rsidRPr="001F53CC" w:rsidRDefault="004A641A" w:rsidP="001F53CC">
      <w:pPr>
        <w:autoSpaceDE w:val="0"/>
        <w:autoSpaceDN w:val="0"/>
        <w:adjustRightInd w:val="0"/>
        <w:spacing w:after="0" w:line="240" w:lineRule="auto"/>
        <w:jc w:val="both"/>
        <w:rPr>
          <w:rFonts w:ascii="Times New Roman" w:hAnsi="Times New Roman"/>
          <w:sz w:val="20"/>
        </w:rPr>
      </w:pP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rPr>
        <w:t xml:space="preserve">The Joint Monitoring Committee (JMC) shall include as </w:t>
      </w:r>
      <w:r w:rsidRPr="007609A1">
        <w:rPr>
          <w:rFonts w:ascii="Times New Roman" w:hAnsi="Times New Roman"/>
          <w:b/>
        </w:rPr>
        <w:t>voting members</w:t>
      </w:r>
      <w:r w:rsidRPr="007609A1">
        <w:rPr>
          <w:rFonts w:ascii="Times New Roman" w:hAnsi="Times New Roman"/>
        </w:rPr>
        <w:t xml:space="preserve"> representatives from county level, regional level and central level (out of which at least one member per country will represent each National Authority and one member per country will be designated</w:t>
      </w:r>
      <w:r w:rsidRPr="007609A1">
        <w:rPr>
          <w:rFonts w:ascii="Times New Roman" w:hAnsi="Times New Roman"/>
          <w:color w:val="C00000"/>
        </w:rPr>
        <w:t xml:space="preserve"> </w:t>
      </w:r>
      <w:r w:rsidRPr="007609A1">
        <w:rPr>
          <w:rFonts w:ascii="Times New Roman" w:hAnsi="Times New Roman"/>
        </w:rPr>
        <w:t xml:space="preserve">by each of the Ministries of Foreign Affairs). </w:t>
      </w:r>
    </w:p>
    <w:p w:rsidR="00E34FCA" w:rsidRPr="007609A1" w:rsidRDefault="00E34FCA" w:rsidP="00E34FCA">
      <w:pPr>
        <w:autoSpaceDE w:val="0"/>
        <w:autoSpaceDN w:val="0"/>
        <w:adjustRightInd w:val="0"/>
        <w:spacing w:after="0" w:line="240" w:lineRule="auto"/>
        <w:jc w:val="both"/>
        <w:rPr>
          <w:rFonts w:ascii="Times New Roman" w:hAnsi="Times New Roman" w:cs="Times New Roman"/>
        </w:rPr>
      </w:pP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rPr>
        <w:t>The indicative composition of the JMC consists of:</w:t>
      </w:r>
    </w:p>
    <w:p w:rsidR="004A641A" w:rsidRPr="007609A1" w:rsidRDefault="004A641A" w:rsidP="004A641A">
      <w:pPr>
        <w:autoSpaceDE w:val="0"/>
        <w:autoSpaceDN w:val="0"/>
        <w:adjustRightInd w:val="0"/>
        <w:spacing w:after="0" w:line="240" w:lineRule="auto"/>
        <w:jc w:val="both"/>
        <w:rPr>
          <w:rFonts w:ascii="Times New Roman" w:hAnsi="Times New Roman"/>
        </w:rPr>
      </w:pP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rPr>
        <w:t>On the Romanian side:</w:t>
      </w:r>
    </w:p>
    <w:p w:rsidR="004A641A" w:rsidRPr="007609A1" w:rsidRDefault="004A641A" w:rsidP="001F53CC">
      <w:pPr>
        <w:pStyle w:val="ListParagraph"/>
        <w:numPr>
          <w:ilvl w:val="0"/>
          <w:numId w:val="68"/>
        </w:numPr>
        <w:autoSpaceDE w:val="0"/>
        <w:autoSpaceDN w:val="0"/>
        <w:adjustRightInd w:val="0"/>
        <w:spacing w:after="0" w:line="240" w:lineRule="auto"/>
        <w:jc w:val="both"/>
        <w:rPr>
          <w:rFonts w:ascii="Times New Roman" w:hAnsi="Times New Roman"/>
        </w:rPr>
      </w:pPr>
      <w:r w:rsidRPr="007609A1">
        <w:rPr>
          <w:rFonts w:ascii="Times New Roman" w:hAnsi="Times New Roman"/>
        </w:rPr>
        <w:t>representatives of the counties included in core region of the programme;</w:t>
      </w:r>
    </w:p>
    <w:p w:rsidR="004A641A" w:rsidRPr="007609A1" w:rsidRDefault="004A641A" w:rsidP="001F53CC">
      <w:pPr>
        <w:pStyle w:val="ListParagraph"/>
        <w:numPr>
          <w:ilvl w:val="0"/>
          <w:numId w:val="68"/>
        </w:numPr>
        <w:autoSpaceDE w:val="0"/>
        <w:autoSpaceDN w:val="0"/>
        <w:adjustRightInd w:val="0"/>
        <w:spacing w:after="0" w:line="240" w:lineRule="auto"/>
        <w:jc w:val="both"/>
        <w:rPr>
          <w:rFonts w:ascii="Times New Roman" w:hAnsi="Times New Roman"/>
        </w:rPr>
      </w:pPr>
      <w:r w:rsidRPr="007609A1">
        <w:rPr>
          <w:rFonts w:ascii="Times New Roman" w:hAnsi="Times New Roman"/>
        </w:rPr>
        <w:t>representatives of RDAs covering core region of the programme;</w:t>
      </w:r>
    </w:p>
    <w:p w:rsidR="004A641A" w:rsidRPr="007609A1" w:rsidRDefault="004A641A" w:rsidP="001F53CC">
      <w:pPr>
        <w:pStyle w:val="ListParagraph"/>
        <w:numPr>
          <w:ilvl w:val="0"/>
          <w:numId w:val="68"/>
        </w:numPr>
        <w:autoSpaceDE w:val="0"/>
        <w:autoSpaceDN w:val="0"/>
        <w:adjustRightInd w:val="0"/>
        <w:spacing w:after="0" w:line="240" w:lineRule="auto"/>
        <w:jc w:val="both"/>
        <w:rPr>
          <w:rFonts w:ascii="Times New Roman" w:hAnsi="Times New Roman"/>
        </w:rPr>
      </w:pPr>
      <w:r w:rsidRPr="007609A1">
        <w:rPr>
          <w:rFonts w:ascii="Times New Roman" w:hAnsi="Times New Roman"/>
        </w:rPr>
        <w:t>representative of Ministry of Foreign Affairs;</w:t>
      </w:r>
    </w:p>
    <w:p w:rsidR="004A641A" w:rsidRPr="007609A1" w:rsidRDefault="004A641A" w:rsidP="001F53CC">
      <w:pPr>
        <w:pStyle w:val="ListParagraph"/>
        <w:numPr>
          <w:ilvl w:val="0"/>
          <w:numId w:val="68"/>
        </w:numPr>
        <w:autoSpaceDE w:val="0"/>
        <w:autoSpaceDN w:val="0"/>
        <w:adjustRightInd w:val="0"/>
        <w:spacing w:after="0" w:line="240" w:lineRule="auto"/>
        <w:jc w:val="both"/>
        <w:rPr>
          <w:rFonts w:ascii="Times New Roman" w:hAnsi="Times New Roman"/>
        </w:rPr>
      </w:pPr>
      <w:r w:rsidRPr="007609A1">
        <w:rPr>
          <w:rFonts w:ascii="Times New Roman" w:hAnsi="Times New Roman"/>
        </w:rPr>
        <w:t>representative of Ministry of Regional Development and Public Administration;</w:t>
      </w:r>
    </w:p>
    <w:p w:rsidR="004A641A" w:rsidRPr="007609A1" w:rsidRDefault="004A641A" w:rsidP="004A641A">
      <w:pPr>
        <w:autoSpaceDE w:val="0"/>
        <w:autoSpaceDN w:val="0"/>
        <w:adjustRightInd w:val="0"/>
        <w:spacing w:after="0" w:line="240" w:lineRule="auto"/>
        <w:jc w:val="both"/>
        <w:rPr>
          <w:rFonts w:ascii="Times New Roman" w:hAnsi="Times New Roman"/>
        </w:rPr>
      </w:pP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rPr>
        <w:t>On the Ukrainian side:</w:t>
      </w:r>
    </w:p>
    <w:p w:rsidR="0069276C" w:rsidRPr="007609A1" w:rsidRDefault="0069276C" w:rsidP="001F53CC">
      <w:pPr>
        <w:pStyle w:val="ListParagraph"/>
        <w:numPr>
          <w:ilvl w:val="0"/>
          <w:numId w:val="69"/>
        </w:numPr>
        <w:autoSpaceDE w:val="0"/>
        <w:autoSpaceDN w:val="0"/>
        <w:adjustRightInd w:val="0"/>
        <w:spacing w:after="0" w:line="240" w:lineRule="auto"/>
        <w:jc w:val="both"/>
        <w:rPr>
          <w:rFonts w:ascii="Times New Roman" w:hAnsi="Times New Roman" w:cs="Times New Roman"/>
        </w:rPr>
      </w:pPr>
      <w:r w:rsidRPr="007609A1">
        <w:rPr>
          <w:rFonts w:ascii="Times New Roman" w:hAnsi="Times New Roman" w:cs="Times New Roman"/>
        </w:rPr>
        <w:t>representatives of the regions included in core region of the programme</w:t>
      </w:r>
    </w:p>
    <w:p w:rsidR="004A641A" w:rsidRPr="007609A1" w:rsidRDefault="004A641A" w:rsidP="001F53CC">
      <w:pPr>
        <w:pStyle w:val="ListParagraph"/>
        <w:numPr>
          <w:ilvl w:val="0"/>
          <w:numId w:val="69"/>
        </w:numPr>
        <w:autoSpaceDE w:val="0"/>
        <w:autoSpaceDN w:val="0"/>
        <w:adjustRightInd w:val="0"/>
        <w:spacing w:after="0" w:line="240" w:lineRule="auto"/>
        <w:jc w:val="both"/>
        <w:rPr>
          <w:rFonts w:ascii="Times New Roman" w:hAnsi="Times New Roman"/>
        </w:rPr>
      </w:pPr>
      <w:r w:rsidRPr="007609A1">
        <w:rPr>
          <w:rFonts w:ascii="Times New Roman" w:hAnsi="Times New Roman"/>
        </w:rPr>
        <w:t xml:space="preserve">representative of Ministry of Foreign Affairs </w:t>
      </w:r>
      <w:r w:rsidR="00C646A9" w:rsidRPr="007609A1">
        <w:rPr>
          <w:rFonts w:ascii="Times New Roman" w:hAnsi="Times New Roman" w:cs="Times New Roman"/>
          <w:color w:val="C00000"/>
        </w:rPr>
        <w:t xml:space="preserve"> </w:t>
      </w:r>
    </w:p>
    <w:p w:rsidR="004A641A" w:rsidRPr="007609A1" w:rsidRDefault="004A641A" w:rsidP="001F53CC">
      <w:pPr>
        <w:pStyle w:val="ListParagraph"/>
        <w:numPr>
          <w:ilvl w:val="0"/>
          <w:numId w:val="69"/>
        </w:numPr>
        <w:autoSpaceDE w:val="0"/>
        <w:autoSpaceDN w:val="0"/>
        <w:adjustRightInd w:val="0"/>
        <w:spacing w:after="0" w:line="240" w:lineRule="auto"/>
        <w:jc w:val="both"/>
        <w:rPr>
          <w:rFonts w:ascii="Times New Roman" w:hAnsi="Times New Roman"/>
        </w:rPr>
      </w:pPr>
      <w:r w:rsidRPr="007609A1">
        <w:rPr>
          <w:rFonts w:ascii="Times New Roman" w:hAnsi="Times New Roman"/>
        </w:rPr>
        <w:t xml:space="preserve">representative of Ministry of Economy </w:t>
      </w:r>
      <w:r w:rsidR="0069276C" w:rsidRPr="007609A1">
        <w:rPr>
          <w:rFonts w:ascii="Times New Roman" w:hAnsi="Times New Roman"/>
        </w:rPr>
        <w:t xml:space="preserve">Development </w:t>
      </w:r>
      <w:r w:rsidRPr="007609A1">
        <w:rPr>
          <w:rFonts w:ascii="Times New Roman" w:hAnsi="Times New Roman" w:cs="Times New Roman"/>
        </w:rPr>
        <w:t xml:space="preserve">and Trade  </w:t>
      </w:r>
    </w:p>
    <w:p w:rsidR="004A641A" w:rsidRPr="007609A1" w:rsidRDefault="004A641A" w:rsidP="004A641A">
      <w:pPr>
        <w:autoSpaceDE w:val="0"/>
        <w:autoSpaceDN w:val="0"/>
        <w:adjustRightInd w:val="0"/>
        <w:spacing w:after="0" w:line="240" w:lineRule="auto"/>
        <w:jc w:val="both"/>
        <w:rPr>
          <w:rFonts w:ascii="Times New Roman" w:hAnsi="Times New Roman"/>
        </w:rPr>
      </w:pP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rPr>
        <w:t xml:space="preserve">Changes </w:t>
      </w:r>
      <w:r w:rsidR="00CB06FD" w:rsidRPr="007609A1">
        <w:rPr>
          <w:rFonts w:ascii="Times New Roman" w:hAnsi="Times New Roman"/>
        </w:rPr>
        <w:t>to</w:t>
      </w:r>
      <w:r w:rsidRPr="007609A1">
        <w:rPr>
          <w:rFonts w:ascii="Times New Roman" w:hAnsi="Times New Roman"/>
        </w:rPr>
        <w:t xml:space="preserve"> the composition of the Joint Monitoring Committee do not constitute an adjustment of the programme and may be made at the initiatives of the participating countries. However, in order to maintain the functionality of this joint structure, a maximum number of </w:t>
      </w:r>
      <w:r w:rsidRPr="007609A1">
        <w:rPr>
          <w:rFonts w:ascii="Times New Roman" w:hAnsi="Times New Roman" w:cs="Times New Roman"/>
        </w:rPr>
        <w:t>10</w:t>
      </w:r>
      <w:r w:rsidRPr="007609A1">
        <w:rPr>
          <w:rFonts w:ascii="Times New Roman" w:hAnsi="Times New Roman"/>
        </w:rPr>
        <w:t xml:space="preserve"> voting members per country will be </w:t>
      </w:r>
      <w:r w:rsidR="00CD04FF" w:rsidRPr="007609A1">
        <w:rPr>
          <w:rFonts w:ascii="Times New Roman" w:hAnsi="Times New Roman"/>
        </w:rPr>
        <w:t>considered</w:t>
      </w:r>
      <w:r w:rsidRPr="007609A1">
        <w:rPr>
          <w:rFonts w:ascii="Times New Roman" w:hAnsi="Times New Roman"/>
        </w:rPr>
        <w:t xml:space="preserve">. </w:t>
      </w:r>
    </w:p>
    <w:p w:rsidR="004A641A" w:rsidRPr="007609A1" w:rsidRDefault="004A641A" w:rsidP="004A641A">
      <w:pPr>
        <w:autoSpaceDE w:val="0"/>
        <w:autoSpaceDN w:val="0"/>
        <w:adjustRightInd w:val="0"/>
        <w:spacing w:after="0" w:line="240" w:lineRule="auto"/>
        <w:jc w:val="both"/>
        <w:rPr>
          <w:rFonts w:ascii="Times New Roman" w:hAnsi="Times New Roman"/>
        </w:rPr>
      </w:pPr>
    </w:p>
    <w:p w:rsidR="004A641A" w:rsidRPr="007609A1" w:rsidRDefault="004A641A" w:rsidP="004A641A">
      <w:pPr>
        <w:autoSpaceDE w:val="0"/>
        <w:autoSpaceDN w:val="0"/>
        <w:adjustRightInd w:val="0"/>
        <w:spacing w:after="0" w:line="240" w:lineRule="auto"/>
        <w:jc w:val="both"/>
        <w:rPr>
          <w:rFonts w:ascii="Times New Roman" w:hAnsi="Times New Roman"/>
          <w:b/>
        </w:rPr>
      </w:pPr>
      <w:r w:rsidRPr="007609A1">
        <w:rPr>
          <w:rFonts w:ascii="Times New Roman" w:hAnsi="Times New Roman"/>
          <w:b/>
        </w:rPr>
        <w:t>Each participating country has equal voting rights regardless of the number of representatives it has appointed.</w:t>
      </w:r>
    </w:p>
    <w:p w:rsidR="004A641A" w:rsidRPr="007609A1" w:rsidRDefault="004A641A" w:rsidP="004A641A">
      <w:pPr>
        <w:autoSpaceDE w:val="0"/>
        <w:autoSpaceDN w:val="0"/>
        <w:adjustRightInd w:val="0"/>
        <w:spacing w:after="0" w:line="240" w:lineRule="auto"/>
        <w:jc w:val="both"/>
        <w:rPr>
          <w:rFonts w:ascii="Times New Roman" w:hAnsi="Times New Roman"/>
        </w:rPr>
      </w:pP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rPr>
        <w:lastRenderedPageBreak/>
        <w:t>Other entities may be invited by the Joint Monitoring Committee to designate observers to the JMC meetings, on a permanent basis or whenever needed in order to ensure the transparency of the programme implementation and/or to avoid the duplication of financing.</w:t>
      </w:r>
      <w:r w:rsidR="001F53CC" w:rsidRPr="007609A1">
        <w:rPr>
          <w:rFonts w:ascii="Times New Roman" w:hAnsi="Times New Roman"/>
        </w:rPr>
        <w:t xml:space="preserve"> </w:t>
      </w:r>
      <w:r w:rsidR="00C201D9" w:rsidRPr="007609A1">
        <w:rPr>
          <w:rFonts w:ascii="Times New Roman" w:hAnsi="Times New Roman"/>
        </w:rPr>
        <w:t>These have not voting right.</w:t>
      </w:r>
    </w:p>
    <w:p w:rsidR="004A641A" w:rsidRPr="007609A1" w:rsidRDefault="004A641A" w:rsidP="004A641A">
      <w:pPr>
        <w:autoSpaceDE w:val="0"/>
        <w:autoSpaceDN w:val="0"/>
        <w:adjustRightInd w:val="0"/>
        <w:spacing w:after="0" w:line="240" w:lineRule="auto"/>
        <w:jc w:val="both"/>
        <w:rPr>
          <w:rFonts w:ascii="Times New Roman" w:hAnsi="Times New Roman"/>
        </w:rPr>
      </w:pP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rPr>
        <w:t xml:space="preserve">The European Commission shall be involved in the work of the Joint Monitoring Committee as an observer. It shall be invited to each meeting of the JMC at the same time as the representatives of the participating countries. The Commission may decide whether it will participate or not in all or part of each JMC meeting.   </w:t>
      </w:r>
    </w:p>
    <w:p w:rsidR="004A641A" w:rsidRPr="007609A1" w:rsidRDefault="004A641A" w:rsidP="004A641A">
      <w:pPr>
        <w:autoSpaceDE w:val="0"/>
        <w:autoSpaceDN w:val="0"/>
        <w:adjustRightInd w:val="0"/>
        <w:spacing w:after="0" w:line="240" w:lineRule="auto"/>
        <w:jc w:val="both"/>
        <w:rPr>
          <w:rFonts w:ascii="Times New Roman" w:hAnsi="Times New Roman"/>
        </w:rPr>
      </w:pP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rPr>
        <w:t xml:space="preserve">The Joint Monitoring Committee shall be chaired by a representative of MA. The Joint Monitoring Committee may be co-chaired by a representative of the participant country where the respective meeting takes place. </w:t>
      </w:r>
      <w:r w:rsidR="00C201D9" w:rsidRPr="007609A1">
        <w:rPr>
          <w:rFonts w:ascii="Times New Roman" w:hAnsi="Times New Roman"/>
        </w:rPr>
        <w:t>The secretariat of the Joint Monitoring Committee shall be ensured by the joint Technical Secretariat.</w:t>
      </w:r>
    </w:p>
    <w:p w:rsidR="004A641A" w:rsidRPr="007609A1" w:rsidRDefault="004A641A" w:rsidP="004A641A">
      <w:pPr>
        <w:autoSpaceDE w:val="0"/>
        <w:autoSpaceDN w:val="0"/>
        <w:adjustRightInd w:val="0"/>
        <w:spacing w:after="0" w:line="240" w:lineRule="auto"/>
        <w:jc w:val="both"/>
        <w:rPr>
          <w:rFonts w:ascii="Times New Roman" w:hAnsi="Times New Roman"/>
        </w:rPr>
      </w:pPr>
    </w:p>
    <w:p w:rsidR="004A641A" w:rsidRPr="007609A1" w:rsidRDefault="00452C5F" w:rsidP="001F53CC">
      <w:pPr>
        <w:pStyle w:val="Heading1"/>
        <w:numPr>
          <w:ilvl w:val="2"/>
          <w:numId w:val="73"/>
        </w:numPr>
        <w:spacing w:before="0" w:line="240" w:lineRule="auto"/>
        <w:rPr>
          <w:b w:val="0"/>
          <w:bCs w:val="0"/>
          <w:sz w:val="22"/>
          <w:szCs w:val="22"/>
        </w:rPr>
      </w:pPr>
      <w:bookmarkStart w:id="100" w:name="_Toc419792619"/>
      <w:r w:rsidRPr="007609A1">
        <w:rPr>
          <w:b w:val="0"/>
          <w:sz w:val="22"/>
          <w:szCs w:val="22"/>
        </w:rPr>
        <w:t>FUNCTIONING OF THE JOINT MONITORING COMMITTEE</w:t>
      </w:r>
      <w:bookmarkEnd w:id="100"/>
    </w:p>
    <w:p w:rsidR="004A641A" w:rsidRPr="007609A1" w:rsidRDefault="004A641A" w:rsidP="004A641A">
      <w:pPr>
        <w:autoSpaceDE w:val="0"/>
        <w:autoSpaceDN w:val="0"/>
        <w:adjustRightInd w:val="0"/>
        <w:spacing w:after="0" w:line="240" w:lineRule="auto"/>
        <w:jc w:val="both"/>
        <w:rPr>
          <w:rFonts w:ascii="Times New Roman" w:hAnsi="Times New Roman"/>
        </w:rPr>
      </w:pP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rPr>
        <w:t xml:space="preserve">The JMC shall draw up and adopt its rules of procedure by unanimity. The rules of procedure shall set in detail the working procedures of JMC, including the voting procedure, rules for written procedure, administrative issues (e.g. number of meetings, costs covered by the programme TA for </w:t>
      </w:r>
      <w:r w:rsidR="00E34FCA" w:rsidRPr="007609A1">
        <w:rPr>
          <w:rFonts w:ascii="Times New Roman" w:hAnsi="Times New Roman" w:cs="Times New Roman"/>
        </w:rPr>
        <w:t>organizing</w:t>
      </w:r>
      <w:r w:rsidRPr="007609A1">
        <w:rPr>
          <w:rFonts w:ascii="Times New Roman" w:hAnsi="Times New Roman"/>
        </w:rPr>
        <w:t xml:space="preserve"> the meetings, rules for ensuring the co-chairmanship, etc</w:t>
      </w:r>
      <w:r w:rsidR="00E34FCA" w:rsidRPr="007609A1">
        <w:rPr>
          <w:rFonts w:ascii="Times New Roman" w:hAnsi="Times New Roman" w:cs="Times New Roman"/>
        </w:rPr>
        <w:t>.).</w:t>
      </w:r>
    </w:p>
    <w:p w:rsidR="004A641A" w:rsidRPr="007609A1" w:rsidRDefault="004A641A" w:rsidP="001F53CC">
      <w:pPr>
        <w:autoSpaceDE w:val="0"/>
        <w:autoSpaceDN w:val="0"/>
        <w:adjustRightInd w:val="0"/>
        <w:spacing w:after="0" w:line="240" w:lineRule="auto"/>
        <w:jc w:val="both"/>
        <w:rPr>
          <w:rFonts w:ascii="Times New Roman" w:hAnsi="Times New Roman"/>
        </w:rPr>
      </w:pPr>
    </w:p>
    <w:p w:rsidR="00E34FCA" w:rsidRPr="007609A1" w:rsidRDefault="00E34FCA" w:rsidP="00E34FCA">
      <w:pPr>
        <w:autoSpaceDE w:val="0"/>
        <w:autoSpaceDN w:val="0"/>
        <w:adjustRightInd w:val="0"/>
        <w:spacing w:after="0" w:line="240" w:lineRule="auto"/>
        <w:jc w:val="both"/>
        <w:rPr>
          <w:rFonts w:ascii="Times New Roman" w:hAnsi="Times New Roman" w:cs="Times New Roman"/>
          <w:color w:val="C00000"/>
        </w:rPr>
      </w:pPr>
    </w:p>
    <w:p w:rsidR="004A641A" w:rsidRPr="007609A1" w:rsidRDefault="004A641A" w:rsidP="001F53CC">
      <w:pPr>
        <w:pStyle w:val="Heading1"/>
        <w:numPr>
          <w:ilvl w:val="2"/>
          <w:numId w:val="73"/>
        </w:numPr>
        <w:spacing w:before="0" w:line="240" w:lineRule="auto"/>
        <w:rPr>
          <w:rFonts w:cs="Times New Roman"/>
          <w:b w:val="0"/>
          <w:bCs w:val="0"/>
          <w:iCs/>
          <w:sz w:val="22"/>
          <w:szCs w:val="22"/>
        </w:rPr>
      </w:pPr>
      <w:r w:rsidRPr="007609A1">
        <w:rPr>
          <w:rFonts w:cs="Times New Roman"/>
          <w:b w:val="0"/>
          <w:iCs/>
          <w:sz w:val="22"/>
          <w:szCs w:val="22"/>
        </w:rPr>
        <w:t xml:space="preserve"> </w:t>
      </w:r>
      <w:bookmarkStart w:id="101" w:name="_Toc419792620"/>
      <w:r w:rsidR="006843E6" w:rsidRPr="007609A1">
        <w:rPr>
          <w:rFonts w:cs="Times New Roman"/>
          <w:b w:val="0"/>
          <w:iCs/>
          <w:sz w:val="22"/>
          <w:szCs w:val="22"/>
        </w:rPr>
        <w:t>TASKS OF THE JOINT MONITORING COMMITTEE</w:t>
      </w:r>
      <w:bookmarkEnd w:id="101"/>
    </w:p>
    <w:p w:rsidR="004A641A" w:rsidRPr="007609A1" w:rsidRDefault="004A641A" w:rsidP="004A641A">
      <w:pPr>
        <w:autoSpaceDE w:val="0"/>
        <w:autoSpaceDN w:val="0"/>
        <w:adjustRightInd w:val="0"/>
        <w:spacing w:after="0" w:line="240" w:lineRule="auto"/>
        <w:jc w:val="both"/>
        <w:rPr>
          <w:rFonts w:ascii="Times New Roman" w:hAnsi="Times New Roman" w:cs="Times New Roman"/>
        </w:rPr>
      </w:pPr>
    </w:p>
    <w:p w:rsidR="004A641A" w:rsidRPr="007609A1" w:rsidRDefault="004A641A" w:rsidP="004A641A">
      <w:pPr>
        <w:autoSpaceDE w:val="0"/>
        <w:autoSpaceDN w:val="0"/>
        <w:adjustRightInd w:val="0"/>
        <w:spacing w:after="0" w:line="240" w:lineRule="auto"/>
        <w:jc w:val="both"/>
        <w:rPr>
          <w:rFonts w:ascii="Times New Roman" w:hAnsi="Times New Roman" w:cs="Times New Roman"/>
          <w:iCs/>
        </w:rPr>
      </w:pPr>
      <w:r w:rsidRPr="007609A1">
        <w:rPr>
          <w:rFonts w:ascii="Times New Roman" w:hAnsi="Times New Roman" w:cs="Times New Roman"/>
          <w:iCs/>
        </w:rPr>
        <w:t>The Joint Monitoring Committee shall follow the programme implementation and progress towards its priorities using the objectively verifiable indicators and related target values defined at Chapter</w:t>
      </w:r>
      <w:r w:rsidR="0069276C" w:rsidRPr="007609A1">
        <w:rPr>
          <w:rFonts w:ascii="Times New Roman" w:hAnsi="Times New Roman" w:cs="Times New Roman"/>
          <w:iCs/>
        </w:rPr>
        <w:t xml:space="preserve"> 3.3.</w:t>
      </w:r>
    </w:p>
    <w:p w:rsidR="004A641A" w:rsidRPr="007609A1" w:rsidRDefault="004A641A" w:rsidP="004A641A">
      <w:pPr>
        <w:autoSpaceDE w:val="0"/>
        <w:autoSpaceDN w:val="0"/>
        <w:adjustRightInd w:val="0"/>
        <w:spacing w:after="0" w:line="240" w:lineRule="auto"/>
        <w:jc w:val="both"/>
        <w:rPr>
          <w:rFonts w:ascii="Times New Roman" w:hAnsi="Times New Roman" w:cs="Times New Roman"/>
          <w:iCs/>
        </w:rPr>
      </w:pPr>
    </w:p>
    <w:p w:rsidR="004A641A" w:rsidRPr="007609A1" w:rsidRDefault="004A641A" w:rsidP="004A641A">
      <w:pPr>
        <w:autoSpaceDE w:val="0"/>
        <w:autoSpaceDN w:val="0"/>
        <w:adjustRightInd w:val="0"/>
        <w:spacing w:after="0" w:line="240" w:lineRule="auto"/>
        <w:jc w:val="both"/>
        <w:rPr>
          <w:rFonts w:ascii="Times New Roman" w:hAnsi="Times New Roman" w:cs="Times New Roman"/>
          <w:iCs/>
        </w:rPr>
      </w:pPr>
      <w:r w:rsidRPr="007609A1">
        <w:rPr>
          <w:rFonts w:ascii="Times New Roman" w:hAnsi="Times New Roman" w:cs="Times New Roman"/>
          <w:iCs/>
        </w:rPr>
        <w:t>The Joint Monitoring Committee shall examine all issues affecting the programme performance.</w:t>
      </w:r>
    </w:p>
    <w:p w:rsidR="004A641A" w:rsidRPr="007609A1" w:rsidRDefault="004A641A" w:rsidP="004A641A">
      <w:pPr>
        <w:autoSpaceDE w:val="0"/>
        <w:autoSpaceDN w:val="0"/>
        <w:adjustRightInd w:val="0"/>
        <w:spacing w:after="0" w:line="240" w:lineRule="auto"/>
        <w:jc w:val="both"/>
        <w:rPr>
          <w:rFonts w:ascii="Times New Roman" w:hAnsi="Times New Roman" w:cs="Times New Roman"/>
          <w:iCs/>
        </w:rPr>
      </w:pPr>
      <w:r w:rsidRPr="007609A1">
        <w:rPr>
          <w:rFonts w:ascii="Times New Roman" w:hAnsi="Times New Roman" w:cs="Times New Roman"/>
          <w:iCs/>
        </w:rPr>
        <w:t>The Joint Monitoring Committee may issue recommendations to the Managing Authority regarding the programme implementation and evaluation. It shall monitor actions undertaken as a result of its recommendations.</w:t>
      </w:r>
    </w:p>
    <w:p w:rsidR="00516F36" w:rsidRPr="007609A1" w:rsidRDefault="00516F36" w:rsidP="004A641A">
      <w:pPr>
        <w:autoSpaceDE w:val="0"/>
        <w:autoSpaceDN w:val="0"/>
        <w:adjustRightInd w:val="0"/>
        <w:spacing w:after="0" w:line="240" w:lineRule="auto"/>
        <w:jc w:val="both"/>
        <w:rPr>
          <w:rFonts w:ascii="Times New Roman" w:hAnsi="Times New Roman" w:cs="Times New Roman"/>
          <w:iCs/>
        </w:rPr>
      </w:pPr>
    </w:p>
    <w:p w:rsidR="004A641A" w:rsidRPr="007609A1" w:rsidRDefault="004A641A" w:rsidP="004A641A">
      <w:pPr>
        <w:autoSpaceDE w:val="0"/>
        <w:autoSpaceDN w:val="0"/>
        <w:adjustRightInd w:val="0"/>
        <w:spacing w:after="0" w:line="240" w:lineRule="auto"/>
        <w:jc w:val="both"/>
        <w:rPr>
          <w:rFonts w:ascii="Times New Roman" w:hAnsi="Times New Roman" w:cs="Times New Roman"/>
          <w:iCs/>
        </w:rPr>
      </w:pPr>
      <w:r w:rsidRPr="007609A1">
        <w:rPr>
          <w:rFonts w:ascii="Times New Roman" w:hAnsi="Times New Roman" w:cs="Times New Roman"/>
          <w:iCs/>
        </w:rPr>
        <w:t>The Joint Monitoring Committee shall in particular:</w:t>
      </w:r>
    </w:p>
    <w:p w:rsidR="004A641A" w:rsidRPr="007609A1" w:rsidRDefault="004A641A" w:rsidP="004A641A">
      <w:pPr>
        <w:autoSpaceDE w:val="0"/>
        <w:autoSpaceDN w:val="0"/>
        <w:adjustRightInd w:val="0"/>
        <w:spacing w:after="0" w:line="240" w:lineRule="auto"/>
        <w:jc w:val="both"/>
        <w:rPr>
          <w:rFonts w:ascii="Times New Roman" w:hAnsi="Times New Roman" w:cs="Times New Roman"/>
          <w:iCs/>
        </w:rPr>
      </w:pPr>
    </w:p>
    <w:p w:rsidR="004A641A" w:rsidRPr="007609A1" w:rsidRDefault="004A641A" w:rsidP="004A641A">
      <w:pPr>
        <w:pStyle w:val="ListParagraph"/>
        <w:numPr>
          <w:ilvl w:val="0"/>
          <w:numId w:val="52"/>
        </w:numPr>
        <w:autoSpaceDE w:val="0"/>
        <w:autoSpaceDN w:val="0"/>
        <w:adjustRightInd w:val="0"/>
        <w:spacing w:after="0" w:line="240" w:lineRule="auto"/>
        <w:jc w:val="both"/>
        <w:rPr>
          <w:rFonts w:ascii="Times New Roman" w:hAnsi="Times New Roman" w:cs="Times New Roman"/>
          <w:iCs/>
        </w:rPr>
      </w:pPr>
      <w:r w:rsidRPr="007609A1">
        <w:rPr>
          <w:rFonts w:ascii="Times New Roman" w:hAnsi="Times New Roman" w:cs="Times New Roman"/>
          <w:iCs/>
        </w:rPr>
        <w:t>approve the work programme of the Managing Authority and its financial plan, including planned use of technical assistance;</w:t>
      </w:r>
    </w:p>
    <w:p w:rsidR="004A641A" w:rsidRPr="007609A1" w:rsidRDefault="004A641A" w:rsidP="004A641A">
      <w:pPr>
        <w:pStyle w:val="ListParagraph"/>
        <w:numPr>
          <w:ilvl w:val="0"/>
          <w:numId w:val="52"/>
        </w:numPr>
        <w:autoSpaceDE w:val="0"/>
        <w:autoSpaceDN w:val="0"/>
        <w:adjustRightInd w:val="0"/>
        <w:spacing w:after="0" w:line="240" w:lineRule="auto"/>
        <w:jc w:val="both"/>
        <w:rPr>
          <w:rFonts w:ascii="Times New Roman" w:hAnsi="Times New Roman" w:cs="Times New Roman"/>
          <w:iCs/>
        </w:rPr>
      </w:pPr>
      <w:r w:rsidRPr="007609A1">
        <w:rPr>
          <w:rFonts w:ascii="Times New Roman" w:hAnsi="Times New Roman" w:cs="Times New Roman"/>
          <w:iCs/>
        </w:rPr>
        <w:t xml:space="preserve">monitor the implementation by the Managing Authority of the work programme and financial plan; </w:t>
      </w:r>
    </w:p>
    <w:p w:rsidR="00A32B18" w:rsidRPr="007609A1" w:rsidRDefault="004A641A" w:rsidP="004A641A">
      <w:pPr>
        <w:pStyle w:val="ListParagraph"/>
        <w:numPr>
          <w:ilvl w:val="0"/>
          <w:numId w:val="52"/>
        </w:numPr>
        <w:autoSpaceDE w:val="0"/>
        <w:autoSpaceDN w:val="0"/>
        <w:adjustRightInd w:val="0"/>
        <w:spacing w:after="0" w:line="240" w:lineRule="auto"/>
        <w:jc w:val="both"/>
        <w:rPr>
          <w:rFonts w:ascii="Times New Roman" w:hAnsi="Times New Roman" w:cs="Times New Roman"/>
          <w:iCs/>
        </w:rPr>
      </w:pPr>
      <w:r w:rsidRPr="007609A1">
        <w:rPr>
          <w:rFonts w:ascii="Times New Roman" w:hAnsi="Times New Roman" w:cs="Times New Roman"/>
          <w:iCs/>
        </w:rPr>
        <w:t xml:space="preserve">approve the criteria for selecting projects to be financed by the programme </w:t>
      </w:r>
    </w:p>
    <w:p w:rsidR="004A641A" w:rsidRPr="007609A1" w:rsidRDefault="004A641A" w:rsidP="004A641A">
      <w:pPr>
        <w:pStyle w:val="ListParagraph"/>
        <w:numPr>
          <w:ilvl w:val="0"/>
          <w:numId w:val="52"/>
        </w:numPr>
        <w:autoSpaceDE w:val="0"/>
        <w:autoSpaceDN w:val="0"/>
        <w:adjustRightInd w:val="0"/>
        <w:spacing w:after="0" w:line="240" w:lineRule="auto"/>
        <w:jc w:val="both"/>
        <w:rPr>
          <w:rFonts w:ascii="Times New Roman" w:hAnsi="Times New Roman" w:cs="Times New Roman"/>
          <w:iCs/>
        </w:rPr>
      </w:pPr>
      <w:r w:rsidRPr="007609A1">
        <w:rPr>
          <w:rFonts w:ascii="Times New Roman" w:hAnsi="Times New Roman" w:cs="Times New Roman"/>
          <w:iCs/>
        </w:rPr>
        <w:t xml:space="preserve">approve any proposal to revise the Programme; </w:t>
      </w:r>
    </w:p>
    <w:p w:rsidR="004A641A" w:rsidRPr="007609A1" w:rsidRDefault="004A641A" w:rsidP="004A641A">
      <w:pPr>
        <w:pStyle w:val="ListParagraph"/>
        <w:numPr>
          <w:ilvl w:val="0"/>
          <w:numId w:val="52"/>
        </w:numPr>
        <w:autoSpaceDE w:val="0"/>
        <w:autoSpaceDN w:val="0"/>
        <w:adjustRightInd w:val="0"/>
        <w:spacing w:after="0" w:line="240" w:lineRule="auto"/>
        <w:jc w:val="both"/>
        <w:rPr>
          <w:rFonts w:ascii="Times New Roman" w:hAnsi="Times New Roman" w:cs="Times New Roman"/>
          <w:iCs/>
        </w:rPr>
      </w:pPr>
      <w:r w:rsidRPr="007609A1">
        <w:rPr>
          <w:rFonts w:ascii="Times New Roman" w:hAnsi="Times New Roman" w:cs="Times New Roman"/>
          <w:iCs/>
        </w:rPr>
        <w:t xml:space="preserve">be responsible for evaluation and selection procedure applicable to projects to be financed by the programme; </w:t>
      </w:r>
    </w:p>
    <w:p w:rsidR="004A641A" w:rsidRPr="007609A1" w:rsidRDefault="004A641A" w:rsidP="004A641A">
      <w:pPr>
        <w:pStyle w:val="ListParagraph"/>
        <w:numPr>
          <w:ilvl w:val="0"/>
          <w:numId w:val="52"/>
        </w:numPr>
        <w:autoSpaceDE w:val="0"/>
        <w:autoSpaceDN w:val="0"/>
        <w:adjustRightInd w:val="0"/>
        <w:spacing w:after="0" w:line="240" w:lineRule="auto"/>
        <w:jc w:val="both"/>
        <w:rPr>
          <w:rFonts w:ascii="Times New Roman" w:hAnsi="Times New Roman" w:cs="Times New Roman"/>
          <w:iCs/>
        </w:rPr>
      </w:pPr>
      <w:r w:rsidRPr="007609A1">
        <w:rPr>
          <w:rFonts w:ascii="Times New Roman" w:hAnsi="Times New Roman" w:cs="Times New Roman"/>
          <w:iCs/>
        </w:rPr>
        <w:t>examine all reports submitted by the MA and, if necessary, take appropriate measures;</w:t>
      </w:r>
    </w:p>
    <w:p w:rsidR="004A641A" w:rsidRPr="007609A1" w:rsidRDefault="004A641A" w:rsidP="004A641A">
      <w:pPr>
        <w:pStyle w:val="ListParagraph"/>
        <w:numPr>
          <w:ilvl w:val="0"/>
          <w:numId w:val="52"/>
        </w:numPr>
        <w:autoSpaceDE w:val="0"/>
        <w:autoSpaceDN w:val="0"/>
        <w:adjustRightInd w:val="0"/>
        <w:spacing w:after="0" w:line="240" w:lineRule="auto"/>
        <w:jc w:val="both"/>
        <w:rPr>
          <w:rFonts w:ascii="Times New Roman" w:hAnsi="Times New Roman" w:cs="Times New Roman"/>
          <w:iCs/>
        </w:rPr>
      </w:pPr>
      <w:r w:rsidRPr="007609A1">
        <w:rPr>
          <w:rFonts w:ascii="Times New Roman" w:hAnsi="Times New Roman" w:cs="Times New Roman"/>
          <w:iCs/>
        </w:rPr>
        <w:t>examine any contentious cases of recovery brought to its attention by the MA;</w:t>
      </w:r>
    </w:p>
    <w:p w:rsidR="004A641A" w:rsidRPr="007609A1" w:rsidRDefault="004A641A" w:rsidP="004A641A">
      <w:pPr>
        <w:pStyle w:val="ListParagraph"/>
        <w:numPr>
          <w:ilvl w:val="0"/>
          <w:numId w:val="52"/>
        </w:numPr>
        <w:autoSpaceDE w:val="0"/>
        <w:autoSpaceDN w:val="0"/>
        <w:adjustRightInd w:val="0"/>
        <w:spacing w:after="0" w:line="240" w:lineRule="auto"/>
        <w:jc w:val="both"/>
        <w:rPr>
          <w:rFonts w:ascii="Times New Roman" w:hAnsi="Times New Roman" w:cs="Times New Roman"/>
          <w:iCs/>
        </w:rPr>
      </w:pPr>
      <w:r w:rsidRPr="007609A1">
        <w:rPr>
          <w:rFonts w:ascii="Times New Roman" w:hAnsi="Times New Roman" w:cs="Times New Roman"/>
          <w:iCs/>
        </w:rPr>
        <w:t>examine and approve the annual reports to be submitted to the EC;</w:t>
      </w:r>
    </w:p>
    <w:p w:rsidR="004A641A" w:rsidRPr="007609A1" w:rsidRDefault="004A641A" w:rsidP="004A641A">
      <w:pPr>
        <w:pStyle w:val="ListParagraph"/>
        <w:numPr>
          <w:ilvl w:val="0"/>
          <w:numId w:val="52"/>
        </w:numPr>
        <w:autoSpaceDE w:val="0"/>
        <w:autoSpaceDN w:val="0"/>
        <w:adjustRightInd w:val="0"/>
        <w:spacing w:after="0" w:line="240" w:lineRule="auto"/>
        <w:jc w:val="both"/>
        <w:rPr>
          <w:rFonts w:ascii="Times New Roman" w:hAnsi="Times New Roman" w:cs="Times New Roman"/>
          <w:iCs/>
        </w:rPr>
      </w:pPr>
      <w:r w:rsidRPr="007609A1">
        <w:rPr>
          <w:rFonts w:ascii="Times New Roman" w:hAnsi="Times New Roman" w:cs="Times New Roman"/>
          <w:iCs/>
        </w:rPr>
        <w:t xml:space="preserve">examine and approve the annual monitoring and evaluation plan to be submitted to the EC </w:t>
      </w:r>
    </w:p>
    <w:p w:rsidR="004A641A" w:rsidRPr="007609A1" w:rsidRDefault="004A641A" w:rsidP="00516F36">
      <w:pPr>
        <w:pStyle w:val="ListParagraph"/>
        <w:numPr>
          <w:ilvl w:val="0"/>
          <w:numId w:val="52"/>
        </w:numPr>
        <w:autoSpaceDE w:val="0"/>
        <w:autoSpaceDN w:val="0"/>
        <w:adjustRightInd w:val="0"/>
        <w:spacing w:after="0" w:line="240" w:lineRule="auto"/>
        <w:jc w:val="both"/>
        <w:rPr>
          <w:rFonts w:ascii="Times New Roman" w:hAnsi="Times New Roman" w:cs="Times New Roman"/>
          <w:iCs/>
        </w:rPr>
      </w:pPr>
      <w:r w:rsidRPr="007609A1">
        <w:rPr>
          <w:rFonts w:ascii="Times New Roman" w:hAnsi="Times New Roman" w:cs="Times New Roman"/>
          <w:iCs/>
        </w:rPr>
        <w:t xml:space="preserve">examine and approve the annual information and communication plan to be submitted to the EC; </w:t>
      </w:r>
    </w:p>
    <w:p w:rsidR="004A641A" w:rsidRPr="007609A1" w:rsidRDefault="004A641A" w:rsidP="004A641A">
      <w:pPr>
        <w:autoSpaceDE w:val="0"/>
        <w:autoSpaceDN w:val="0"/>
        <w:adjustRightInd w:val="0"/>
        <w:spacing w:after="0" w:line="240" w:lineRule="auto"/>
        <w:jc w:val="both"/>
        <w:rPr>
          <w:rFonts w:ascii="Times New Roman" w:hAnsi="Times New Roman" w:cs="Times New Roman"/>
        </w:rPr>
      </w:pPr>
    </w:p>
    <w:p w:rsidR="004A641A" w:rsidRDefault="004A641A" w:rsidP="004A641A">
      <w:pPr>
        <w:autoSpaceDE w:val="0"/>
        <w:autoSpaceDN w:val="0"/>
        <w:adjustRightInd w:val="0"/>
        <w:spacing w:after="0" w:line="240" w:lineRule="auto"/>
        <w:jc w:val="both"/>
        <w:rPr>
          <w:rFonts w:ascii="Times New Roman" w:hAnsi="Times New Roman" w:cs="Times New Roman"/>
        </w:rPr>
      </w:pPr>
    </w:p>
    <w:p w:rsidR="007609A1" w:rsidRDefault="007609A1" w:rsidP="004A641A">
      <w:pPr>
        <w:autoSpaceDE w:val="0"/>
        <w:autoSpaceDN w:val="0"/>
        <w:adjustRightInd w:val="0"/>
        <w:spacing w:after="0" w:line="240" w:lineRule="auto"/>
        <w:jc w:val="both"/>
        <w:rPr>
          <w:rFonts w:ascii="Times New Roman" w:hAnsi="Times New Roman" w:cs="Times New Roman"/>
        </w:rPr>
      </w:pPr>
    </w:p>
    <w:p w:rsidR="007609A1" w:rsidRDefault="007609A1" w:rsidP="004A641A">
      <w:pPr>
        <w:autoSpaceDE w:val="0"/>
        <w:autoSpaceDN w:val="0"/>
        <w:adjustRightInd w:val="0"/>
        <w:spacing w:after="0" w:line="240" w:lineRule="auto"/>
        <w:jc w:val="both"/>
        <w:rPr>
          <w:rFonts w:ascii="Times New Roman" w:hAnsi="Times New Roman" w:cs="Times New Roman"/>
        </w:rPr>
      </w:pPr>
    </w:p>
    <w:p w:rsidR="007609A1" w:rsidRDefault="007609A1" w:rsidP="004A641A">
      <w:pPr>
        <w:autoSpaceDE w:val="0"/>
        <w:autoSpaceDN w:val="0"/>
        <w:adjustRightInd w:val="0"/>
        <w:spacing w:after="0" w:line="240" w:lineRule="auto"/>
        <w:jc w:val="both"/>
        <w:rPr>
          <w:rFonts w:ascii="Times New Roman" w:hAnsi="Times New Roman" w:cs="Times New Roman"/>
        </w:rPr>
      </w:pPr>
    </w:p>
    <w:p w:rsidR="007609A1" w:rsidRDefault="007609A1" w:rsidP="004A641A">
      <w:pPr>
        <w:autoSpaceDE w:val="0"/>
        <w:autoSpaceDN w:val="0"/>
        <w:adjustRightInd w:val="0"/>
        <w:spacing w:after="0" w:line="240" w:lineRule="auto"/>
        <w:jc w:val="both"/>
        <w:rPr>
          <w:rFonts w:ascii="Times New Roman" w:hAnsi="Times New Roman" w:cs="Times New Roman"/>
        </w:rPr>
      </w:pPr>
    </w:p>
    <w:p w:rsidR="007609A1" w:rsidRDefault="007609A1" w:rsidP="004A641A">
      <w:pPr>
        <w:autoSpaceDE w:val="0"/>
        <w:autoSpaceDN w:val="0"/>
        <w:adjustRightInd w:val="0"/>
        <w:spacing w:after="0" w:line="240" w:lineRule="auto"/>
        <w:jc w:val="both"/>
        <w:rPr>
          <w:rFonts w:ascii="Times New Roman" w:hAnsi="Times New Roman" w:cs="Times New Roman"/>
        </w:rPr>
      </w:pPr>
    </w:p>
    <w:p w:rsidR="007609A1" w:rsidRPr="007609A1" w:rsidRDefault="007609A1" w:rsidP="004A641A">
      <w:pPr>
        <w:autoSpaceDE w:val="0"/>
        <w:autoSpaceDN w:val="0"/>
        <w:adjustRightInd w:val="0"/>
        <w:spacing w:after="0" w:line="240" w:lineRule="auto"/>
        <w:jc w:val="both"/>
        <w:rPr>
          <w:rFonts w:ascii="Times New Roman" w:hAnsi="Times New Roman" w:cs="Times New Roman"/>
        </w:rPr>
      </w:pPr>
    </w:p>
    <w:p w:rsidR="004A641A" w:rsidRPr="007609A1" w:rsidRDefault="006843E6" w:rsidP="001F53CC">
      <w:pPr>
        <w:pStyle w:val="Heading1"/>
        <w:numPr>
          <w:ilvl w:val="1"/>
          <w:numId w:val="73"/>
        </w:numPr>
        <w:spacing w:before="0" w:line="240" w:lineRule="auto"/>
        <w:rPr>
          <w:sz w:val="22"/>
          <w:szCs w:val="22"/>
        </w:rPr>
      </w:pPr>
      <w:bookmarkStart w:id="102" w:name="_Toc410148715"/>
      <w:bookmarkStart w:id="103" w:name="_Toc411260601"/>
      <w:bookmarkStart w:id="104" w:name="_Toc419792621"/>
      <w:r w:rsidRPr="007609A1">
        <w:rPr>
          <w:sz w:val="22"/>
          <w:szCs w:val="22"/>
        </w:rPr>
        <w:lastRenderedPageBreak/>
        <w:t>MANAGING AUTHORITY (MA)</w:t>
      </w:r>
      <w:bookmarkEnd w:id="102"/>
      <w:bookmarkEnd w:id="103"/>
      <w:bookmarkEnd w:id="104"/>
    </w:p>
    <w:p w:rsidR="004A641A" w:rsidRPr="007609A1" w:rsidRDefault="004A641A" w:rsidP="004A641A">
      <w:pPr>
        <w:autoSpaceDE w:val="0"/>
        <w:autoSpaceDN w:val="0"/>
        <w:adjustRightInd w:val="0"/>
        <w:spacing w:after="0" w:line="240" w:lineRule="auto"/>
        <w:jc w:val="both"/>
        <w:rPr>
          <w:rFonts w:ascii="Times New Roman" w:hAnsi="Times New Roman"/>
          <w:b/>
          <w:color w:val="000000" w:themeColor="text1"/>
        </w:rPr>
      </w:pP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rPr>
        <w:t xml:space="preserve">Participating countries have </w:t>
      </w:r>
      <w:r w:rsidRPr="007609A1">
        <w:rPr>
          <w:rFonts w:ascii="Times New Roman" w:hAnsi="Times New Roman" w:cs="Times New Roman"/>
        </w:rPr>
        <w:t>nominated</w:t>
      </w:r>
      <w:r w:rsidRPr="007609A1">
        <w:rPr>
          <w:rFonts w:ascii="Times New Roman" w:hAnsi="Times New Roman"/>
        </w:rPr>
        <w:t xml:space="preserve"> the Ministry of Regional Development and Public Administration</w:t>
      </w:r>
      <w:r w:rsidR="006D3493" w:rsidRPr="007609A1">
        <w:rPr>
          <w:rStyle w:val="FootnoteReference"/>
          <w:rFonts w:ascii="Times New Roman" w:hAnsi="Times New Roman" w:cs="Times New Roman"/>
        </w:rPr>
        <w:footnoteReference w:id="9"/>
      </w:r>
      <w:r w:rsidRPr="007609A1">
        <w:rPr>
          <w:rFonts w:ascii="Times New Roman" w:hAnsi="Times New Roman"/>
        </w:rPr>
        <w:t xml:space="preserve"> (RO</w:t>
      </w:r>
      <w:r w:rsidR="00E34FCA" w:rsidRPr="007609A1">
        <w:rPr>
          <w:rFonts w:ascii="Times New Roman" w:hAnsi="Times New Roman" w:cs="Times New Roman"/>
        </w:rPr>
        <w:t xml:space="preserve">), </w:t>
      </w:r>
      <w:r w:rsidRPr="007609A1">
        <w:rPr>
          <w:rFonts w:ascii="Times New Roman" w:hAnsi="Times New Roman"/>
        </w:rPr>
        <w:t xml:space="preserve">as Managing Authority. </w:t>
      </w:r>
    </w:p>
    <w:p w:rsidR="004A641A" w:rsidRPr="007609A1" w:rsidRDefault="004A641A" w:rsidP="004A641A">
      <w:pPr>
        <w:autoSpaceDE w:val="0"/>
        <w:autoSpaceDN w:val="0"/>
        <w:adjustRightInd w:val="0"/>
        <w:spacing w:after="0" w:line="240" w:lineRule="auto"/>
        <w:jc w:val="both"/>
        <w:rPr>
          <w:rFonts w:ascii="Times New Roman" w:hAnsi="Times New Roman"/>
        </w:rPr>
      </w:pP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rPr>
        <w:t xml:space="preserve">The Managing Authority shall be responsible for managing the programme in accordance with the principle of sound financial management and for ensuring that decisions of the Joint </w:t>
      </w:r>
      <w:r w:rsidR="0069276C" w:rsidRPr="007609A1">
        <w:rPr>
          <w:rFonts w:ascii="Times New Roman" w:hAnsi="Times New Roman"/>
        </w:rPr>
        <w:t>Monitoring Committee</w:t>
      </w:r>
      <w:r w:rsidRPr="007609A1">
        <w:rPr>
          <w:rFonts w:ascii="Times New Roman" w:hAnsi="Times New Roman"/>
        </w:rPr>
        <w:t xml:space="preserve"> comply with the applicable law and provisions.</w:t>
      </w:r>
    </w:p>
    <w:p w:rsidR="004A641A" w:rsidRPr="007609A1" w:rsidRDefault="004A641A" w:rsidP="004A641A">
      <w:pPr>
        <w:autoSpaceDE w:val="0"/>
        <w:autoSpaceDN w:val="0"/>
        <w:adjustRightInd w:val="0"/>
        <w:spacing w:after="0" w:line="240" w:lineRule="auto"/>
        <w:jc w:val="both"/>
        <w:rPr>
          <w:rFonts w:ascii="Times New Roman" w:hAnsi="Times New Roman"/>
        </w:rPr>
      </w:pPr>
    </w:p>
    <w:p w:rsidR="00E34FCA" w:rsidRPr="007609A1" w:rsidRDefault="00E34FCA" w:rsidP="00E34FCA">
      <w:pPr>
        <w:autoSpaceDE w:val="0"/>
        <w:autoSpaceDN w:val="0"/>
        <w:adjustRightInd w:val="0"/>
        <w:spacing w:after="0" w:line="240" w:lineRule="auto"/>
        <w:jc w:val="both"/>
        <w:rPr>
          <w:rFonts w:ascii="Times New Roman" w:hAnsi="Times New Roman" w:cs="Times New Roman"/>
        </w:rPr>
      </w:pPr>
      <w:r w:rsidRPr="007609A1">
        <w:rPr>
          <w:rFonts w:ascii="Times New Roman" w:hAnsi="Times New Roman" w:cs="Times New Roman"/>
        </w:rPr>
        <w:t>The internal organisation of the Management and Control system is in compliance with the principle of separation of functions between and within such bodies as stipulated in the Article 30 the Commission Implementing Regulations no 897/2014.</w:t>
      </w:r>
    </w:p>
    <w:p w:rsidR="00E34FCA" w:rsidRPr="007609A1" w:rsidRDefault="00E34FCA" w:rsidP="00E34FCA">
      <w:pPr>
        <w:autoSpaceDE w:val="0"/>
        <w:autoSpaceDN w:val="0"/>
        <w:adjustRightInd w:val="0"/>
        <w:spacing w:after="0" w:line="240" w:lineRule="auto"/>
        <w:jc w:val="both"/>
        <w:rPr>
          <w:rFonts w:ascii="Times New Roman" w:hAnsi="Times New Roman" w:cs="Times New Roman"/>
        </w:rPr>
      </w:pPr>
    </w:p>
    <w:p w:rsidR="00BB3E71" w:rsidRPr="007609A1" w:rsidRDefault="00BB3E71" w:rsidP="00E34FCA">
      <w:pPr>
        <w:autoSpaceDE w:val="0"/>
        <w:autoSpaceDN w:val="0"/>
        <w:adjustRightInd w:val="0"/>
        <w:spacing w:after="0" w:line="240" w:lineRule="auto"/>
        <w:jc w:val="both"/>
        <w:rPr>
          <w:rFonts w:ascii="Times New Roman" w:hAnsi="Times New Roman" w:cs="Times New Roman"/>
        </w:rPr>
      </w:pPr>
    </w:p>
    <w:p w:rsidR="004A641A" w:rsidRPr="007609A1" w:rsidRDefault="006843E6" w:rsidP="005E3E67">
      <w:pPr>
        <w:pStyle w:val="Heading1"/>
        <w:numPr>
          <w:ilvl w:val="2"/>
          <w:numId w:val="73"/>
        </w:numPr>
        <w:spacing w:before="0" w:line="240" w:lineRule="auto"/>
        <w:rPr>
          <w:b w:val="0"/>
          <w:bCs w:val="0"/>
          <w:sz w:val="22"/>
          <w:szCs w:val="22"/>
        </w:rPr>
      </w:pPr>
      <w:bookmarkStart w:id="105" w:name="_Toc419792622"/>
      <w:r w:rsidRPr="007609A1">
        <w:rPr>
          <w:b w:val="0"/>
          <w:sz w:val="22"/>
          <w:szCs w:val="22"/>
        </w:rPr>
        <w:t>DESIGNATION PROCESS</w:t>
      </w:r>
      <w:bookmarkEnd w:id="105"/>
    </w:p>
    <w:p w:rsidR="004A641A" w:rsidRPr="007609A1" w:rsidRDefault="004A641A" w:rsidP="004A641A">
      <w:pPr>
        <w:autoSpaceDE w:val="0"/>
        <w:autoSpaceDN w:val="0"/>
        <w:adjustRightInd w:val="0"/>
        <w:spacing w:after="0" w:line="240" w:lineRule="auto"/>
        <w:jc w:val="both"/>
        <w:rPr>
          <w:rFonts w:ascii="Times New Roman" w:hAnsi="Times New Roman"/>
          <w:b/>
        </w:rPr>
      </w:pP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rPr>
        <w:t>Following the adoption of the programme by the European Commission, the Romanian Government will proceed with the designation of the Managing Authority in accordance with article 25 of the Commission Implementing Regulations no 897/2014.</w:t>
      </w: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rPr>
        <w:t xml:space="preserve">The designation body will be the Ministry of European Funds (RO) and </w:t>
      </w:r>
      <w:r w:rsidRPr="007609A1">
        <w:rPr>
          <w:rFonts w:ascii="Times New Roman" w:hAnsi="Times New Roman" w:cs="Times New Roman"/>
        </w:rPr>
        <w:t>its</w:t>
      </w:r>
      <w:r w:rsidRPr="007609A1">
        <w:rPr>
          <w:rFonts w:ascii="Times New Roman" w:hAnsi="Times New Roman"/>
        </w:rPr>
        <w:t xml:space="preserve"> decision will be taken based on the report and opinion of the Audit Authority.  </w:t>
      </w: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rPr>
        <w:t>In this respect, the Audit Authority should take the following steps, in accordance with internationally accepted audit standards:</w:t>
      </w:r>
    </w:p>
    <w:p w:rsidR="004A641A" w:rsidRPr="007609A1" w:rsidRDefault="004A641A" w:rsidP="004A641A">
      <w:pPr>
        <w:pStyle w:val="ListParagraph"/>
        <w:numPr>
          <w:ilvl w:val="0"/>
          <w:numId w:val="54"/>
        </w:numPr>
        <w:autoSpaceDE w:val="0"/>
        <w:autoSpaceDN w:val="0"/>
        <w:adjustRightInd w:val="0"/>
        <w:spacing w:after="0" w:line="240" w:lineRule="auto"/>
        <w:jc w:val="both"/>
        <w:rPr>
          <w:rFonts w:ascii="Times New Roman" w:hAnsi="Times New Roman"/>
        </w:rPr>
      </w:pPr>
      <w:r w:rsidRPr="007609A1">
        <w:rPr>
          <w:rFonts w:ascii="Times New Roman" w:hAnsi="Times New Roman"/>
        </w:rPr>
        <w:t>analysis of the management and control system description</w:t>
      </w:r>
    </w:p>
    <w:p w:rsidR="004A641A" w:rsidRPr="007609A1" w:rsidRDefault="004A641A" w:rsidP="004A641A">
      <w:pPr>
        <w:pStyle w:val="ListParagraph"/>
        <w:numPr>
          <w:ilvl w:val="0"/>
          <w:numId w:val="54"/>
        </w:numPr>
        <w:autoSpaceDE w:val="0"/>
        <w:autoSpaceDN w:val="0"/>
        <w:adjustRightInd w:val="0"/>
        <w:spacing w:after="0" w:line="240" w:lineRule="auto"/>
        <w:jc w:val="both"/>
        <w:rPr>
          <w:rFonts w:ascii="Times New Roman" w:hAnsi="Times New Roman"/>
        </w:rPr>
      </w:pPr>
      <w:r w:rsidRPr="007609A1">
        <w:rPr>
          <w:rFonts w:ascii="Times New Roman" w:hAnsi="Times New Roman"/>
        </w:rPr>
        <w:t>gathering other relevant documents and their examination</w:t>
      </w:r>
    </w:p>
    <w:p w:rsidR="004A641A" w:rsidRPr="007609A1" w:rsidRDefault="004A641A" w:rsidP="004A641A">
      <w:pPr>
        <w:pStyle w:val="ListParagraph"/>
        <w:numPr>
          <w:ilvl w:val="0"/>
          <w:numId w:val="54"/>
        </w:numPr>
        <w:autoSpaceDE w:val="0"/>
        <w:autoSpaceDN w:val="0"/>
        <w:adjustRightInd w:val="0"/>
        <w:spacing w:after="0" w:line="240" w:lineRule="auto"/>
        <w:jc w:val="both"/>
        <w:rPr>
          <w:rFonts w:ascii="Times New Roman" w:hAnsi="Times New Roman"/>
        </w:rPr>
      </w:pPr>
      <w:r w:rsidRPr="007609A1">
        <w:rPr>
          <w:rFonts w:ascii="Times New Roman" w:hAnsi="Times New Roman"/>
        </w:rPr>
        <w:t>performance of audit work required, including, where appropriate, interviews with staff</w:t>
      </w:r>
    </w:p>
    <w:p w:rsidR="004A641A" w:rsidRPr="007609A1" w:rsidRDefault="004A641A" w:rsidP="004A641A">
      <w:pPr>
        <w:pStyle w:val="ListParagraph"/>
        <w:numPr>
          <w:ilvl w:val="0"/>
          <w:numId w:val="54"/>
        </w:numPr>
        <w:autoSpaceDE w:val="0"/>
        <w:autoSpaceDN w:val="0"/>
        <w:adjustRightInd w:val="0"/>
        <w:spacing w:after="0" w:line="240" w:lineRule="auto"/>
        <w:jc w:val="both"/>
        <w:rPr>
          <w:rFonts w:ascii="Times New Roman" w:hAnsi="Times New Roman"/>
        </w:rPr>
      </w:pPr>
      <w:proofErr w:type="gramStart"/>
      <w:r w:rsidRPr="007609A1">
        <w:rPr>
          <w:rFonts w:ascii="Times New Roman" w:hAnsi="Times New Roman" w:cs="Times New Roman"/>
        </w:rPr>
        <w:t>preparation</w:t>
      </w:r>
      <w:proofErr w:type="gramEnd"/>
      <w:r w:rsidRPr="007609A1">
        <w:rPr>
          <w:rFonts w:ascii="Times New Roman" w:hAnsi="Times New Roman"/>
        </w:rPr>
        <w:t xml:space="preserve"> of the report and opinion and a contradictory procedure, including validation of findings and conclusions. </w:t>
      </w:r>
    </w:p>
    <w:p w:rsidR="004A641A" w:rsidRPr="007609A1" w:rsidRDefault="004A641A" w:rsidP="004A641A">
      <w:pPr>
        <w:autoSpaceDE w:val="0"/>
        <w:autoSpaceDN w:val="0"/>
        <w:adjustRightInd w:val="0"/>
        <w:spacing w:after="0" w:line="240" w:lineRule="auto"/>
        <w:jc w:val="both"/>
        <w:rPr>
          <w:rFonts w:ascii="Times New Roman" w:hAnsi="Times New Roman"/>
        </w:rPr>
      </w:pP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rPr>
        <w:t>Adequate time should be allocated as to allow the authorities assessed to respond to observations and provide additional information.</w:t>
      </w:r>
    </w:p>
    <w:p w:rsidR="004A641A" w:rsidRPr="007609A1" w:rsidRDefault="004A641A" w:rsidP="004A641A">
      <w:pPr>
        <w:autoSpaceDE w:val="0"/>
        <w:autoSpaceDN w:val="0"/>
        <w:adjustRightInd w:val="0"/>
        <w:spacing w:after="0" w:line="240" w:lineRule="auto"/>
        <w:jc w:val="both"/>
        <w:rPr>
          <w:rFonts w:ascii="Times New Roman" w:hAnsi="Times New Roman"/>
        </w:rPr>
      </w:pPr>
      <w:r w:rsidRPr="007609A1">
        <w:rPr>
          <w:rFonts w:ascii="Times New Roman" w:hAnsi="Times New Roman"/>
        </w:rPr>
        <w:t xml:space="preserve">The legal form of the decision will be </w:t>
      </w:r>
      <w:r w:rsidRPr="007609A1">
        <w:rPr>
          <w:rFonts w:ascii="Times New Roman" w:hAnsi="Times New Roman"/>
          <w:highlight w:val="yellow"/>
        </w:rPr>
        <w:t>ministerial order/ government decision.</w:t>
      </w:r>
    </w:p>
    <w:p w:rsidR="004A641A" w:rsidRPr="007609A1" w:rsidRDefault="004A641A" w:rsidP="004A641A">
      <w:pPr>
        <w:autoSpaceDE w:val="0"/>
        <w:autoSpaceDN w:val="0"/>
        <w:adjustRightInd w:val="0"/>
        <w:spacing w:after="0" w:line="240" w:lineRule="auto"/>
        <w:jc w:val="both"/>
        <w:rPr>
          <w:rFonts w:ascii="Times New Roman" w:hAnsi="Times New Roman"/>
        </w:rPr>
      </w:pPr>
    </w:p>
    <w:p w:rsidR="004A641A" w:rsidRPr="007609A1" w:rsidRDefault="004A641A" w:rsidP="004A641A">
      <w:pPr>
        <w:autoSpaceDE w:val="0"/>
        <w:autoSpaceDN w:val="0"/>
        <w:adjustRightInd w:val="0"/>
        <w:spacing w:after="0" w:line="240" w:lineRule="auto"/>
        <w:rPr>
          <w:rFonts w:ascii="Times New Roman" w:hAnsi="Times New Roman"/>
        </w:rPr>
      </w:pPr>
    </w:p>
    <w:p w:rsidR="002868FB" w:rsidRPr="007609A1" w:rsidRDefault="002868FB" w:rsidP="004A641A">
      <w:pPr>
        <w:spacing w:after="0" w:line="240" w:lineRule="auto"/>
        <w:jc w:val="both"/>
        <w:rPr>
          <w:rFonts w:asciiTheme="majorHAnsi" w:eastAsiaTheme="majorEastAsia" w:hAnsiTheme="majorHAnsi" w:cstheme="majorBidi"/>
          <w:bCs/>
          <w:color w:val="365F91" w:themeColor="accent1" w:themeShade="BF"/>
        </w:rPr>
      </w:pPr>
      <w:r w:rsidRPr="007609A1">
        <w:rPr>
          <w:rFonts w:asciiTheme="majorHAnsi" w:eastAsiaTheme="majorEastAsia" w:hAnsiTheme="majorHAnsi" w:cstheme="majorBidi"/>
          <w:bCs/>
          <w:color w:val="365F91" w:themeColor="accent1" w:themeShade="BF"/>
        </w:rPr>
        <w:t xml:space="preserve">4.2.3. </w:t>
      </w:r>
      <w:r w:rsidR="00575F15" w:rsidRPr="007609A1">
        <w:rPr>
          <w:rFonts w:asciiTheme="majorHAnsi" w:eastAsiaTheme="majorEastAsia" w:hAnsiTheme="majorHAnsi" w:cstheme="majorBidi"/>
          <w:bCs/>
          <w:color w:val="365F91" w:themeColor="accent1" w:themeShade="BF"/>
        </w:rPr>
        <w:t>FUNCTIONS OF THE MANAGING AUTHORITY</w:t>
      </w:r>
    </w:p>
    <w:p w:rsidR="002868FB" w:rsidRPr="007609A1" w:rsidRDefault="002868FB" w:rsidP="004A641A">
      <w:pPr>
        <w:spacing w:after="0" w:line="240" w:lineRule="auto"/>
        <w:jc w:val="both"/>
        <w:rPr>
          <w:rFonts w:asciiTheme="majorHAnsi" w:eastAsiaTheme="majorEastAsia" w:hAnsiTheme="majorHAnsi" w:cstheme="majorBidi"/>
          <w:bCs/>
          <w:color w:val="365F91" w:themeColor="accent1" w:themeShade="BF"/>
        </w:rPr>
      </w:pPr>
    </w:p>
    <w:p w:rsidR="004A641A" w:rsidRPr="007609A1" w:rsidRDefault="002868FB" w:rsidP="004A641A">
      <w:pPr>
        <w:spacing w:after="0" w:line="240" w:lineRule="auto"/>
        <w:jc w:val="both"/>
        <w:rPr>
          <w:rFonts w:ascii="Times New Roman" w:hAnsi="Times New Roman" w:cs="Times New Roman"/>
        </w:rPr>
      </w:pPr>
      <w:r w:rsidRPr="007609A1">
        <w:rPr>
          <w:rFonts w:ascii="Times New Roman" w:hAnsi="Times New Roman" w:cs="Times New Roman"/>
        </w:rPr>
        <w:t>M</w:t>
      </w:r>
      <w:r w:rsidR="004A641A" w:rsidRPr="007609A1">
        <w:rPr>
          <w:rFonts w:ascii="Times New Roman" w:hAnsi="Times New Roman" w:cs="Times New Roman"/>
        </w:rPr>
        <w:t xml:space="preserve">anagement functions will be fulfilled mainly by the Directorate for Managing Authorities for European Territorial Cooperation Programmes, the Monitoring Directorate, the Directorate for Programme Authorisation and the Directorate for Payments and Accounting, assisted by support departments within the Ministry of Regional Development and Public Administration. </w:t>
      </w:r>
    </w:p>
    <w:p w:rsidR="004A641A" w:rsidRPr="007609A1" w:rsidRDefault="004A641A" w:rsidP="004A641A">
      <w:pPr>
        <w:spacing w:after="0" w:line="240" w:lineRule="auto"/>
        <w:jc w:val="both"/>
        <w:rPr>
          <w:rFonts w:ascii="Times New Roman" w:hAnsi="Times New Roman" w:cs="Times New Roman"/>
        </w:rPr>
      </w:pPr>
    </w:p>
    <w:p w:rsidR="004A641A" w:rsidRPr="007609A1" w:rsidRDefault="004A641A" w:rsidP="004A641A">
      <w:pPr>
        <w:spacing w:after="0" w:line="240" w:lineRule="auto"/>
        <w:jc w:val="both"/>
        <w:rPr>
          <w:rFonts w:ascii="Times New Roman" w:hAnsi="Times New Roman" w:cs="Times New Roman"/>
          <w:i/>
        </w:rPr>
      </w:pPr>
      <w:r w:rsidRPr="007609A1">
        <w:rPr>
          <w:rFonts w:ascii="Times New Roman" w:hAnsi="Times New Roman" w:cs="Times New Roman"/>
          <w:i/>
        </w:rPr>
        <w:t xml:space="preserve">Regarding the programme management, the Managing Authority: </w:t>
      </w:r>
    </w:p>
    <w:p w:rsidR="004A641A" w:rsidRPr="007609A1" w:rsidRDefault="004A641A" w:rsidP="004A641A">
      <w:pPr>
        <w:spacing w:after="0" w:line="240" w:lineRule="auto"/>
        <w:jc w:val="both"/>
        <w:rPr>
          <w:rFonts w:ascii="Times New Roman" w:hAnsi="Times New Roman" w:cs="Times New Roman"/>
        </w:rPr>
      </w:pPr>
    </w:p>
    <w:p w:rsidR="004A641A" w:rsidRPr="007609A1" w:rsidRDefault="004A641A" w:rsidP="004A641A">
      <w:pPr>
        <w:pStyle w:val="ListParagraph"/>
        <w:numPr>
          <w:ilvl w:val="0"/>
          <w:numId w:val="53"/>
        </w:numPr>
        <w:spacing w:after="0" w:line="240" w:lineRule="auto"/>
        <w:jc w:val="both"/>
        <w:rPr>
          <w:rFonts w:ascii="Times New Roman" w:hAnsi="Times New Roman" w:cs="Times New Roman"/>
        </w:rPr>
      </w:pPr>
      <w:r w:rsidRPr="007609A1">
        <w:rPr>
          <w:rFonts w:ascii="Times New Roman" w:hAnsi="Times New Roman" w:cs="Times New Roman"/>
        </w:rPr>
        <w:t>Supports the work of the Joint Monitoring Committee and provides it with the information it requires to carry out its tasks, in particular data relating to the progress of the programme in achieving its expected results and targets;</w:t>
      </w:r>
    </w:p>
    <w:p w:rsidR="004A641A" w:rsidRPr="007609A1" w:rsidRDefault="004A641A" w:rsidP="004A641A">
      <w:pPr>
        <w:pStyle w:val="ListParagraph"/>
        <w:numPr>
          <w:ilvl w:val="0"/>
          <w:numId w:val="53"/>
        </w:numPr>
        <w:spacing w:after="0" w:line="240" w:lineRule="auto"/>
        <w:jc w:val="both"/>
        <w:rPr>
          <w:rFonts w:ascii="Times New Roman" w:hAnsi="Times New Roman" w:cs="Times New Roman"/>
        </w:rPr>
      </w:pPr>
      <w:r w:rsidRPr="007609A1">
        <w:rPr>
          <w:rFonts w:ascii="Times New Roman" w:hAnsi="Times New Roman" w:cs="Times New Roman"/>
        </w:rPr>
        <w:t xml:space="preserve">Draws up and, after approval by the Joint Monitoring Committee, submits the annual report and the final report to the Commission; </w:t>
      </w:r>
    </w:p>
    <w:p w:rsidR="004A641A" w:rsidRPr="007609A1" w:rsidRDefault="004A641A" w:rsidP="004A641A">
      <w:pPr>
        <w:pStyle w:val="ListParagraph"/>
        <w:numPr>
          <w:ilvl w:val="0"/>
          <w:numId w:val="53"/>
        </w:numPr>
        <w:spacing w:after="0" w:line="240" w:lineRule="auto"/>
        <w:jc w:val="both"/>
        <w:rPr>
          <w:rFonts w:ascii="Times New Roman" w:hAnsi="Times New Roman" w:cs="Times New Roman"/>
        </w:rPr>
      </w:pPr>
      <w:r w:rsidRPr="007609A1">
        <w:rPr>
          <w:rFonts w:ascii="Times New Roman" w:hAnsi="Times New Roman" w:cs="Times New Roman"/>
        </w:rPr>
        <w:lastRenderedPageBreak/>
        <w:t xml:space="preserve">Shares information with the Joint Technical Secretariat, the Audit Authority and beneficiaries that is relevant to the execution of their tasks or project implementation; </w:t>
      </w:r>
    </w:p>
    <w:p w:rsidR="004A641A" w:rsidRPr="007609A1" w:rsidRDefault="004A641A" w:rsidP="004A641A">
      <w:pPr>
        <w:pStyle w:val="ListParagraph"/>
        <w:numPr>
          <w:ilvl w:val="0"/>
          <w:numId w:val="53"/>
        </w:numPr>
        <w:spacing w:after="0" w:line="240" w:lineRule="auto"/>
        <w:jc w:val="both"/>
        <w:rPr>
          <w:rFonts w:ascii="Times New Roman" w:hAnsi="Times New Roman" w:cs="Times New Roman"/>
        </w:rPr>
      </w:pPr>
      <w:r w:rsidRPr="007609A1">
        <w:rPr>
          <w:rFonts w:ascii="Times New Roman" w:hAnsi="Times New Roman" w:cs="Times New Roman"/>
        </w:rPr>
        <w:t xml:space="preserve">Establishes and maintains a computerised system to record and store data on each project necessary for monitoring, evaluation, financial management, control and audit, including data on individual participants in projects, where applicable. In particular, it shall record and store technical and financial reports for each project. The system shall provide all data required for drawing up payment requests and annual accounts, including records of amounts recoverable, amounts recovered and amounts reduced following cancellation of all or part of the contribution for a project or programme; </w:t>
      </w:r>
    </w:p>
    <w:p w:rsidR="004A641A" w:rsidRPr="007609A1" w:rsidRDefault="004A641A" w:rsidP="004A641A">
      <w:pPr>
        <w:pStyle w:val="ListParagraph"/>
        <w:numPr>
          <w:ilvl w:val="0"/>
          <w:numId w:val="53"/>
        </w:numPr>
        <w:spacing w:after="0" w:line="240" w:lineRule="auto"/>
        <w:jc w:val="both"/>
        <w:rPr>
          <w:rFonts w:ascii="Times New Roman" w:hAnsi="Times New Roman" w:cs="Times New Roman"/>
        </w:rPr>
      </w:pPr>
      <w:r w:rsidRPr="007609A1">
        <w:rPr>
          <w:rFonts w:ascii="Times New Roman" w:hAnsi="Times New Roman" w:cs="Times New Roman"/>
        </w:rPr>
        <w:t xml:space="preserve">Carries out, where relevant, environmental impact assessment studies at programme level; </w:t>
      </w:r>
    </w:p>
    <w:p w:rsidR="004A641A" w:rsidRPr="007609A1" w:rsidRDefault="004A641A" w:rsidP="004A641A">
      <w:pPr>
        <w:pStyle w:val="ListParagraph"/>
        <w:numPr>
          <w:ilvl w:val="0"/>
          <w:numId w:val="53"/>
        </w:numPr>
        <w:spacing w:after="0" w:line="240" w:lineRule="auto"/>
        <w:jc w:val="both"/>
        <w:rPr>
          <w:rFonts w:ascii="Times New Roman" w:hAnsi="Times New Roman" w:cs="Times New Roman"/>
          <w:lang w:val="ro-RO"/>
        </w:rPr>
      </w:pPr>
      <w:r w:rsidRPr="007609A1">
        <w:rPr>
          <w:rFonts w:ascii="Times New Roman" w:hAnsi="Times New Roman" w:cs="Times New Roman"/>
        </w:rPr>
        <w:t>Implements the information and communication plans in accordance with Article 79 of Commission Implementing Regulation no. 897/2014</w:t>
      </w:r>
      <w:r w:rsidRPr="007609A1">
        <w:rPr>
          <w:rFonts w:ascii="Times New Roman" w:hAnsi="Times New Roman" w:cs="Times New Roman"/>
          <w:lang w:val="ro-RO"/>
        </w:rPr>
        <w:t>;</w:t>
      </w:r>
    </w:p>
    <w:p w:rsidR="004A641A" w:rsidRPr="007609A1" w:rsidRDefault="004A641A" w:rsidP="004A641A">
      <w:pPr>
        <w:pStyle w:val="ListParagraph"/>
        <w:numPr>
          <w:ilvl w:val="0"/>
          <w:numId w:val="53"/>
        </w:numPr>
        <w:spacing w:after="0" w:line="240" w:lineRule="auto"/>
        <w:jc w:val="both"/>
        <w:rPr>
          <w:rFonts w:ascii="Times New Roman" w:hAnsi="Times New Roman" w:cs="Times New Roman"/>
          <w:lang w:val="ro-RO"/>
        </w:rPr>
      </w:pPr>
      <w:r w:rsidRPr="007609A1">
        <w:rPr>
          <w:rFonts w:ascii="Times New Roman" w:hAnsi="Times New Roman" w:cs="Times New Roman"/>
        </w:rPr>
        <w:t>Implements the monitoring and evaluation plans in accordance with Article 78 of Commission Implementing Regulation no. 897/2014</w:t>
      </w:r>
      <w:r w:rsidRPr="007609A1">
        <w:rPr>
          <w:rFonts w:ascii="Times New Roman" w:hAnsi="Times New Roman" w:cs="Times New Roman"/>
          <w:lang w:val="ro-RO"/>
        </w:rPr>
        <w:t>;</w:t>
      </w:r>
    </w:p>
    <w:p w:rsidR="004A641A" w:rsidRPr="007609A1" w:rsidRDefault="004A641A" w:rsidP="004A641A">
      <w:pPr>
        <w:pStyle w:val="ListParagraph"/>
        <w:numPr>
          <w:ilvl w:val="0"/>
          <w:numId w:val="53"/>
        </w:numPr>
        <w:spacing w:after="0" w:line="240" w:lineRule="auto"/>
        <w:jc w:val="both"/>
        <w:rPr>
          <w:rFonts w:ascii="Times New Roman" w:hAnsi="Times New Roman" w:cs="Times New Roman"/>
        </w:rPr>
      </w:pPr>
      <w:r w:rsidRPr="007609A1">
        <w:rPr>
          <w:rFonts w:ascii="Times New Roman" w:hAnsi="Times New Roman" w:cs="Times New Roman"/>
        </w:rPr>
        <w:t>Puts in place coordination mechanisms to foster complementarities and synergies with other programmes or financial instruments in the programme area.</w:t>
      </w:r>
    </w:p>
    <w:p w:rsidR="004A641A" w:rsidRPr="007609A1" w:rsidRDefault="004A641A" w:rsidP="004A641A">
      <w:pPr>
        <w:spacing w:after="0" w:line="240" w:lineRule="auto"/>
        <w:jc w:val="both"/>
        <w:rPr>
          <w:rFonts w:ascii="Times New Roman" w:hAnsi="Times New Roman" w:cs="Times New Roman"/>
        </w:rPr>
      </w:pPr>
    </w:p>
    <w:p w:rsidR="004A641A" w:rsidRPr="007609A1" w:rsidRDefault="004A641A" w:rsidP="004A641A">
      <w:pPr>
        <w:spacing w:after="0" w:line="240" w:lineRule="auto"/>
        <w:jc w:val="both"/>
        <w:rPr>
          <w:rFonts w:ascii="Times New Roman" w:hAnsi="Times New Roman" w:cs="Times New Roman"/>
          <w:i/>
        </w:rPr>
      </w:pPr>
      <w:r w:rsidRPr="007609A1">
        <w:rPr>
          <w:rFonts w:ascii="Times New Roman" w:hAnsi="Times New Roman" w:cs="Times New Roman"/>
          <w:i/>
        </w:rPr>
        <w:t xml:space="preserve">Regarding the selection and management of projects, the Managing Authority: </w:t>
      </w:r>
    </w:p>
    <w:p w:rsidR="004A641A" w:rsidRPr="007609A1" w:rsidRDefault="004A641A" w:rsidP="004A641A">
      <w:pPr>
        <w:spacing w:after="0" w:line="240" w:lineRule="auto"/>
        <w:jc w:val="both"/>
        <w:rPr>
          <w:rFonts w:ascii="Times New Roman" w:hAnsi="Times New Roman" w:cs="Times New Roman"/>
        </w:rPr>
      </w:pPr>
    </w:p>
    <w:p w:rsidR="004A641A" w:rsidRPr="007609A1" w:rsidRDefault="004A641A" w:rsidP="004A641A">
      <w:pPr>
        <w:pStyle w:val="ListParagraph"/>
        <w:numPr>
          <w:ilvl w:val="0"/>
          <w:numId w:val="53"/>
        </w:numPr>
        <w:spacing w:after="0" w:line="240" w:lineRule="auto"/>
        <w:jc w:val="both"/>
        <w:rPr>
          <w:rFonts w:ascii="Times New Roman" w:hAnsi="Times New Roman" w:cs="Times New Roman"/>
        </w:rPr>
      </w:pPr>
      <w:r w:rsidRPr="007609A1">
        <w:rPr>
          <w:rFonts w:ascii="Times New Roman" w:hAnsi="Times New Roman" w:cs="Times New Roman"/>
        </w:rPr>
        <w:t xml:space="preserve">Draws up and launches the selection procedures; </w:t>
      </w:r>
    </w:p>
    <w:p w:rsidR="004A641A" w:rsidRPr="007609A1" w:rsidRDefault="004A641A" w:rsidP="004A641A">
      <w:pPr>
        <w:pStyle w:val="ListParagraph"/>
        <w:numPr>
          <w:ilvl w:val="0"/>
          <w:numId w:val="53"/>
        </w:numPr>
        <w:spacing w:after="0" w:line="240" w:lineRule="auto"/>
        <w:jc w:val="both"/>
        <w:rPr>
          <w:rFonts w:ascii="Times New Roman" w:hAnsi="Times New Roman" w:cs="Times New Roman"/>
        </w:rPr>
      </w:pPr>
      <w:r w:rsidRPr="007609A1">
        <w:rPr>
          <w:rFonts w:ascii="Times New Roman" w:hAnsi="Times New Roman" w:cs="Times New Roman"/>
        </w:rPr>
        <w:t xml:space="preserve">Manages the project selection procedures and ensures transparency of selection process; </w:t>
      </w:r>
    </w:p>
    <w:p w:rsidR="004A641A" w:rsidRPr="003E7A61" w:rsidRDefault="004A641A" w:rsidP="004A641A">
      <w:pPr>
        <w:pStyle w:val="ListParagraph"/>
        <w:numPr>
          <w:ilvl w:val="0"/>
          <w:numId w:val="53"/>
        </w:numPr>
        <w:spacing w:after="0" w:line="240" w:lineRule="auto"/>
        <w:jc w:val="both"/>
        <w:rPr>
          <w:rFonts w:ascii="Times New Roman" w:hAnsi="Times New Roman" w:cs="Times New Roman"/>
        </w:rPr>
      </w:pPr>
      <w:r w:rsidRPr="003E7A61">
        <w:rPr>
          <w:rFonts w:ascii="Times New Roman" w:hAnsi="Times New Roman" w:cs="Times New Roman"/>
        </w:rPr>
        <w:t xml:space="preserve">Provides the lead beneficiary with a document setting out the conditions for support for each project including the financing plan and execution deadlines; </w:t>
      </w:r>
    </w:p>
    <w:p w:rsidR="004A641A" w:rsidRPr="003E7A61" w:rsidRDefault="004A641A" w:rsidP="004A641A">
      <w:pPr>
        <w:pStyle w:val="ListParagraph"/>
        <w:numPr>
          <w:ilvl w:val="0"/>
          <w:numId w:val="53"/>
        </w:numPr>
        <w:spacing w:after="0" w:line="240" w:lineRule="auto"/>
        <w:jc w:val="both"/>
        <w:rPr>
          <w:rFonts w:ascii="Times New Roman" w:hAnsi="Times New Roman" w:cs="Times New Roman"/>
        </w:rPr>
      </w:pPr>
      <w:r w:rsidRPr="003E7A61">
        <w:rPr>
          <w:rFonts w:ascii="Times New Roman" w:hAnsi="Times New Roman" w:cs="Times New Roman"/>
        </w:rPr>
        <w:t xml:space="preserve">Signs contracts with beneficiaries; </w:t>
      </w:r>
    </w:p>
    <w:p w:rsidR="004A641A" w:rsidRPr="003E7A61" w:rsidRDefault="004A641A" w:rsidP="004A641A">
      <w:pPr>
        <w:pStyle w:val="ListParagraph"/>
        <w:numPr>
          <w:ilvl w:val="0"/>
          <w:numId w:val="53"/>
        </w:numPr>
        <w:spacing w:after="0" w:line="240" w:lineRule="auto"/>
        <w:jc w:val="both"/>
        <w:rPr>
          <w:rFonts w:ascii="Times New Roman" w:hAnsi="Times New Roman" w:cs="Times New Roman"/>
        </w:rPr>
      </w:pPr>
      <w:r w:rsidRPr="003E7A61">
        <w:rPr>
          <w:rFonts w:ascii="Times New Roman" w:hAnsi="Times New Roman" w:cs="Times New Roman"/>
        </w:rPr>
        <w:t xml:space="preserve">Manage projects. </w:t>
      </w:r>
    </w:p>
    <w:p w:rsidR="004A641A" w:rsidRPr="003E7A61" w:rsidRDefault="004A641A" w:rsidP="004A641A">
      <w:pPr>
        <w:pStyle w:val="ListParagraph"/>
        <w:spacing w:after="0" w:line="240" w:lineRule="auto"/>
        <w:jc w:val="both"/>
        <w:rPr>
          <w:rFonts w:ascii="Times New Roman" w:hAnsi="Times New Roman" w:cs="Times New Roman"/>
        </w:rPr>
      </w:pPr>
    </w:p>
    <w:p w:rsidR="004A641A" w:rsidRPr="003E7A61" w:rsidRDefault="004A641A" w:rsidP="004A641A">
      <w:pPr>
        <w:spacing w:after="0" w:line="240" w:lineRule="auto"/>
        <w:jc w:val="both"/>
        <w:rPr>
          <w:rFonts w:ascii="Times New Roman" w:hAnsi="Times New Roman" w:cs="Times New Roman"/>
          <w:i/>
        </w:rPr>
      </w:pPr>
      <w:r w:rsidRPr="003E7A61">
        <w:rPr>
          <w:rFonts w:ascii="Times New Roman" w:hAnsi="Times New Roman" w:cs="Times New Roman"/>
          <w:i/>
        </w:rPr>
        <w:t xml:space="preserve">Regarding the technical assistance, the Managing Authority: </w:t>
      </w:r>
    </w:p>
    <w:p w:rsidR="004A641A" w:rsidRPr="003E7A61" w:rsidRDefault="004A641A" w:rsidP="004A641A">
      <w:pPr>
        <w:pStyle w:val="ListParagraph"/>
        <w:spacing w:after="0" w:line="240" w:lineRule="auto"/>
        <w:jc w:val="both"/>
        <w:rPr>
          <w:rFonts w:ascii="Times New Roman" w:hAnsi="Times New Roman" w:cs="Times New Roman"/>
        </w:rPr>
      </w:pPr>
    </w:p>
    <w:p w:rsidR="004A641A" w:rsidRPr="003E7A61" w:rsidRDefault="004A641A" w:rsidP="004A641A">
      <w:pPr>
        <w:pStyle w:val="ListParagraph"/>
        <w:numPr>
          <w:ilvl w:val="0"/>
          <w:numId w:val="53"/>
        </w:numPr>
        <w:spacing w:after="0" w:line="240" w:lineRule="auto"/>
        <w:jc w:val="both"/>
        <w:rPr>
          <w:rFonts w:ascii="Times New Roman" w:hAnsi="Times New Roman" w:cs="Times New Roman"/>
        </w:rPr>
      </w:pPr>
      <w:r w:rsidRPr="003E7A61">
        <w:rPr>
          <w:rFonts w:ascii="Times New Roman" w:hAnsi="Times New Roman" w:cs="Times New Roman"/>
        </w:rPr>
        <w:t xml:space="preserve">Manages the contract award procedures; </w:t>
      </w:r>
    </w:p>
    <w:p w:rsidR="004A641A" w:rsidRPr="003E7A61" w:rsidRDefault="004A641A" w:rsidP="004A641A">
      <w:pPr>
        <w:pStyle w:val="ListParagraph"/>
        <w:numPr>
          <w:ilvl w:val="0"/>
          <w:numId w:val="53"/>
        </w:numPr>
        <w:spacing w:after="0" w:line="240" w:lineRule="auto"/>
        <w:jc w:val="both"/>
        <w:rPr>
          <w:rFonts w:ascii="Times New Roman" w:hAnsi="Times New Roman" w:cs="Times New Roman"/>
        </w:rPr>
      </w:pPr>
      <w:r w:rsidRPr="003E7A61">
        <w:rPr>
          <w:rFonts w:ascii="Times New Roman" w:hAnsi="Times New Roman" w:cs="Times New Roman"/>
        </w:rPr>
        <w:t xml:space="preserve">Signs contracts with contractors; </w:t>
      </w:r>
    </w:p>
    <w:p w:rsidR="004A641A" w:rsidRPr="003E7A61" w:rsidRDefault="004A641A" w:rsidP="004A641A">
      <w:pPr>
        <w:pStyle w:val="ListParagraph"/>
        <w:numPr>
          <w:ilvl w:val="0"/>
          <w:numId w:val="53"/>
        </w:numPr>
        <w:spacing w:after="0" w:line="240" w:lineRule="auto"/>
        <w:jc w:val="both"/>
        <w:rPr>
          <w:rFonts w:ascii="Times New Roman" w:hAnsi="Times New Roman" w:cs="Times New Roman"/>
        </w:rPr>
      </w:pPr>
      <w:r w:rsidRPr="003E7A61">
        <w:rPr>
          <w:rFonts w:ascii="Times New Roman" w:hAnsi="Times New Roman" w:cs="Times New Roman"/>
        </w:rPr>
        <w:t xml:space="preserve">Manages contracts. </w:t>
      </w:r>
    </w:p>
    <w:p w:rsidR="004A641A" w:rsidRPr="003E7A61" w:rsidRDefault="004A641A" w:rsidP="004A641A">
      <w:pPr>
        <w:spacing w:after="0" w:line="240" w:lineRule="auto"/>
        <w:jc w:val="both"/>
        <w:rPr>
          <w:rFonts w:ascii="Times New Roman" w:hAnsi="Times New Roman" w:cs="Times New Roman"/>
        </w:rPr>
      </w:pPr>
    </w:p>
    <w:p w:rsidR="004A641A" w:rsidRPr="003E7A61" w:rsidRDefault="004A641A" w:rsidP="004A641A">
      <w:pPr>
        <w:spacing w:after="0" w:line="240" w:lineRule="auto"/>
        <w:jc w:val="both"/>
        <w:rPr>
          <w:rFonts w:ascii="Times New Roman" w:hAnsi="Times New Roman" w:cs="Times New Roman"/>
          <w:i/>
        </w:rPr>
      </w:pPr>
      <w:r w:rsidRPr="003E7A61">
        <w:rPr>
          <w:rFonts w:ascii="Times New Roman" w:hAnsi="Times New Roman" w:cs="Times New Roman"/>
          <w:i/>
        </w:rPr>
        <w:t xml:space="preserve">Regarding the financial management and control of the programme, the Managing Authority: </w:t>
      </w:r>
    </w:p>
    <w:p w:rsidR="004A641A" w:rsidRPr="003E7A61" w:rsidRDefault="004A641A" w:rsidP="004A641A">
      <w:pPr>
        <w:spacing w:after="0" w:line="240" w:lineRule="auto"/>
        <w:jc w:val="both"/>
        <w:rPr>
          <w:rFonts w:ascii="Times New Roman" w:hAnsi="Times New Roman" w:cs="Times New Roman"/>
        </w:rPr>
      </w:pPr>
    </w:p>
    <w:p w:rsidR="004A641A" w:rsidRPr="003E7A61" w:rsidRDefault="004A641A" w:rsidP="004A641A">
      <w:pPr>
        <w:pStyle w:val="ListParagraph"/>
        <w:numPr>
          <w:ilvl w:val="0"/>
          <w:numId w:val="53"/>
        </w:numPr>
        <w:spacing w:after="0" w:line="240" w:lineRule="auto"/>
        <w:jc w:val="both"/>
        <w:rPr>
          <w:rFonts w:ascii="Times New Roman" w:hAnsi="Times New Roman" w:cs="Times New Roman"/>
        </w:rPr>
      </w:pPr>
      <w:r w:rsidRPr="003E7A61">
        <w:rPr>
          <w:rFonts w:ascii="Times New Roman" w:hAnsi="Times New Roman" w:cs="Times New Roman"/>
        </w:rPr>
        <w:t>Verifies that services, supplies or works have been performed, delivered and/or installed and whether expenditure declared by the beneficiaries has been paid by them and that this complies with applicable law, programme rules and conditions for support of the projects; In this respect shall perform:</w:t>
      </w:r>
    </w:p>
    <w:p w:rsidR="004A641A" w:rsidRPr="003E7A61" w:rsidRDefault="004A641A" w:rsidP="004A641A">
      <w:pPr>
        <w:pStyle w:val="ListParagraph"/>
        <w:numPr>
          <w:ilvl w:val="1"/>
          <w:numId w:val="53"/>
        </w:numPr>
        <w:spacing w:after="0" w:line="240" w:lineRule="auto"/>
        <w:jc w:val="both"/>
        <w:rPr>
          <w:rFonts w:ascii="Times New Roman" w:hAnsi="Times New Roman" w:cs="Times New Roman"/>
        </w:rPr>
      </w:pPr>
      <w:r w:rsidRPr="003E7A61">
        <w:rPr>
          <w:rFonts w:ascii="Times New Roman" w:hAnsi="Times New Roman" w:cs="Times New Roman"/>
        </w:rPr>
        <w:t>Administrative verifications for each payment request by beneficiaries;</w:t>
      </w:r>
    </w:p>
    <w:p w:rsidR="004A641A" w:rsidRPr="003E7A61" w:rsidRDefault="004A641A" w:rsidP="004A641A">
      <w:pPr>
        <w:pStyle w:val="ListParagraph"/>
        <w:numPr>
          <w:ilvl w:val="2"/>
          <w:numId w:val="53"/>
        </w:numPr>
        <w:spacing w:after="0" w:line="240" w:lineRule="auto"/>
        <w:jc w:val="both"/>
        <w:rPr>
          <w:rFonts w:ascii="Times New Roman" w:hAnsi="Times New Roman" w:cs="Times New Roman"/>
        </w:rPr>
      </w:pPr>
      <w:r w:rsidRPr="003E7A61">
        <w:rPr>
          <w:rFonts w:ascii="Times New Roman" w:hAnsi="Times New Roman" w:cs="Times New Roman"/>
        </w:rPr>
        <w:t>In this respect, where the institution hosting the MA is also a beneficiary under the programme, arrangements for the verifications shall ensure suitable segregation of functions.</w:t>
      </w:r>
    </w:p>
    <w:p w:rsidR="00221798" w:rsidRDefault="004A641A" w:rsidP="004A641A">
      <w:pPr>
        <w:pStyle w:val="ListParagraph"/>
        <w:numPr>
          <w:ilvl w:val="1"/>
          <w:numId w:val="53"/>
        </w:numPr>
        <w:spacing w:after="0" w:line="240" w:lineRule="auto"/>
        <w:jc w:val="both"/>
        <w:rPr>
          <w:rFonts w:ascii="Times New Roman" w:hAnsi="Times New Roman" w:cs="Times New Roman"/>
        </w:rPr>
      </w:pPr>
      <w:r w:rsidRPr="003E7A61">
        <w:rPr>
          <w:rFonts w:ascii="Times New Roman" w:hAnsi="Times New Roman" w:cs="Times New Roman"/>
        </w:rPr>
        <w:t xml:space="preserve">On the spot project verifications. </w:t>
      </w:r>
    </w:p>
    <w:p w:rsidR="00221798" w:rsidRPr="003E7A61" w:rsidRDefault="00221798" w:rsidP="00221798">
      <w:pPr>
        <w:pStyle w:val="ListParagraph"/>
        <w:numPr>
          <w:ilvl w:val="2"/>
          <w:numId w:val="53"/>
        </w:numPr>
        <w:spacing w:after="0" w:line="240" w:lineRule="auto"/>
        <w:jc w:val="both"/>
        <w:rPr>
          <w:rFonts w:ascii="Times New Roman" w:hAnsi="Times New Roman" w:cs="Times New Roman"/>
        </w:rPr>
      </w:pPr>
      <w:r>
        <w:rPr>
          <w:rFonts w:ascii="Times New Roman" w:hAnsi="Times New Roman" w:cs="Times New Roman"/>
        </w:rPr>
        <w:t xml:space="preserve">MA may externalise </w:t>
      </w:r>
      <w:r w:rsidRPr="003E7A61">
        <w:rPr>
          <w:rFonts w:ascii="Times New Roman" w:hAnsi="Times New Roman" w:cs="Times New Roman"/>
        </w:rPr>
        <w:t xml:space="preserve">part or all </w:t>
      </w:r>
      <w:proofErr w:type="spellStart"/>
      <w:r w:rsidRPr="003E7A61">
        <w:rPr>
          <w:rFonts w:ascii="Times New Roman" w:hAnsi="Times New Roman" w:cs="Times New Roman"/>
        </w:rPr>
        <w:t>o</w:t>
      </w:r>
      <w:proofErr w:type="spellEnd"/>
      <w:r w:rsidRPr="003E7A61">
        <w:rPr>
          <w:rFonts w:ascii="Times New Roman" w:hAnsi="Times New Roman" w:cs="Times New Roman"/>
        </w:rPr>
        <w:t xml:space="preserve"> the spot verifications, </w:t>
      </w:r>
    </w:p>
    <w:p w:rsidR="004A641A" w:rsidRPr="003E7A61" w:rsidRDefault="004A641A" w:rsidP="004A641A">
      <w:pPr>
        <w:pStyle w:val="ListParagraph"/>
        <w:numPr>
          <w:ilvl w:val="2"/>
          <w:numId w:val="53"/>
        </w:numPr>
        <w:spacing w:after="0" w:line="240" w:lineRule="auto"/>
        <w:jc w:val="both"/>
        <w:rPr>
          <w:rFonts w:ascii="Times New Roman" w:hAnsi="Times New Roman" w:cs="Times New Roman"/>
        </w:rPr>
      </w:pPr>
      <w:r w:rsidRPr="003E7A61">
        <w:rPr>
          <w:rFonts w:ascii="Times New Roman" w:hAnsi="Times New Roman" w:cs="Times New Roman"/>
        </w:rPr>
        <w:t xml:space="preserve">MA shall set the frequency and coverage of the on the spot verification so that to be proportionate to the amount of the grant to a project and the level of risk identified by these verifications and audits by the Audit Authority for the management and control systems as a whole. </w:t>
      </w:r>
    </w:p>
    <w:p w:rsidR="004A641A" w:rsidRPr="003E7A61" w:rsidRDefault="004A641A" w:rsidP="004A641A">
      <w:pPr>
        <w:pStyle w:val="ListParagraph"/>
        <w:numPr>
          <w:ilvl w:val="0"/>
          <w:numId w:val="53"/>
        </w:numPr>
        <w:spacing w:after="0" w:line="240" w:lineRule="auto"/>
        <w:jc w:val="both"/>
        <w:rPr>
          <w:rFonts w:ascii="Times New Roman" w:hAnsi="Times New Roman" w:cs="Times New Roman"/>
        </w:rPr>
      </w:pPr>
      <w:r w:rsidRPr="003E7A61">
        <w:rPr>
          <w:rFonts w:ascii="Times New Roman" w:hAnsi="Times New Roman" w:cs="Times New Roman"/>
        </w:rPr>
        <w:t xml:space="preserve">Ensures that beneficiaries involved in project implementation maintain either a separate accounting system or a suitable accounting code for all transactions relating to a project; </w:t>
      </w:r>
    </w:p>
    <w:p w:rsidR="004A641A" w:rsidRPr="003E7A61" w:rsidRDefault="004A641A" w:rsidP="004A641A">
      <w:pPr>
        <w:pStyle w:val="ListParagraph"/>
        <w:numPr>
          <w:ilvl w:val="0"/>
          <w:numId w:val="53"/>
        </w:numPr>
        <w:spacing w:after="0" w:line="240" w:lineRule="auto"/>
        <w:jc w:val="both"/>
        <w:rPr>
          <w:rFonts w:ascii="Times New Roman" w:hAnsi="Times New Roman" w:cs="Times New Roman"/>
        </w:rPr>
      </w:pPr>
      <w:r w:rsidRPr="003E7A61">
        <w:rPr>
          <w:rFonts w:ascii="Times New Roman" w:hAnsi="Times New Roman" w:cs="Times New Roman"/>
        </w:rPr>
        <w:t xml:space="preserve">Puts in place effective and proportionate anti-fraud measures taking into account the risks identified; (d) set up procedures to ensure that all documents regarding expenditure and audits required to ensure a suitable audit trail are held in accordance with the requirements of Article 30 of Commission Implementing Regulation no. 897/2014; </w:t>
      </w:r>
    </w:p>
    <w:p w:rsidR="004A641A" w:rsidRPr="003E7A61" w:rsidRDefault="004A641A" w:rsidP="004A641A">
      <w:pPr>
        <w:pStyle w:val="ListParagraph"/>
        <w:numPr>
          <w:ilvl w:val="0"/>
          <w:numId w:val="53"/>
        </w:numPr>
        <w:spacing w:after="0" w:line="240" w:lineRule="auto"/>
        <w:jc w:val="both"/>
        <w:rPr>
          <w:rFonts w:ascii="Times New Roman" w:hAnsi="Times New Roman" w:cs="Times New Roman"/>
        </w:rPr>
      </w:pPr>
      <w:r w:rsidRPr="003E7A61">
        <w:rPr>
          <w:rFonts w:ascii="Times New Roman" w:hAnsi="Times New Roman" w:cs="Times New Roman"/>
        </w:rPr>
        <w:lastRenderedPageBreak/>
        <w:t xml:space="preserve">Draws up the management declaration and annual summary referred to in Article 68 of Commission Implementing Regulation no. 897/2014; </w:t>
      </w:r>
    </w:p>
    <w:p w:rsidR="004A641A" w:rsidRPr="003E7A61" w:rsidRDefault="004A641A" w:rsidP="004A641A">
      <w:pPr>
        <w:pStyle w:val="ListParagraph"/>
        <w:numPr>
          <w:ilvl w:val="0"/>
          <w:numId w:val="53"/>
        </w:numPr>
        <w:spacing w:after="0" w:line="240" w:lineRule="auto"/>
        <w:jc w:val="both"/>
        <w:rPr>
          <w:rFonts w:ascii="Times New Roman" w:hAnsi="Times New Roman" w:cs="Times New Roman"/>
        </w:rPr>
      </w:pPr>
      <w:r w:rsidRPr="003E7A61">
        <w:rPr>
          <w:rFonts w:ascii="Times New Roman" w:hAnsi="Times New Roman" w:cs="Times New Roman"/>
        </w:rPr>
        <w:t xml:space="preserve">Draws up and submit payment requests to the Commission in accordance with Article 60 of Commission Implementing Regulation no. 897/2014; </w:t>
      </w:r>
    </w:p>
    <w:p w:rsidR="004A641A" w:rsidRPr="003E7A61" w:rsidRDefault="004A641A" w:rsidP="004A641A">
      <w:pPr>
        <w:pStyle w:val="ListParagraph"/>
        <w:numPr>
          <w:ilvl w:val="0"/>
          <w:numId w:val="53"/>
        </w:numPr>
        <w:spacing w:after="0" w:line="240" w:lineRule="auto"/>
        <w:jc w:val="both"/>
        <w:rPr>
          <w:rFonts w:ascii="Times New Roman" w:hAnsi="Times New Roman" w:cs="Times New Roman"/>
        </w:rPr>
      </w:pPr>
      <w:r w:rsidRPr="003E7A61">
        <w:rPr>
          <w:rFonts w:ascii="Times New Roman" w:hAnsi="Times New Roman" w:cs="Times New Roman"/>
        </w:rPr>
        <w:t xml:space="preserve">Draws up the annual accounts; </w:t>
      </w:r>
    </w:p>
    <w:p w:rsidR="004A641A" w:rsidRPr="003E7A61" w:rsidRDefault="004A641A" w:rsidP="00C20281">
      <w:pPr>
        <w:pStyle w:val="ListParagraph"/>
        <w:numPr>
          <w:ilvl w:val="0"/>
          <w:numId w:val="53"/>
        </w:numPr>
        <w:spacing w:after="0" w:line="240" w:lineRule="auto"/>
        <w:ind w:left="0" w:firstLine="360"/>
        <w:jc w:val="both"/>
        <w:rPr>
          <w:rFonts w:ascii="Times New Roman" w:hAnsi="Times New Roman" w:cs="Times New Roman"/>
        </w:rPr>
      </w:pPr>
      <w:r w:rsidRPr="003E7A61">
        <w:rPr>
          <w:rFonts w:ascii="Times New Roman" w:hAnsi="Times New Roman" w:cs="Times New Roman"/>
        </w:rPr>
        <w:t xml:space="preserve">Takes account of the results of all audits carried out by or under the responsibility of the Audit Authority when drawing up and submitting payment requests; </w:t>
      </w:r>
    </w:p>
    <w:p w:rsidR="004A641A" w:rsidRDefault="004A641A" w:rsidP="004A641A">
      <w:pPr>
        <w:pStyle w:val="ListParagraph"/>
        <w:numPr>
          <w:ilvl w:val="0"/>
          <w:numId w:val="53"/>
        </w:numPr>
        <w:spacing w:after="0" w:line="240" w:lineRule="auto"/>
        <w:jc w:val="both"/>
        <w:rPr>
          <w:rFonts w:ascii="Times New Roman" w:hAnsi="Times New Roman" w:cs="Times New Roman"/>
        </w:rPr>
      </w:pPr>
      <w:r w:rsidRPr="00FA47A8">
        <w:rPr>
          <w:rFonts w:ascii="Times New Roman" w:hAnsi="Times New Roman" w:cs="Times New Roman"/>
        </w:rPr>
        <w:t xml:space="preserve">Makes payments to the beneficiaries with whom a grant contract has been signed </w:t>
      </w:r>
    </w:p>
    <w:p w:rsidR="004A641A" w:rsidRPr="00FA47A8" w:rsidRDefault="004A641A" w:rsidP="004A641A">
      <w:pPr>
        <w:pStyle w:val="ListParagraph"/>
        <w:numPr>
          <w:ilvl w:val="0"/>
          <w:numId w:val="53"/>
        </w:numPr>
        <w:spacing w:after="0" w:line="240" w:lineRule="auto"/>
        <w:jc w:val="both"/>
        <w:rPr>
          <w:rFonts w:ascii="Times New Roman" w:hAnsi="Times New Roman" w:cs="Times New Roman"/>
        </w:rPr>
      </w:pPr>
      <w:r w:rsidRPr="00FA47A8">
        <w:rPr>
          <w:rFonts w:ascii="Times New Roman" w:hAnsi="Times New Roman" w:cs="Times New Roman"/>
        </w:rPr>
        <w:t xml:space="preserve">Maintains computerised accounting records for expenditure declared to the Commission and for payments made to beneficiaries; </w:t>
      </w:r>
    </w:p>
    <w:p w:rsidR="004A641A" w:rsidRPr="003E7A61" w:rsidRDefault="004A641A" w:rsidP="004A641A">
      <w:pPr>
        <w:pStyle w:val="ListParagraph"/>
        <w:numPr>
          <w:ilvl w:val="0"/>
          <w:numId w:val="53"/>
        </w:numPr>
        <w:spacing w:after="0" w:line="240" w:lineRule="auto"/>
        <w:jc w:val="both"/>
        <w:rPr>
          <w:rFonts w:ascii="Times New Roman" w:hAnsi="Times New Roman" w:cs="Times New Roman"/>
        </w:rPr>
      </w:pPr>
      <w:r w:rsidRPr="003E7A61">
        <w:rPr>
          <w:rFonts w:ascii="Times New Roman" w:hAnsi="Times New Roman" w:cs="Times New Roman"/>
        </w:rPr>
        <w:t xml:space="preserve">Keeps an account of amounts recoverable and of amounts reduced following cancellation of all or part of the grant. </w:t>
      </w:r>
    </w:p>
    <w:p w:rsidR="004A641A" w:rsidRPr="003E7A61" w:rsidRDefault="004A641A" w:rsidP="004A641A">
      <w:pPr>
        <w:spacing w:after="0" w:line="240" w:lineRule="auto"/>
        <w:jc w:val="both"/>
        <w:rPr>
          <w:rFonts w:ascii="Times New Roman" w:hAnsi="Times New Roman" w:cs="Times New Roman"/>
        </w:rPr>
      </w:pPr>
    </w:p>
    <w:p w:rsidR="004A641A" w:rsidRDefault="004A641A" w:rsidP="004A641A">
      <w:pPr>
        <w:spacing w:after="0" w:line="240" w:lineRule="auto"/>
        <w:jc w:val="both"/>
        <w:rPr>
          <w:rFonts w:ascii="Times New Roman" w:hAnsi="Times New Roman" w:cs="Times New Roman"/>
        </w:rPr>
      </w:pPr>
    </w:p>
    <w:p w:rsidR="001F53CC" w:rsidRDefault="001F53CC" w:rsidP="004A641A">
      <w:pPr>
        <w:spacing w:after="0" w:line="240" w:lineRule="auto"/>
        <w:jc w:val="both"/>
        <w:rPr>
          <w:rFonts w:ascii="Times New Roman" w:hAnsi="Times New Roman" w:cs="Times New Roman"/>
        </w:rPr>
      </w:pPr>
    </w:p>
    <w:p w:rsidR="00EA1969" w:rsidRPr="003E7A61" w:rsidRDefault="00EA1969" w:rsidP="004A641A">
      <w:pPr>
        <w:spacing w:after="0" w:line="240" w:lineRule="auto"/>
        <w:jc w:val="both"/>
        <w:rPr>
          <w:rFonts w:ascii="Times New Roman" w:hAnsi="Times New Roman" w:cs="Times New Roman"/>
        </w:rPr>
      </w:pPr>
    </w:p>
    <w:p w:rsidR="004A641A" w:rsidRPr="001F72C8" w:rsidRDefault="004A641A" w:rsidP="004A641A">
      <w:pPr>
        <w:spacing w:after="0" w:line="240" w:lineRule="auto"/>
        <w:jc w:val="both"/>
        <w:rPr>
          <w:rFonts w:ascii="Times New Roman" w:hAnsi="Times New Roman"/>
          <w:sz w:val="20"/>
        </w:rPr>
      </w:pPr>
    </w:p>
    <w:p w:rsidR="004A641A" w:rsidRPr="00162E4C" w:rsidRDefault="00575F15" w:rsidP="001F72C8">
      <w:pPr>
        <w:pStyle w:val="Heading1"/>
        <w:numPr>
          <w:ilvl w:val="1"/>
          <w:numId w:val="73"/>
        </w:numPr>
        <w:spacing w:before="0" w:line="240" w:lineRule="auto"/>
        <w:rPr>
          <w:sz w:val="22"/>
          <w:szCs w:val="22"/>
        </w:rPr>
      </w:pPr>
      <w:bookmarkStart w:id="106" w:name="_Toc410148716"/>
      <w:bookmarkStart w:id="107" w:name="_Toc411260602"/>
      <w:bookmarkStart w:id="108" w:name="_Toc419792623"/>
      <w:r w:rsidRPr="00575F15">
        <w:rPr>
          <w:sz w:val="22"/>
          <w:szCs w:val="22"/>
        </w:rPr>
        <w:t xml:space="preserve">NATIONAL AUTHORITIES OF ROMANIA AND </w:t>
      </w:r>
      <w:bookmarkEnd w:id="106"/>
      <w:bookmarkEnd w:id="107"/>
      <w:r w:rsidRPr="00575F15">
        <w:rPr>
          <w:sz w:val="22"/>
          <w:szCs w:val="22"/>
        </w:rPr>
        <w:t>UKRAINE</w:t>
      </w:r>
      <w:bookmarkEnd w:id="108"/>
      <w:r w:rsidRPr="00575F15">
        <w:rPr>
          <w:sz w:val="22"/>
          <w:szCs w:val="22"/>
        </w:rPr>
        <w:t xml:space="preserve"> </w:t>
      </w:r>
    </w:p>
    <w:p w:rsidR="004A641A" w:rsidRPr="001F72C8" w:rsidRDefault="004A641A" w:rsidP="004A641A">
      <w:pPr>
        <w:spacing w:after="0" w:line="240" w:lineRule="auto"/>
        <w:jc w:val="both"/>
        <w:rPr>
          <w:rFonts w:ascii="Times New Roman" w:hAnsi="Times New Roman"/>
          <w:sz w:val="20"/>
        </w:rPr>
      </w:pPr>
    </w:p>
    <w:p w:rsidR="004A641A" w:rsidRPr="001F72C8" w:rsidRDefault="004A641A" w:rsidP="004A641A">
      <w:pPr>
        <w:spacing w:after="0" w:line="240" w:lineRule="auto"/>
        <w:jc w:val="both"/>
        <w:rPr>
          <w:rFonts w:ascii="Times New Roman" w:hAnsi="Times New Roman" w:cs="Times New Roman"/>
          <w:b/>
          <w:lang w:val="en-US"/>
        </w:rPr>
      </w:pPr>
      <w:r w:rsidRPr="001F72C8">
        <w:rPr>
          <w:rFonts w:ascii="Times New Roman" w:hAnsi="Times New Roman" w:cs="Times New Roman"/>
          <w:b/>
          <w:lang w:val="en-US"/>
        </w:rPr>
        <w:t xml:space="preserve">Each participating country appointed a National Authority to support the Managing Authority in the management of the </w:t>
      </w:r>
      <w:proofErr w:type="spellStart"/>
      <w:r w:rsidRPr="001F72C8">
        <w:rPr>
          <w:rFonts w:ascii="Times New Roman" w:hAnsi="Times New Roman" w:cs="Times New Roman"/>
          <w:b/>
          <w:lang w:val="en-US"/>
        </w:rPr>
        <w:t>programme</w:t>
      </w:r>
      <w:proofErr w:type="spellEnd"/>
      <w:r w:rsidRPr="001F72C8">
        <w:rPr>
          <w:rFonts w:ascii="Times New Roman" w:hAnsi="Times New Roman" w:cs="Times New Roman"/>
          <w:b/>
          <w:lang w:val="en-US"/>
        </w:rPr>
        <w:t xml:space="preserve"> in accordance with the principle of sound financial management. </w:t>
      </w:r>
    </w:p>
    <w:p w:rsidR="004A641A" w:rsidRPr="001F72C8" w:rsidRDefault="004A641A" w:rsidP="004A641A">
      <w:pPr>
        <w:spacing w:after="0" w:line="240" w:lineRule="auto"/>
        <w:jc w:val="both"/>
        <w:rPr>
          <w:rFonts w:ascii="Times New Roman" w:hAnsi="Times New Roman"/>
          <w:sz w:val="19"/>
        </w:rPr>
      </w:pPr>
    </w:p>
    <w:p w:rsidR="004A641A" w:rsidRPr="003E7A61" w:rsidRDefault="004A641A" w:rsidP="004A641A">
      <w:pPr>
        <w:spacing w:after="0" w:line="240" w:lineRule="auto"/>
        <w:jc w:val="both"/>
        <w:rPr>
          <w:rFonts w:ascii="Times New Roman" w:hAnsi="Times New Roman" w:cs="Times New Roman"/>
          <w:lang w:val="en-US"/>
        </w:rPr>
      </w:pPr>
      <w:r w:rsidRPr="003E7A61">
        <w:rPr>
          <w:rFonts w:ascii="Times New Roman" w:hAnsi="Times New Roman" w:cs="Times New Roman"/>
          <w:lang w:val="en-US"/>
        </w:rPr>
        <w:t xml:space="preserve">Romania appointed through the Government Decision no. 1183/2014, as National Authority, the Ministry of Regional Development and Public Administration. The functions of National Authority will be fulfilled by </w:t>
      </w:r>
      <w:proofErr w:type="gramStart"/>
      <w:r w:rsidRPr="003E7A61">
        <w:rPr>
          <w:rFonts w:ascii="Times New Roman" w:hAnsi="Times New Roman" w:cs="Times New Roman"/>
          <w:lang w:val="en-US"/>
        </w:rPr>
        <w:t>a</w:t>
      </w:r>
      <w:r w:rsidR="00F64BCB">
        <w:rPr>
          <w:rFonts w:ascii="Times New Roman" w:hAnsi="Times New Roman" w:cs="Times New Roman"/>
          <w:lang w:val="en-US"/>
        </w:rPr>
        <w:t>n</w:t>
      </w:r>
      <w:proofErr w:type="gramEnd"/>
      <w:r w:rsidRPr="003E7A61">
        <w:rPr>
          <w:rFonts w:ascii="Times New Roman" w:hAnsi="Times New Roman" w:cs="Times New Roman"/>
          <w:lang w:val="en-US"/>
        </w:rPr>
        <w:t xml:space="preserve"> unit working independently of the Managing Authority, ensuring a suitable segregation of functions. </w:t>
      </w:r>
    </w:p>
    <w:p w:rsidR="004A641A" w:rsidRPr="003E7A61" w:rsidRDefault="004A641A" w:rsidP="004A641A">
      <w:pPr>
        <w:spacing w:after="0" w:line="240" w:lineRule="auto"/>
        <w:jc w:val="both"/>
        <w:rPr>
          <w:rFonts w:ascii="Times New Roman" w:hAnsi="Times New Roman" w:cs="Times New Roman"/>
        </w:rPr>
      </w:pPr>
    </w:p>
    <w:p w:rsidR="004A641A" w:rsidRPr="00F64BCB" w:rsidRDefault="004A641A" w:rsidP="004A641A">
      <w:pPr>
        <w:spacing w:after="0" w:line="240" w:lineRule="auto"/>
        <w:jc w:val="both"/>
        <w:rPr>
          <w:rFonts w:ascii="Times New Roman" w:hAnsi="Times New Roman" w:cs="Times New Roman"/>
        </w:rPr>
      </w:pPr>
      <w:r w:rsidRPr="005E3E67">
        <w:rPr>
          <w:rFonts w:ascii="Times New Roman" w:hAnsi="Times New Roman" w:cs="Times New Roman"/>
          <w:highlight w:val="yellow"/>
        </w:rPr>
        <w:t>Ukraine appointed through the ……</w:t>
      </w:r>
      <w:r w:rsidRPr="003E7A61">
        <w:rPr>
          <w:rFonts w:ascii="Times New Roman" w:hAnsi="Times New Roman" w:cs="Times New Roman"/>
        </w:rPr>
        <w:t>as National Authority, the</w:t>
      </w:r>
      <w:r w:rsidRPr="003E7A61">
        <w:rPr>
          <w:rFonts w:ascii="Times New Roman" w:hAnsi="Times New Roman" w:cs="Times New Roman"/>
          <w:color w:val="C00000"/>
        </w:rPr>
        <w:t xml:space="preserve"> </w:t>
      </w:r>
      <w:r w:rsidRPr="001F72C8">
        <w:rPr>
          <w:rFonts w:ascii="Times New Roman" w:hAnsi="Times New Roman" w:cs="Times New Roman"/>
        </w:rPr>
        <w:t xml:space="preserve">Ministry of Economy and Trade. </w:t>
      </w:r>
    </w:p>
    <w:p w:rsidR="004A641A" w:rsidRPr="003E7A61" w:rsidRDefault="004A641A" w:rsidP="004A641A">
      <w:pPr>
        <w:spacing w:after="0" w:line="240" w:lineRule="auto"/>
        <w:jc w:val="both"/>
        <w:rPr>
          <w:rFonts w:ascii="Times New Roman" w:hAnsi="Times New Roman" w:cs="Times New Roman"/>
        </w:rPr>
      </w:pPr>
    </w:p>
    <w:p w:rsidR="00B67320" w:rsidRPr="00090543" w:rsidRDefault="007C095E" w:rsidP="00B67320">
      <w:pPr>
        <w:pStyle w:val="Heading1"/>
        <w:numPr>
          <w:ilvl w:val="2"/>
          <w:numId w:val="73"/>
        </w:numPr>
        <w:spacing w:before="0" w:line="240" w:lineRule="auto"/>
        <w:rPr>
          <w:rFonts w:ascii="Times New Roman" w:hAnsi="Times New Roman" w:cs="Times New Roman"/>
          <w:iCs/>
          <w:sz w:val="22"/>
          <w:szCs w:val="22"/>
        </w:rPr>
      </w:pPr>
      <w:bookmarkStart w:id="109" w:name="_Toc419792624"/>
      <w:r>
        <w:rPr>
          <w:rFonts w:ascii="Times New Roman" w:hAnsi="Times New Roman" w:cs="Times New Roman"/>
          <w:iCs/>
          <w:sz w:val="22"/>
          <w:szCs w:val="22"/>
        </w:rPr>
        <w:t>FUNCTIONS OF NATIONAL AUTHORITIES</w:t>
      </w:r>
      <w:bookmarkEnd w:id="109"/>
    </w:p>
    <w:p w:rsidR="004A641A" w:rsidRPr="003E7A61" w:rsidRDefault="004A641A" w:rsidP="004A641A">
      <w:pPr>
        <w:spacing w:after="0" w:line="240" w:lineRule="auto"/>
        <w:jc w:val="both"/>
        <w:rPr>
          <w:rFonts w:ascii="Times New Roman" w:hAnsi="Times New Roman" w:cs="Times New Roman"/>
        </w:rPr>
      </w:pPr>
    </w:p>
    <w:p w:rsidR="004A641A" w:rsidRPr="003E5A52" w:rsidRDefault="004A641A" w:rsidP="004A641A">
      <w:pPr>
        <w:spacing w:after="0" w:line="240" w:lineRule="auto"/>
        <w:jc w:val="both"/>
        <w:rPr>
          <w:rFonts w:ascii="Times New Roman" w:hAnsi="Times New Roman"/>
        </w:rPr>
      </w:pPr>
      <w:r w:rsidRPr="001F72C8">
        <w:rPr>
          <w:rFonts w:ascii="Times New Roman" w:hAnsi="Times New Roman"/>
        </w:rPr>
        <w:t xml:space="preserve">Each National </w:t>
      </w:r>
      <w:r w:rsidRPr="00B67320">
        <w:rPr>
          <w:rFonts w:ascii="Times New Roman" w:hAnsi="Times New Roman" w:cs="Times New Roman"/>
        </w:rPr>
        <w:t>Authority is</w:t>
      </w:r>
      <w:r w:rsidRPr="001F72C8">
        <w:rPr>
          <w:rFonts w:ascii="Times New Roman" w:hAnsi="Times New Roman"/>
        </w:rPr>
        <w:t xml:space="preserve"> inter alia: </w:t>
      </w:r>
    </w:p>
    <w:p w:rsidR="004A641A" w:rsidRPr="00B67320" w:rsidRDefault="004A641A" w:rsidP="004A641A">
      <w:pPr>
        <w:pStyle w:val="ListParagraph"/>
        <w:numPr>
          <w:ilvl w:val="0"/>
          <w:numId w:val="53"/>
        </w:numPr>
        <w:spacing w:after="0" w:line="240" w:lineRule="auto"/>
        <w:jc w:val="both"/>
        <w:rPr>
          <w:rFonts w:ascii="Times New Roman" w:hAnsi="Times New Roman"/>
        </w:rPr>
      </w:pPr>
      <w:r w:rsidRPr="001F72C8">
        <w:rPr>
          <w:rFonts w:ascii="Times New Roman" w:hAnsi="Times New Roman"/>
        </w:rPr>
        <w:t xml:space="preserve">Responsible for the set up and effective functioning of management and control systems at national level; </w:t>
      </w:r>
    </w:p>
    <w:p w:rsidR="004A641A" w:rsidRPr="00B67320" w:rsidRDefault="004A641A" w:rsidP="004A641A">
      <w:pPr>
        <w:pStyle w:val="ListParagraph"/>
        <w:numPr>
          <w:ilvl w:val="0"/>
          <w:numId w:val="53"/>
        </w:numPr>
        <w:spacing w:after="0" w:line="240" w:lineRule="auto"/>
        <w:jc w:val="both"/>
        <w:rPr>
          <w:rFonts w:ascii="Times New Roman" w:hAnsi="Times New Roman"/>
        </w:rPr>
      </w:pPr>
      <w:r w:rsidRPr="001F72C8">
        <w:rPr>
          <w:rFonts w:ascii="Times New Roman" w:hAnsi="Times New Roman"/>
        </w:rPr>
        <w:t xml:space="preserve">Ensuring the overall coordination of the institutions involved at national level in the programme implementation, including, inter alia, the institutions acting as control contact points and as member of the group of auditors; </w:t>
      </w:r>
    </w:p>
    <w:p w:rsidR="004A641A" w:rsidRPr="00B67320" w:rsidRDefault="004A641A" w:rsidP="004A641A">
      <w:pPr>
        <w:pStyle w:val="ListParagraph"/>
        <w:numPr>
          <w:ilvl w:val="0"/>
          <w:numId w:val="53"/>
        </w:numPr>
        <w:spacing w:after="0" w:line="240" w:lineRule="auto"/>
        <w:jc w:val="both"/>
        <w:rPr>
          <w:rFonts w:ascii="Times New Roman" w:hAnsi="Times New Roman"/>
        </w:rPr>
      </w:pPr>
      <w:r w:rsidRPr="001F72C8">
        <w:rPr>
          <w:rFonts w:ascii="Times New Roman" w:hAnsi="Times New Roman"/>
        </w:rPr>
        <w:t xml:space="preserve">Representing its country in the Joint Monitoring Committee. </w:t>
      </w:r>
    </w:p>
    <w:p w:rsidR="00575F15" w:rsidRDefault="00C83A98" w:rsidP="001F72C8">
      <w:pPr>
        <w:spacing w:after="0" w:line="240" w:lineRule="auto"/>
        <w:jc w:val="both"/>
        <w:rPr>
          <w:rFonts w:ascii="Times New Roman" w:hAnsi="Times New Roman"/>
        </w:rPr>
      </w:pPr>
      <w:r w:rsidRPr="005E3E67">
        <w:rPr>
          <w:rFonts w:ascii="Times New Roman" w:hAnsi="Times New Roman"/>
        </w:rPr>
        <w:t>In this respect, t</w:t>
      </w:r>
      <w:r w:rsidR="00575F15" w:rsidRPr="005E3E67">
        <w:rPr>
          <w:rFonts w:ascii="Times New Roman" w:hAnsi="Times New Roman"/>
        </w:rPr>
        <w:t>he main functions of the National Authorities shall</w:t>
      </w:r>
      <w:r w:rsidR="00162E4C" w:rsidRPr="005E3E67">
        <w:rPr>
          <w:rFonts w:ascii="Times New Roman" w:hAnsi="Times New Roman"/>
        </w:rPr>
        <w:t xml:space="preserve"> be to</w:t>
      </w:r>
      <w:r w:rsidR="00575F15" w:rsidRPr="005E3E67">
        <w:rPr>
          <w:rFonts w:ascii="Times New Roman" w:hAnsi="Times New Roman"/>
        </w:rPr>
        <w:t>:</w:t>
      </w:r>
    </w:p>
    <w:p w:rsidR="000673C2" w:rsidRPr="005E3E67" w:rsidRDefault="000673C2" w:rsidP="001F72C8">
      <w:pPr>
        <w:spacing w:after="0" w:line="240" w:lineRule="auto"/>
        <w:jc w:val="both"/>
        <w:rPr>
          <w:rFonts w:ascii="Times New Roman" w:hAnsi="Times New Roman" w:cs="Times New Roman"/>
          <w:iCs/>
        </w:rPr>
      </w:pPr>
    </w:p>
    <w:p w:rsidR="00575F15" w:rsidRPr="005E3E67" w:rsidRDefault="00575F15" w:rsidP="00162E4C">
      <w:pPr>
        <w:pStyle w:val="ListParagraph"/>
        <w:numPr>
          <w:ilvl w:val="0"/>
          <w:numId w:val="61"/>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Ensure the overall coordination of  the institutions involved at national level in programme implementation</w:t>
      </w:r>
      <w:r w:rsidR="00162E4C" w:rsidRPr="005E3E67">
        <w:rPr>
          <w:rFonts w:ascii="Times New Roman" w:hAnsi="Times New Roman" w:cs="Times New Roman"/>
        </w:rPr>
        <w:t>;</w:t>
      </w:r>
    </w:p>
    <w:p w:rsidR="00575F15" w:rsidRPr="005E3E67" w:rsidRDefault="00575F15" w:rsidP="00162E4C">
      <w:pPr>
        <w:pStyle w:val="ListParagraph"/>
        <w:numPr>
          <w:ilvl w:val="0"/>
          <w:numId w:val="61"/>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 xml:space="preserve">Represent the country in </w:t>
      </w:r>
      <w:r w:rsidR="00162E4C" w:rsidRPr="005E3E67">
        <w:rPr>
          <w:rFonts w:ascii="Times New Roman" w:hAnsi="Times New Roman" w:cs="Times New Roman"/>
        </w:rPr>
        <w:t xml:space="preserve">the </w:t>
      </w:r>
      <w:r w:rsidRPr="005E3E67">
        <w:rPr>
          <w:rFonts w:ascii="Times New Roman" w:hAnsi="Times New Roman" w:cs="Times New Roman"/>
        </w:rPr>
        <w:t xml:space="preserve">JMC </w:t>
      </w:r>
      <w:r w:rsidR="00162E4C" w:rsidRPr="005E3E67">
        <w:rPr>
          <w:rFonts w:ascii="Times New Roman" w:hAnsi="Times New Roman" w:cs="Times New Roman"/>
        </w:rPr>
        <w:t>;</w:t>
      </w:r>
    </w:p>
    <w:p w:rsidR="00575F15" w:rsidRPr="005E3E67" w:rsidRDefault="00162E4C" w:rsidP="00162E4C">
      <w:pPr>
        <w:pStyle w:val="ListParagraph"/>
        <w:numPr>
          <w:ilvl w:val="0"/>
          <w:numId w:val="61"/>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Support</w:t>
      </w:r>
      <w:r w:rsidR="00575F15" w:rsidRPr="005E3E67">
        <w:rPr>
          <w:rFonts w:ascii="Times New Roman" w:hAnsi="Times New Roman" w:cs="Times New Roman"/>
        </w:rPr>
        <w:t xml:space="preserve"> the MA/JTS in conducting project monitoring and follow-up on their territory;</w:t>
      </w:r>
    </w:p>
    <w:p w:rsidR="00575F15" w:rsidRPr="005E3E67" w:rsidRDefault="00162E4C" w:rsidP="00162E4C">
      <w:pPr>
        <w:pStyle w:val="ListParagraph"/>
        <w:numPr>
          <w:ilvl w:val="0"/>
          <w:numId w:val="61"/>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Support</w:t>
      </w:r>
      <w:r w:rsidR="00575F15" w:rsidRPr="005E3E67">
        <w:rPr>
          <w:rFonts w:ascii="Times New Roman" w:hAnsi="Times New Roman" w:cs="Times New Roman"/>
        </w:rPr>
        <w:t xml:space="preserve"> the MA by providing specific national data concerning the progress of the programme in achieving i</w:t>
      </w:r>
      <w:r w:rsidRPr="005E3E67">
        <w:rPr>
          <w:rFonts w:ascii="Times New Roman" w:hAnsi="Times New Roman" w:cs="Times New Roman"/>
        </w:rPr>
        <w:t>ts expected results and targets;</w:t>
      </w:r>
    </w:p>
    <w:p w:rsidR="00575F15" w:rsidRPr="005E3E67" w:rsidRDefault="00575F15" w:rsidP="00162E4C">
      <w:pPr>
        <w:pStyle w:val="ListParagraph"/>
        <w:numPr>
          <w:ilvl w:val="0"/>
          <w:numId w:val="61"/>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Provide and review information concerning the implementation of the programme on its territory, to be used for annual reports, including by facilitate the process of collecting statistical data and financial information on implementation of the Programme on its territory;</w:t>
      </w:r>
    </w:p>
    <w:p w:rsidR="00575F15" w:rsidRPr="005E3E67" w:rsidRDefault="00575F15" w:rsidP="00162E4C">
      <w:pPr>
        <w:pStyle w:val="ListParagraph"/>
        <w:numPr>
          <w:ilvl w:val="0"/>
          <w:numId w:val="61"/>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 xml:space="preserve">Provide information to MA/JTS about the beneficiaries located on their territory, the national procedures/requirements (e.g. </w:t>
      </w:r>
      <w:r w:rsidR="00162E4C" w:rsidRPr="005E3E67">
        <w:rPr>
          <w:rFonts w:ascii="Times New Roman" w:hAnsi="Times New Roman" w:cs="Times New Roman"/>
        </w:rPr>
        <w:t>labour</w:t>
      </w:r>
      <w:r w:rsidRPr="005E3E67">
        <w:rPr>
          <w:rFonts w:ascii="Times New Roman" w:hAnsi="Times New Roman" w:cs="Times New Roman"/>
        </w:rPr>
        <w:t xml:space="preserve"> law provisions, VAT exemption, eligibility issues, procurement);</w:t>
      </w:r>
    </w:p>
    <w:p w:rsidR="00575F15" w:rsidRPr="005E3E67" w:rsidRDefault="00575F15" w:rsidP="00162E4C">
      <w:pPr>
        <w:pStyle w:val="ListParagraph"/>
        <w:numPr>
          <w:ilvl w:val="0"/>
          <w:numId w:val="61"/>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Provide input for the development of the computerized system  (have access to it)</w:t>
      </w:r>
    </w:p>
    <w:p w:rsidR="00575F15" w:rsidRPr="005E3E67" w:rsidRDefault="00575F15" w:rsidP="00162E4C">
      <w:pPr>
        <w:pStyle w:val="ListParagraph"/>
        <w:numPr>
          <w:ilvl w:val="0"/>
          <w:numId w:val="61"/>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Checking the accuracy of the relevant data related to the respective country</w:t>
      </w:r>
    </w:p>
    <w:p w:rsidR="00575F15" w:rsidRPr="005E3E67" w:rsidRDefault="00575F15" w:rsidP="00162E4C">
      <w:pPr>
        <w:pStyle w:val="ListParagraph"/>
        <w:numPr>
          <w:ilvl w:val="0"/>
          <w:numId w:val="61"/>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lastRenderedPageBreak/>
        <w:t xml:space="preserve">Provide the necessary information to implement the information and communication plans on their territory (e.g. information on media, contact with journalist, support for organisation of events, </w:t>
      </w:r>
      <w:proofErr w:type="spellStart"/>
      <w:r w:rsidRPr="005E3E67">
        <w:rPr>
          <w:rFonts w:ascii="Times New Roman" w:hAnsi="Times New Roman" w:cs="Times New Roman"/>
        </w:rPr>
        <w:t>etc</w:t>
      </w:r>
      <w:proofErr w:type="spellEnd"/>
      <w:r w:rsidRPr="005E3E67">
        <w:rPr>
          <w:rFonts w:ascii="Times New Roman" w:hAnsi="Times New Roman" w:cs="Times New Roman"/>
        </w:rPr>
        <w:t>), ensuring compliance with the practices concerning information and publicity on their territory.</w:t>
      </w:r>
    </w:p>
    <w:p w:rsidR="00575F15" w:rsidRPr="005E3E67" w:rsidRDefault="00162E4C" w:rsidP="00162E4C">
      <w:pPr>
        <w:pStyle w:val="ListParagraph"/>
        <w:numPr>
          <w:ilvl w:val="0"/>
          <w:numId w:val="61"/>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Support</w:t>
      </w:r>
      <w:r w:rsidR="00575F15" w:rsidRPr="005E3E67">
        <w:rPr>
          <w:rFonts w:ascii="Times New Roman" w:hAnsi="Times New Roman" w:cs="Times New Roman"/>
        </w:rPr>
        <w:t xml:space="preserve"> the AM/JTS in carrying out the eligibility check by ensuring the</w:t>
      </w:r>
      <w:r w:rsidR="00B3237F">
        <w:rPr>
          <w:rFonts w:ascii="Times New Roman" w:hAnsi="Times New Roman" w:cs="Times New Roman"/>
        </w:rPr>
        <w:t xml:space="preserve"> verification of</w:t>
      </w:r>
      <w:r w:rsidR="00575F15" w:rsidRPr="005E3E67">
        <w:rPr>
          <w:rFonts w:ascii="Times New Roman" w:hAnsi="Times New Roman" w:cs="Times New Roman"/>
        </w:rPr>
        <w:t xml:space="preserve"> eligibility of the entities established on their territory. </w:t>
      </w:r>
    </w:p>
    <w:p w:rsidR="00575F15" w:rsidRPr="005E3E67" w:rsidRDefault="00162E4C" w:rsidP="00162E4C">
      <w:pPr>
        <w:pStyle w:val="ListParagraph"/>
        <w:numPr>
          <w:ilvl w:val="0"/>
          <w:numId w:val="61"/>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Support</w:t>
      </w:r>
      <w:r w:rsidR="00575F15" w:rsidRPr="005E3E67">
        <w:rPr>
          <w:rFonts w:ascii="Times New Roman" w:hAnsi="Times New Roman" w:cs="Times New Roman"/>
        </w:rPr>
        <w:t xml:space="preserve"> the MA/JTS in the contracting phase for projects (clarifications concerning national legislation specificities, facilitating the communication with beneficiaries, </w:t>
      </w:r>
      <w:proofErr w:type="spellStart"/>
      <w:r w:rsidR="00575F15" w:rsidRPr="005E3E67">
        <w:rPr>
          <w:rFonts w:ascii="Times New Roman" w:hAnsi="Times New Roman" w:cs="Times New Roman"/>
        </w:rPr>
        <w:t>etc</w:t>
      </w:r>
      <w:proofErr w:type="spellEnd"/>
      <w:r w:rsidR="00575F15" w:rsidRPr="005E3E67">
        <w:rPr>
          <w:rFonts w:ascii="Times New Roman" w:hAnsi="Times New Roman" w:cs="Times New Roman"/>
        </w:rPr>
        <w:t>), including by ensuring the prevention of the overlapping at national level</w:t>
      </w:r>
    </w:p>
    <w:p w:rsidR="00575F15" w:rsidRPr="005E3E67" w:rsidRDefault="00575F15" w:rsidP="00162E4C">
      <w:pPr>
        <w:pStyle w:val="ListParagraph"/>
        <w:numPr>
          <w:ilvl w:val="0"/>
          <w:numId w:val="61"/>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Facilitate the setting up of the JTS Branch Offices on their territory;</w:t>
      </w:r>
    </w:p>
    <w:p w:rsidR="00162E4C" w:rsidRPr="005E3E67" w:rsidRDefault="00162E4C" w:rsidP="00162E4C">
      <w:pPr>
        <w:pStyle w:val="ListParagraph"/>
        <w:numPr>
          <w:ilvl w:val="0"/>
          <w:numId w:val="61"/>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Support</w:t>
      </w:r>
      <w:r w:rsidR="00575F15" w:rsidRPr="005E3E67">
        <w:rPr>
          <w:rFonts w:ascii="Times New Roman" w:hAnsi="Times New Roman" w:cs="Times New Roman"/>
        </w:rPr>
        <w:t xml:space="preserve"> MA in drawing up the annual monitoring and evaluation plan.</w:t>
      </w:r>
    </w:p>
    <w:p w:rsidR="00162E4C" w:rsidRPr="005E3E67" w:rsidRDefault="00162E4C" w:rsidP="00162E4C">
      <w:pPr>
        <w:pStyle w:val="ListParagraph"/>
        <w:tabs>
          <w:tab w:val="left" w:pos="0"/>
        </w:tabs>
        <w:spacing w:after="200" w:line="276" w:lineRule="auto"/>
        <w:jc w:val="both"/>
        <w:rPr>
          <w:rFonts w:ascii="Times New Roman" w:hAnsi="Times New Roman" w:cs="Times New Roman"/>
        </w:rPr>
      </w:pPr>
    </w:p>
    <w:p w:rsidR="00162E4C" w:rsidRPr="005E3E67" w:rsidRDefault="00575F15" w:rsidP="00162E4C">
      <w:pPr>
        <w:pStyle w:val="ListParagraph"/>
        <w:tabs>
          <w:tab w:val="left" w:pos="0"/>
        </w:tabs>
        <w:spacing w:after="200" w:line="276" w:lineRule="auto"/>
        <w:ind w:left="0"/>
        <w:jc w:val="both"/>
        <w:rPr>
          <w:rFonts w:ascii="Times New Roman" w:hAnsi="Times New Roman" w:cs="Times New Roman"/>
        </w:rPr>
      </w:pPr>
      <w:r w:rsidRPr="005E3E67">
        <w:rPr>
          <w:rFonts w:ascii="Times New Roman" w:hAnsi="Times New Roman" w:cs="Times New Roman"/>
        </w:rPr>
        <w:t>For preventing, detecting and correcting the irregularities and frauds on their territory, as per the Commission Regulation 897/2014 (MS)/ Financing Agreement (PC), the NA</w:t>
      </w:r>
      <w:r w:rsidR="00162E4C" w:rsidRPr="005E3E67">
        <w:rPr>
          <w:rFonts w:ascii="Times New Roman" w:hAnsi="Times New Roman" w:cs="Times New Roman"/>
        </w:rPr>
        <w:t xml:space="preserve"> shall</w:t>
      </w:r>
      <w:r w:rsidRPr="005E3E67">
        <w:rPr>
          <w:rFonts w:ascii="Times New Roman" w:hAnsi="Times New Roman" w:cs="Times New Roman"/>
        </w:rPr>
        <w:t>:</w:t>
      </w:r>
    </w:p>
    <w:p w:rsidR="00162E4C" w:rsidRPr="005E3E67" w:rsidRDefault="00162E4C" w:rsidP="00162E4C">
      <w:pPr>
        <w:pStyle w:val="ListParagraph"/>
        <w:tabs>
          <w:tab w:val="left" w:pos="0"/>
        </w:tabs>
        <w:spacing w:after="200" w:line="276" w:lineRule="auto"/>
        <w:ind w:left="0"/>
        <w:jc w:val="both"/>
        <w:rPr>
          <w:rFonts w:ascii="Times New Roman" w:hAnsi="Times New Roman" w:cs="Times New Roman"/>
        </w:rPr>
      </w:pPr>
    </w:p>
    <w:p w:rsidR="00162E4C" w:rsidRPr="005E3E67" w:rsidRDefault="00575F15" w:rsidP="00162E4C">
      <w:pPr>
        <w:pStyle w:val="ListParagraph"/>
        <w:numPr>
          <w:ilvl w:val="0"/>
          <w:numId w:val="62"/>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contribute to the elaboration of guidelines on the eligible expenditure for project beneficiaries, how to apply national rules, accounting and project reporting, participation (including by means of representatives from relevant institutions) in local training events organised by the AM/JTS</w:t>
      </w:r>
    </w:p>
    <w:p w:rsidR="00162E4C" w:rsidRPr="005E3E67" w:rsidRDefault="00575F15" w:rsidP="00162E4C">
      <w:pPr>
        <w:pStyle w:val="ListParagraph"/>
        <w:numPr>
          <w:ilvl w:val="0"/>
          <w:numId w:val="62"/>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notify the irregularities detected by own means,  to the MA, without delay;</w:t>
      </w:r>
    </w:p>
    <w:p w:rsidR="00162E4C" w:rsidRPr="005E3E67" w:rsidRDefault="00575F15" w:rsidP="00162E4C">
      <w:pPr>
        <w:pStyle w:val="ListParagraph"/>
        <w:numPr>
          <w:ilvl w:val="0"/>
          <w:numId w:val="62"/>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support t</w:t>
      </w:r>
      <w:r w:rsidR="00B3237F">
        <w:rPr>
          <w:rFonts w:ascii="Times New Roman" w:hAnsi="Times New Roman" w:cs="Times New Roman"/>
        </w:rPr>
        <w:t>he</w:t>
      </w:r>
      <w:r w:rsidRPr="005E3E67">
        <w:rPr>
          <w:rFonts w:ascii="Times New Roman" w:hAnsi="Times New Roman" w:cs="Times New Roman"/>
        </w:rPr>
        <w:t xml:space="preserve">  verifications performed by MA/JTS/other audit and control bodies</w:t>
      </w:r>
    </w:p>
    <w:p w:rsidR="00162E4C" w:rsidRPr="005E3E67" w:rsidRDefault="00575F15" w:rsidP="00162E4C">
      <w:pPr>
        <w:pStyle w:val="ListParagraph"/>
        <w:numPr>
          <w:ilvl w:val="0"/>
          <w:numId w:val="62"/>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 xml:space="preserve">support the MA in implementing the corrections of the cases detected </w:t>
      </w:r>
    </w:p>
    <w:p w:rsidR="00162E4C" w:rsidRPr="005E3E67" w:rsidRDefault="00162E4C" w:rsidP="00162E4C">
      <w:pPr>
        <w:pStyle w:val="ListParagraph"/>
        <w:tabs>
          <w:tab w:val="left" w:pos="0"/>
        </w:tabs>
        <w:spacing w:after="200" w:line="276" w:lineRule="auto"/>
        <w:ind w:left="0"/>
        <w:jc w:val="both"/>
        <w:rPr>
          <w:rFonts w:ascii="Times New Roman" w:hAnsi="Times New Roman" w:cs="Times New Roman"/>
        </w:rPr>
      </w:pPr>
    </w:p>
    <w:p w:rsidR="00162E4C" w:rsidRPr="005E3E67" w:rsidRDefault="00575F15" w:rsidP="00162E4C">
      <w:pPr>
        <w:pStyle w:val="ListParagraph"/>
        <w:tabs>
          <w:tab w:val="left" w:pos="0"/>
        </w:tabs>
        <w:spacing w:after="200" w:line="276" w:lineRule="auto"/>
        <w:ind w:left="0"/>
        <w:jc w:val="both"/>
        <w:rPr>
          <w:rFonts w:ascii="Times New Roman" w:hAnsi="Times New Roman" w:cs="Times New Roman"/>
        </w:rPr>
      </w:pPr>
      <w:r w:rsidRPr="005E3E67">
        <w:rPr>
          <w:rFonts w:ascii="Times New Roman" w:hAnsi="Times New Roman" w:cs="Times New Roman"/>
        </w:rPr>
        <w:t>Put in place</w:t>
      </w:r>
      <w:r w:rsidR="0052567C">
        <w:rPr>
          <w:rFonts w:ascii="Times New Roman" w:hAnsi="Times New Roman" w:cs="Times New Roman"/>
        </w:rPr>
        <w:t>, together with the relevant national bodies,</w:t>
      </w:r>
      <w:r w:rsidRPr="005E3E67">
        <w:rPr>
          <w:rFonts w:ascii="Times New Roman" w:hAnsi="Times New Roman" w:cs="Times New Roman"/>
        </w:rPr>
        <w:t xml:space="preserve"> effective and proportionate anti-fraud measures taking into account the risks identified. In this respect, they will:</w:t>
      </w:r>
    </w:p>
    <w:p w:rsidR="00162E4C" w:rsidRPr="005E3E67" w:rsidRDefault="00575F15" w:rsidP="00162E4C">
      <w:pPr>
        <w:pStyle w:val="ListParagraph"/>
        <w:numPr>
          <w:ilvl w:val="0"/>
          <w:numId w:val="62"/>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support  MA in identifying risks on their territory</w:t>
      </w:r>
    </w:p>
    <w:p w:rsidR="00162E4C" w:rsidRPr="005E3E67" w:rsidRDefault="00575F15" w:rsidP="00162E4C">
      <w:pPr>
        <w:pStyle w:val="ListParagraph"/>
        <w:numPr>
          <w:ilvl w:val="0"/>
          <w:numId w:val="62"/>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 xml:space="preserve">defining together with the MA </w:t>
      </w:r>
      <w:r w:rsidR="000673C2">
        <w:rPr>
          <w:rFonts w:ascii="Times New Roman" w:hAnsi="Times New Roman" w:cs="Times New Roman"/>
        </w:rPr>
        <w:t xml:space="preserve">and the relevant national public bodies </w:t>
      </w:r>
      <w:r w:rsidRPr="005E3E67">
        <w:rPr>
          <w:rFonts w:ascii="Times New Roman" w:hAnsi="Times New Roman" w:cs="Times New Roman"/>
        </w:rPr>
        <w:t>effective and proportionate anti-fraud measures to be put in place on their territory</w:t>
      </w:r>
    </w:p>
    <w:p w:rsidR="00162E4C" w:rsidRPr="005E3E67" w:rsidRDefault="00575F15" w:rsidP="00162E4C">
      <w:pPr>
        <w:pStyle w:val="ListParagraph"/>
        <w:tabs>
          <w:tab w:val="left" w:pos="0"/>
        </w:tabs>
        <w:spacing w:after="200" w:line="276" w:lineRule="auto"/>
        <w:ind w:left="0"/>
        <w:jc w:val="both"/>
        <w:rPr>
          <w:rFonts w:ascii="Times New Roman" w:hAnsi="Times New Roman" w:cs="Times New Roman"/>
        </w:rPr>
      </w:pPr>
      <w:r w:rsidRPr="005E3E67">
        <w:rPr>
          <w:rFonts w:ascii="Times New Roman" w:hAnsi="Times New Roman" w:cs="Times New Roman"/>
        </w:rPr>
        <w:t>For recovery of the amounts due by the beneficiaries established on their territory, as per the Commission Regulation 897/2014 (MS)/ Financing Agreement (PC), the NA will:</w:t>
      </w:r>
    </w:p>
    <w:p w:rsidR="00162E4C" w:rsidRPr="005E3E67" w:rsidRDefault="00575F15" w:rsidP="00162E4C">
      <w:pPr>
        <w:pStyle w:val="ListParagraph"/>
        <w:numPr>
          <w:ilvl w:val="0"/>
          <w:numId w:val="63"/>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Support the MA in recovering the amounts from beneficiaries (private and public entities) established on their territory.</w:t>
      </w:r>
    </w:p>
    <w:p w:rsidR="00162E4C" w:rsidRPr="005E3E67" w:rsidRDefault="00575F15" w:rsidP="00162E4C">
      <w:pPr>
        <w:pStyle w:val="ListParagraph"/>
        <w:numPr>
          <w:ilvl w:val="0"/>
          <w:numId w:val="63"/>
        </w:numPr>
        <w:tabs>
          <w:tab w:val="left" w:pos="0"/>
        </w:tabs>
        <w:spacing w:after="200" w:line="276" w:lineRule="auto"/>
        <w:jc w:val="both"/>
        <w:rPr>
          <w:rFonts w:ascii="Times New Roman" w:hAnsi="Times New Roman" w:cs="Times New Roman"/>
        </w:rPr>
      </w:pPr>
      <w:r w:rsidRPr="005E3E67">
        <w:rPr>
          <w:rFonts w:ascii="Times New Roman" w:hAnsi="Times New Roman" w:cs="Times New Roman"/>
        </w:rPr>
        <w:t>Take over the files transferred by the MA, when the MA was unable to recover the debt from a beneficiary established on its territory, and</w:t>
      </w:r>
      <w:r w:rsidR="0052567C">
        <w:rPr>
          <w:rFonts w:ascii="Times New Roman" w:hAnsi="Times New Roman" w:cs="Times New Roman"/>
        </w:rPr>
        <w:t>, in coordination with the Control</w:t>
      </w:r>
      <w:r w:rsidR="00B3237F">
        <w:rPr>
          <w:rFonts w:ascii="Times New Roman" w:hAnsi="Times New Roman" w:cs="Times New Roman"/>
        </w:rPr>
        <w:t xml:space="preserve"> Contact</w:t>
      </w:r>
      <w:r w:rsidR="0052567C">
        <w:rPr>
          <w:rFonts w:ascii="Times New Roman" w:hAnsi="Times New Roman" w:cs="Times New Roman"/>
        </w:rPr>
        <w:t xml:space="preserve"> </w:t>
      </w:r>
      <w:proofErr w:type="gramStart"/>
      <w:r w:rsidR="0052567C">
        <w:rPr>
          <w:rFonts w:ascii="Times New Roman" w:hAnsi="Times New Roman" w:cs="Times New Roman"/>
        </w:rPr>
        <w:t xml:space="preserve">Point </w:t>
      </w:r>
      <w:r w:rsidRPr="005E3E67">
        <w:rPr>
          <w:rFonts w:ascii="Times New Roman" w:hAnsi="Times New Roman" w:cs="Times New Roman"/>
        </w:rPr>
        <w:t xml:space="preserve"> </w:t>
      </w:r>
      <w:r w:rsidR="00B3237F">
        <w:rPr>
          <w:rFonts w:ascii="Times New Roman" w:hAnsi="Times New Roman" w:cs="Times New Roman"/>
        </w:rPr>
        <w:t>shall</w:t>
      </w:r>
      <w:proofErr w:type="gramEnd"/>
      <w:r w:rsidR="00B3237F">
        <w:rPr>
          <w:rFonts w:ascii="Times New Roman" w:hAnsi="Times New Roman" w:cs="Times New Roman"/>
        </w:rPr>
        <w:t xml:space="preserve"> </w:t>
      </w:r>
      <w:r w:rsidRPr="005E3E67">
        <w:rPr>
          <w:rFonts w:ascii="Times New Roman" w:hAnsi="Times New Roman" w:cs="Times New Roman"/>
        </w:rPr>
        <w:t xml:space="preserve">take the necessary measures for the Member State/Partner Country to pay the due amount to the MA or (in case of Partner Country) to act as foreseen by the Financing Agreement. </w:t>
      </w:r>
    </w:p>
    <w:p w:rsidR="00575F15" w:rsidRPr="00C83A98" w:rsidRDefault="00575F15" w:rsidP="00C83A98">
      <w:pPr>
        <w:pStyle w:val="ListParagraph"/>
        <w:numPr>
          <w:ilvl w:val="0"/>
          <w:numId w:val="63"/>
        </w:numPr>
        <w:tabs>
          <w:tab w:val="left" w:pos="0"/>
        </w:tabs>
        <w:spacing w:after="200" w:line="276" w:lineRule="auto"/>
        <w:jc w:val="both"/>
        <w:rPr>
          <w:rFonts w:ascii="Times New Roman" w:hAnsi="Times New Roman" w:cs="Times New Roman"/>
        </w:rPr>
      </w:pPr>
      <w:r w:rsidRPr="00C83A98">
        <w:rPr>
          <w:rFonts w:ascii="Times New Roman" w:hAnsi="Times New Roman" w:cs="Times New Roman"/>
        </w:rPr>
        <w:t xml:space="preserve">The National Authority </w:t>
      </w:r>
      <w:r w:rsidR="00E34FCA" w:rsidRPr="005E3E67">
        <w:rPr>
          <w:rFonts w:ascii="Times New Roman" w:hAnsi="Times New Roman" w:cs="Times New Roman"/>
        </w:rPr>
        <w:t xml:space="preserve">from </w:t>
      </w:r>
      <w:r w:rsidR="009952B9" w:rsidRPr="005E3E67">
        <w:rPr>
          <w:rFonts w:ascii="Times New Roman" w:hAnsi="Times New Roman" w:cs="Times New Roman"/>
        </w:rPr>
        <w:t>Ukraine</w:t>
      </w:r>
      <w:r w:rsidRPr="00C83A98">
        <w:rPr>
          <w:rFonts w:ascii="Times New Roman" w:hAnsi="Times New Roman" w:cs="Times New Roman"/>
        </w:rPr>
        <w:t xml:space="preserve"> is the ultimate responsible body for implementing the provisions set out in the Financing Agreement signed with the European Commission and MA according to Articles 8 and 9 of the of Commission Implementing</w:t>
      </w:r>
      <w:r w:rsidRPr="000673C2">
        <w:rPr>
          <w:rFonts w:ascii="Times New Roman" w:hAnsi="Times New Roman" w:cs="Times New Roman"/>
        </w:rPr>
        <w:t xml:space="preserve"> Regulation no. 897/2014</w:t>
      </w:r>
      <w:r w:rsidR="00E34FCA" w:rsidRPr="005E3E67">
        <w:rPr>
          <w:rFonts w:ascii="Times New Roman" w:hAnsi="Times New Roman" w:cs="Times New Roman"/>
        </w:rPr>
        <w:t xml:space="preserve">. </w:t>
      </w:r>
    </w:p>
    <w:p w:rsidR="00E34FCA" w:rsidRPr="005E3E67" w:rsidRDefault="00E34FCA" w:rsidP="00E34FCA">
      <w:pPr>
        <w:spacing w:after="0" w:line="240" w:lineRule="auto"/>
        <w:jc w:val="both"/>
        <w:rPr>
          <w:rFonts w:ascii="Times New Roman" w:hAnsi="Times New Roman" w:cs="Times New Roman"/>
          <w:sz w:val="20"/>
          <w:szCs w:val="20"/>
          <w:highlight w:val="lightGray"/>
        </w:rPr>
      </w:pPr>
    </w:p>
    <w:p w:rsidR="00575F15" w:rsidRPr="00B3237F" w:rsidRDefault="00575F15" w:rsidP="00162E4C">
      <w:pPr>
        <w:spacing w:after="200" w:line="276" w:lineRule="auto"/>
        <w:jc w:val="both"/>
        <w:rPr>
          <w:rFonts w:ascii="Times New Roman" w:hAnsi="Times New Roman" w:cs="Times New Roman"/>
        </w:rPr>
      </w:pPr>
      <w:r w:rsidRPr="00B3237F">
        <w:rPr>
          <w:rFonts w:ascii="Times New Roman" w:hAnsi="Times New Roman" w:cs="Times New Roman"/>
        </w:rPr>
        <w:t>In its capacity of JMC member, the NA shall:</w:t>
      </w:r>
    </w:p>
    <w:p w:rsidR="00575F15" w:rsidRPr="00B3237F" w:rsidRDefault="00575F15" w:rsidP="00162E4C">
      <w:pPr>
        <w:pStyle w:val="ListParagraph"/>
        <w:numPr>
          <w:ilvl w:val="0"/>
          <w:numId w:val="64"/>
        </w:numPr>
        <w:spacing w:after="200" w:line="276" w:lineRule="auto"/>
        <w:jc w:val="both"/>
        <w:rPr>
          <w:rFonts w:ascii="Times New Roman" w:hAnsi="Times New Roman" w:cs="Times New Roman"/>
        </w:rPr>
      </w:pPr>
      <w:r w:rsidRPr="00B3237F">
        <w:rPr>
          <w:rFonts w:ascii="Times New Roman" w:hAnsi="Times New Roman" w:cs="Times New Roman"/>
        </w:rPr>
        <w:t xml:space="preserve">provide feedback and approve the MA proposals for working plan, financial plan, use of TA, </w:t>
      </w:r>
      <w:proofErr w:type="spellStart"/>
      <w:r w:rsidRPr="00B3237F">
        <w:rPr>
          <w:rFonts w:ascii="Times New Roman" w:hAnsi="Times New Roman" w:cs="Times New Roman"/>
        </w:rPr>
        <w:t>etc</w:t>
      </w:r>
      <w:proofErr w:type="spellEnd"/>
      <w:r w:rsidRPr="00B3237F">
        <w:rPr>
          <w:rFonts w:ascii="Times New Roman" w:hAnsi="Times New Roman" w:cs="Times New Roman"/>
        </w:rPr>
        <w:t>;</w:t>
      </w:r>
    </w:p>
    <w:p w:rsidR="00575F15" w:rsidRPr="00B3237F" w:rsidRDefault="00575F15" w:rsidP="007375C3">
      <w:pPr>
        <w:pStyle w:val="ListParagraph"/>
        <w:numPr>
          <w:ilvl w:val="0"/>
          <w:numId w:val="64"/>
        </w:numPr>
        <w:spacing w:after="200" w:line="276" w:lineRule="auto"/>
        <w:jc w:val="both"/>
        <w:rPr>
          <w:rFonts w:ascii="Times New Roman" w:hAnsi="Times New Roman" w:cs="Times New Roman"/>
        </w:rPr>
      </w:pPr>
      <w:proofErr w:type="gramStart"/>
      <w:r w:rsidRPr="00B3237F">
        <w:rPr>
          <w:rFonts w:ascii="Times New Roman" w:hAnsi="Times New Roman" w:cs="Times New Roman"/>
        </w:rPr>
        <w:t>approve</w:t>
      </w:r>
      <w:proofErr w:type="gramEnd"/>
      <w:r w:rsidRPr="00B3237F">
        <w:rPr>
          <w:rFonts w:ascii="Times New Roman" w:hAnsi="Times New Roman" w:cs="Times New Roman"/>
        </w:rPr>
        <w:t xml:space="preserve"> the criteria for selecting project and provide guidance from the legal perspective for requirements and further evaluation and contracting.</w:t>
      </w:r>
    </w:p>
    <w:p w:rsidR="00575F15" w:rsidRPr="00B3237F" w:rsidRDefault="00575F15" w:rsidP="00162E4C">
      <w:pPr>
        <w:pStyle w:val="ListParagraph"/>
        <w:numPr>
          <w:ilvl w:val="0"/>
          <w:numId w:val="64"/>
        </w:numPr>
        <w:spacing w:after="200" w:line="276" w:lineRule="auto"/>
        <w:jc w:val="both"/>
        <w:rPr>
          <w:rFonts w:ascii="Times New Roman" w:hAnsi="Times New Roman" w:cs="Times New Roman"/>
        </w:rPr>
      </w:pPr>
      <w:proofErr w:type="gramStart"/>
      <w:r w:rsidRPr="00B3237F">
        <w:rPr>
          <w:rFonts w:ascii="Times New Roman" w:hAnsi="Times New Roman" w:cs="Times New Roman"/>
        </w:rPr>
        <w:t>support</w:t>
      </w:r>
      <w:proofErr w:type="gramEnd"/>
      <w:r w:rsidRPr="00B3237F">
        <w:rPr>
          <w:rFonts w:ascii="Times New Roman" w:hAnsi="Times New Roman" w:cs="Times New Roman"/>
        </w:rPr>
        <w:t xml:space="preserve"> the MA in the preparation of the evaluation and selection procedure, including the contract template, ensuring the compliance with the national legislation specificities for their country.</w:t>
      </w:r>
    </w:p>
    <w:p w:rsidR="00575F15" w:rsidRPr="00B3237F" w:rsidRDefault="00575F15" w:rsidP="00162E4C">
      <w:pPr>
        <w:pStyle w:val="ListParagraph"/>
        <w:numPr>
          <w:ilvl w:val="0"/>
          <w:numId w:val="64"/>
        </w:numPr>
        <w:spacing w:after="200" w:line="276" w:lineRule="auto"/>
        <w:jc w:val="both"/>
        <w:rPr>
          <w:rFonts w:ascii="Times New Roman" w:hAnsi="Times New Roman" w:cs="Times New Roman"/>
        </w:rPr>
      </w:pPr>
      <w:r w:rsidRPr="00B3237F">
        <w:rPr>
          <w:rFonts w:ascii="Times New Roman" w:hAnsi="Times New Roman" w:cs="Times New Roman"/>
        </w:rPr>
        <w:lastRenderedPageBreak/>
        <w:t xml:space="preserve">nominate members of the Programme Selection Committee (PSC) who </w:t>
      </w:r>
      <w:r w:rsidR="00C83A98" w:rsidRPr="005E3E67">
        <w:rPr>
          <w:rFonts w:ascii="Times New Roman" w:hAnsi="Times New Roman" w:cs="Times New Roman"/>
        </w:rPr>
        <w:t>fulfil</w:t>
      </w:r>
      <w:r w:rsidRPr="00B3237F">
        <w:rPr>
          <w:rFonts w:ascii="Times New Roman" w:hAnsi="Times New Roman" w:cs="Times New Roman"/>
        </w:rPr>
        <w:t xml:space="preserve"> all administrative and quality requirements set by JMC, including those related to impartiality and confidentiality</w:t>
      </w:r>
    </w:p>
    <w:p w:rsidR="00575F15" w:rsidRPr="00B3237F" w:rsidRDefault="00575F15" w:rsidP="00162E4C">
      <w:pPr>
        <w:pStyle w:val="ListParagraph"/>
        <w:numPr>
          <w:ilvl w:val="0"/>
          <w:numId w:val="64"/>
        </w:numPr>
        <w:spacing w:after="200" w:line="276" w:lineRule="auto"/>
        <w:jc w:val="both"/>
        <w:rPr>
          <w:rFonts w:ascii="Times New Roman" w:hAnsi="Times New Roman" w:cs="Times New Roman"/>
        </w:rPr>
      </w:pPr>
      <w:proofErr w:type="gramStart"/>
      <w:r w:rsidRPr="00B3237F">
        <w:rPr>
          <w:rFonts w:ascii="Times New Roman" w:hAnsi="Times New Roman" w:cs="Times New Roman"/>
        </w:rPr>
        <w:t>dedicate</w:t>
      </w:r>
      <w:proofErr w:type="gramEnd"/>
      <w:r w:rsidRPr="00B3237F">
        <w:rPr>
          <w:rFonts w:ascii="Times New Roman" w:hAnsi="Times New Roman" w:cs="Times New Roman"/>
        </w:rPr>
        <w:t xml:space="preserve"> a person to answer during the evaluation process to the questions (clarifications) of the PSC concerning the national specificities with regard to eligibility criteria or other legal requirements. This person may use any legal and procedural means (including consultation of other national institutions) in order to draw up a substantiated point of view, ensuring also the principles of confidentiality and impartiality.</w:t>
      </w:r>
    </w:p>
    <w:p w:rsidR="00575F15" w:rsidRPr="00B3237F" w:rsidRDefault="00575F15" w:rsidP="00162E4C">
      <w:pPr>
        <w:pStyle w:val="ListParagraph"/>
        <w:numPr>
          <w:ilvl w:val="0"/>
          <w:numId w:val="64"/>
        </w:numPr>
        <w:spacing w:after="200" w:line="276" w:lineRule="auto"/>
        <w:jc w:val="both"/>
        <w:rPr>
          <w:rFonts w:ascii="Times New Roman" w:hAnsi="Times New Roman" w:cs="Times New Roman"/>
        </w:rPr>
      </w:pPr>
      <w:proofErr w:type="gramStart"/>
      <w:r w:rsidRPr="00B3237F">
        <w:rPr>
          <w:rFonts w:ascii="Times New Roman" w:hAnsi="Times New Roman" w:cs="Times New Roman"/>
        </w:rPr>
        <w:t>approve</w:t>
      </w:r>
      <w:proofErr w:type="gramEnd"/>
      <w:r w:rsidRPr="00B3237F">
        <w:rPr>
          <w:rFonts w:ascii="Times New Roman" w:hAnsi="Times New Roman" w:cs="Times New Roman"/>
        </w:rPr>
        <w:t xml:space="preserve"> and/or propose revision of the programme that may result in more effective implementation of the programme.</w:t>
      </w:r>
    </w:p>
    <w:p w:rsidR="00575F15" w:rsidRPr="00B3237F" w:rsidRDefault="00575F15" w:rsidP="00162E4C">
      <w:pPr>
        <w:pStyle w:val="ListParagraph"/>
        <w:numPr>
          <w:ilvl w:val="0"/>
          <w:numId w:val="64"/>
        </w:numPr>
        <w:spacing w:after="200" w:line="276" w:lineRule="auto"/>
        <w:jc w:val="both"/>
        <w:rPr>
          <w:rFonts w:ascii="Times New Roman" w:hAnsi="Times New Roman" w:cs="Times New Roman"/>
        </w:rPr>
      </w:pPr>
      <w:r w:rsidRPr="00B3237F">
        <w:rPr>
          <w:rFonts w:ascii="Times New Roman" w:hAnsi="Times New Roman" w:cs="Times New Roman"/>
        </w:rPr>
        <w:t>examine the MA reports and take appropriate measures at national level when needed</w:t>
      </w:r>
    </w:p>
    <w:p w:rsidR="00575F15" w:rsidRPr="00B3237F" w:rsidRDefault="00575F15" w:rsidP="00162E4C">
      <w:pPr>
        <w:pStyle w:val="ListParagraph"/>
        <w:numPr>
          <w:ilvl w:val="0"/>
          <w:numId w:val="64"/>
        </w:numPr>
        <w:spacing w:after="200" w:line="276" w:lineRule="auto"/>
        <w:jc w:val="both"/>
        <w:rPr>
          <w:rFonts w:ascii="Times New Roman" w:hAnsi="Times New Roman" w:cs="Times New Roman"/>
        </w:rPr>
      </w:pPr>
      <w:r w:rsidRPr="00B3237F">
        <w:rPr>
          <w:rFonts w:ascii="Times New Roman" w:hAnsi="Times New Roman" w:cs="Times New Roman"/>
        </w:rPr>
        <w:t>examine any contentious cases brought to its attention by the MA, provide information on national issues and specificities, where relevant, decide on the contentious cases if so requested by the MA;</w:t>
      </w:r>
    </w:p>
    <w:p w:rsidR="00575F15" w:rsidRPr="00B3237F" w:rsidRDefault="00575F15" w:rsidP="00162E4C">
      <w:pPr>
        <w:pStyle w:val="ListParagraph"/>
        <w:numPr>
          <w:ilvl w:val="0"/>
          <w:numId w:val="64"/>
        </w:numPr>
        <w:spacing w:after="200" w:line="276" w:lineRule="auto"/>
        <w:jc w:val="both"/>
        <w:rPr>
          <w:rFonts w:ascii="Times New Roman" w:hAnsi="Times New Roman" w:cs="Times New Roman"/>
        </w:rPr>
      </w:pPr>
      <w:r w:rsidRPr="00B3237F">
        <w:rPr>
          <w:rFonts w:ascii="Times New Roman" w:hAnsi="Times New Roman" w:cs="Times New Roman"/>
        </w:rPr>
        <w:t>examine and approve the annual reports</w:t>
      </w:r>
    </w:p>
    <w:p w:rsidR="00575F15" w:rsidRPr="00B3237F" w:rsidRDefault="00575F15" w:rsidP="00162E4C">
      <w:pPr>
        <w:pStyle w:val="ListParagraph"/>
        <w:numPr>
          <w:ilvl w:val="0"/>
          <w:numId w:val="64"/>
        </w:numPr>
        <w:spacing w:after="200" w:line="276" w:lineRule="auto"/>
        <w:jc w:val="both"/>
        <w:rPr>
          <w:rFonts w:ascii="Times New Roman" w:hAnsi="Times New Roman" w:cs="Times New Roman"/>
        </w:rPr>
      </w:pPr>
      <w:r w:rsidRPr="00B3237F">
        <w:rPr>
          <w:rFonts w:ascii="Times New Roman" w:hAnsi="Times New Roman" w:cs="Times New Roman"/>
        </w:rPr>
        <w:t>examine and approve the annual monitoring and evaluation plans</w:t>
      </w:r>
    </w:p>
    <w:p w:rsidR="00575F15" w:rsidRPr="00B3237F" w:rsidRDefault="00575F15" w:rsidP="00162E4C">
      <w:pPr>
        <w:pStyle w:val="ListParagraph"/>
        <w:numPr>
          <w:ilvl w:val="0"/>
          <w:numId w:val="64"/>
        </w:numPr>
        <w:spacing w:after="200" w:line="276" w:lineRule="auto"/>
        <w:jc w:val="both"/>
        <w:rPr>
          <w:rFonts w:ascii="Times New Roman" w:hAnsi="Times New Roman" w:cs="Times New Roman"/>
        </w:rPr>
      </w:pPr>
      <w:r w:rsidRPr="00B3237F">
        <w:rPr>
          <w:rFonts w:ascii="Times New Roman" w:hAnsi="Times New Roman" w:cs="Times New Roman"/>
        </w:rPr>
        <w:t xml:space="preserve">examine and approve the annual information and communication plans, </w:t>
      </w:r>
    </w:p>
    <w:p w:rsidR="00575F15" w:rsidRPr="005E3E67" w:rsidRDefault="00575F15" w:rsidP="005E3E67">
      <w:pPr>
        <w:spacing w:after="0" w:line="240" w:lineRule="auto"/>
        <w:jc w:val="both"/>
        <w:rPr>
          <w:rFonts w:ascii="Times New Roman" w:hAnsi="Times New Roman"/>
          <w:sz w:val="19"/>
        </w:rPr>
      </w:pPr>
    </w:p>
    <w:p w:rsidR="004A641A" w:rsidRPr="005E3E67" w:rsidRDefault="004A641A" w:rsidP="004A641A">
      <w:pPr>
        <w:spacing w:after="0" w:line="240" w:lineRule="auto"/>
        <w:jc w:val="both"/>
        <w:rPr>
          <w:rFonts w:ascii="Times New Roman" w:hAnsi="Times New Roman"/>
          <w:b/>
          <w:sz w:val="20"/>
        </w:rPr>
      </w:pPr>
    </w:p>
    <w:p w:rsidR="004A641A" w:rsidRPr="00205DE7" w:rsidRDefault="00205DE7" w:rsidP="005E3E67">
      <w:pPr>
        <w:pStyle w:val="Heading1"/>
        <w:numPr>
          <w:ilvl w:val="1"/>
          <w:numId w:val="73"/>
        </w:numPr>
        <w:spacing w:before="0" w:line="240" w:lineRule="auto"/>
        <w:rPr>
          <w:sz w:val="22"/>
          <w:szCs w:val="22"/>
        </w:rPr>
      </w:pPr>
      <w:bookmarkStart w:id="110" w:name="_Toc411260603"/>
      <w:bookmarkStart w:id="111" w:name="_Toc410148717"/>
      <w:bookmarkStart w:id="112" w:name="_Toc419792625"/>
      <w:r w:rsidRPr="00205DE7">
        <w:rPr>
          <w:sz w:val="22"/>
          <w:szCs w:val="22"/>
        </w:rPr>
        <w:t>JOINT TECHNICAL SECRETARIAT</w:t>
      </w:r>
      <w:r w:rsidR="00EF0E6A" w:rsidRPr="00533D0A">
        <w:rPr>
          <w:rFonts w:cs="Times New Roman"/>
          <w:sz w:val="22"/>
          <w:szCs w:val="22"/>
        </w:rPr>
        <w:t>,</w:t>
      </w:r>
      <w:r w:rsidRPr="00205DE7">
        <w:rPr>
          <w:sz w:val="22"/>
          <w:szCs w:val="22"/>
        </w:rPr>
        <w:t xml:space="preserve"> AND BRANCH </w:t>
      </w:r>
      <w:r w:rsidR="00EF0E6A" w:rsidRPr="00533D0A">
        <w:rPr>
          <w:rFonts w:cs="Times New Roman"/>
          <w:sz w:val="22"/>
          <w:szCs w:val="22"/>
        </w:rPr>
        <w:t>OFFICES</w:t>
      </w:r>
      <w:bookmarkEnd w:id="112"/>
      <w:r w:rsidR="00EF0E6A" w:rsidRPr="00533D0A">
        <w:rPr>
          <w:rFonts w:cs="Times New Roman"/>
          <w:sz w:val="22"/>
          <w:szCs w:val="22"/>
        </w:rPr>
        <w:t xml:space="preserve"> </w:t>
      </w:r>
      <w:bookmarkEnd w:id="110"/>
      <w:bookmarkEnd w:id="111"/>
    </w:p>
    <w:p w:rsidR="004A641A" w:rsidRPr="005E3E67" w:rsidRDefault="004A641A" w:rsidP="005E3E67">
      <w:pPr>
        <w:jc w:val="both"/>
        <w:rPr>
          <w:rFonts w:ascii="Times New Roman" w:hAnsi="Times New Roman"/>
          <w:sz w:val="20"/>
        </w:rPr>
      </w:pPr>
    </w:p>
    <w:p w:rsidR="00F64BCB" w:rsidRPr="007609A1" w:rsidRDefault="00F64BCB" w:rsidP="00F64BCB">
      <w:pPr>
        <w:autoSpaceDE w:val="0"/>
        <w:autoSpaceDN w:val="0"/>
        <w:adjustRightInd w:val="0"/>
        <w:spacing w:after="0" w:line="240" w:lineRule="auto"/>
        <w:jc w:val="both"/>
        <w:rPr>
          <w:rFonts w:ascii="Times New Roman" w:hAnsi="Times New Roman" w:cs="Times New Roman"/>
        </w:rPr>
      </w:pPr>
      <w:r w:rsidRPr="007609A1">
        <w:rPr>
          <w:rFonts w:ascii="Times New Roman" w:hAnsi="Times New Roman" w:cs="Times New Roman"/>
        </w:rPr>
        <w:t xml:space="preserve">The programme shall set up a Joint Technical Secretariat (JTS) to assist the Managing Authority, the Joint Monitoring Committee and the Audit Authority in carrying out their respective functions </w:t>
      </w:r>
    </w:p>
    <w:p w:rsidR="00F64BCB" w:rsidRPr="007609A1" w:rsidRDefault="00F64BCB" w:rsidP="00F64BCB">
      <w:pPr>
        <w:autoSpaceDE w:val="0"/>
        <w:autoSpaceDN w:val="0"/>
        <w:adjustRightInd w:val="0"/>
        <w:spacing w:after="0" w:line="240" w:lineRule="auto"/>
        <w:jc w:val="both"/>
        <w:rPr>
          <w:rFonts w:ascii="Times New Roman" w:hAnsi="Times New Roman" w:cs="Times New Roman"/>
        </w:rPr>
      </w:pPr>
    </w:p>
    <w:p w:rsidR="00E57B18" w:rsidRPr="007609A1" w:rsidRDefault="00F64BCB" w:rsidP="00F64BCB">
      <w:pPr>
        <w:spacing w:after="0" w:line="240" w:lineRule="auto"/>
        <w:jc w:val="both"/>
        <w:rPr>
          <w:rFonts w:ascii="Times New Roman" w:hAnsi="Times New Roman" w:cs="Times New Roman"/>
        </w:rPr>
      </w:pPr>
      <w:r w:rsidRPr="007609A1">
        <w:rPr>
          <w:rFonts w:ascii="Times New Roman" w:hAnsi="Times New Roman" w:cs="Times New Roman"/>
        </w:rPr>
        <w:t xml:space="preserve">The appointed JTS is located in Romania, in </w:t>
      </w:r>
      <w:proofErr w:type="spellStart"/>
      <w:r w:rsidRPr="007609A1">
        <w:rPr>
          <w:rFonts w:ascii="Times New Roman" w:hAnsi="Times New Roman" w:cs="Times New Roman"/>
        </w:rPr>
        <w:t>Suceava</w:t>
      </w:r>
      <w:proofErr w:type="spellEnd"/>
      <w:r w:rsidRPr="007609A1">
        <w:rPr>
          <w:rFonts w:ascii="Times New Roman" w:hAnsi="Times New Roman" w:cs="Times New Roman"/>
        </w:rPr>
        <w:t xml:space="preserve">, within the </w:t>
      </w:r>
      <w:r w:rsidRPr="007609A1">
        <w:rPr>
          <w:rFonts w:ascii="Times New Roman" w:hAnsi="Times New Roman" w:cs="Times New Roman"/>
          <w:i/>
        </w:rPr>
        <w:t>Cross Border Cooperation Regional Office for the border Romania-Ukraine</w:t>
      </w:r>
      <w:r w:rsidRPr="007609A1">
        <w:rPr>
          <w:rFonts w:ascii="Times New Roman" w:hAnsi="Times New Roman" w:cs="Times New Roman"/>
        </w:rPr>
        <w:t xml:space="preserve">. </w:t>
      </w:r>
    </w:p>
    <w:p w:rsidR="0016452F" w:rsidRPr="005E3E67" w:rsidRDefault="0016452F" w:rsidP="005E3E67">
      <w:pPr>
        <w:pStyle w:val="Heading1"/>
        <w:spacing w:before="0" w:line="240" w:lineRule="auto"/>
        <w:ind w:left="432"/>
        <w:rPr>
          <w:sz w:val="22"/>
          <w:szCs w:val="22"/>
        </w:rPr>
      </w:pPr>
      <w:bookmarkStart w:id="113" w:name="_Toc419386434"/>
      <w:bookmarkStart w:id="114" w:name="_Toc419386435"/>
      <w:bookmarkStart w:id="115" w:name="_Toc419386436"/>
      <w:bookmarkStart w:id="116" w:name="_Toc419386437"/>
      <w:bookmarkStart w:id="117" w:name="_Toc419386438"/>
      <w:bookmarkStart w:id="118" w:name="_Toc419386439"/>
      <w:bookmarkStart w:id="119" w:name="_Toc419386440"/>
      <w:bookmarkStart w:id="120" w:name="_Toc419386441"/>
      <w:bookmarkEnd w:id="113"/>
      <w:bookmarkEnd w:id="114"/>
      <w:bookmarkEnd w:id="115"/>
      <w:bookmarkEnd w:id="116"/>
      <w:bookmarkEnd w:id="117"/>
      <w:bookmarkEnd w:id="118"/>
      <w:bookmarkEnd w:id="119"/>
      <w:bookmarkEnd w:id="120"/>
    </w:p>
    <w:p w:rsidR="004A641A" w:rsidRPr="005E3E67" w:rsidRDefault="004A641A" w:rsidP="005E3E67">
      <w:pPr>
        <w:pStyle w:val="Heading1"/>
        <w:numPr>
          <w:ilvl w:val="2"/>
          <w:numId w:val="73"/>
        </w:numPr>
        <w:spacing w:before="0" w:line="240" w:lineRule="auto"/>
        <w:rPr>
          <w:sz w:val="22"/>
          <w:szCs w:val="22"/>
        </w:rPr>
      </w:pPr>
      <w:bookmarkStart w:id="121" w:name="_Toc419792626"/>
      <w:r w:rsidRPr="005E3E67">
        <w:rPr>
          <w:sz w:val="22"/>
          <w:szCs w:val="22"/>
        </w:rPr>
        <w:t>Joint Technical Secretariat tasks</w:t>
      </w:r>
      <w:bookmarkEnd w:id="121"/>
      <w:r w:rsidR="00B02AB9" w:rsidRPr="005E3E67">
        <w:rPr>
          <w:sz w:val="22"/>
          <w:szCs w:val="22"/>
        </w:rPr>
        <w:t xml:space="preserve">   </w:t>
      </w:r>
    </w:p>
    <w:p w:rsidR="00205DE7" w:rsidRPr="005E3E67" w:rsidRDefault="00205DE7" w:rsidP="005E3E67">
      <w:pPr>
        <w:spacing w:after="0" w:line="240" w:lineRule="auto"/>
        <w:jc w:val="both"/>
        <w:rPr>
          <w:rFonts w:ascii="Times New Roman" w:hAnsi="Times New Roman"/>
          <w:sz w:val="20"/>
        </w:rPr>
      </w:pPr>
    </w:p>
    <w:p w:rsidR="004A641A" w:rsidRPr="00205DE7" w:rsidRDefault="004A641A" w:rsidP="004A641A">
      <w:pPr>
        <w:autoSpaceDE w:val="0"/>
        <w:autoSpaceDN w:val="0"/>
        <w:adjustRightInd w:val="0"/>
        <w:spacing w:after="0" w:line="240" w:lineRule="auto"/>
        <w:jc w:val="both"/>
        <w:rPr>
          <w:rFonts w:ascii="Times New Roman" w:hAnsi="Times New Roman" w:cs="Times New Roman"/>
        </w:rPr>
      </w:pPr>
      <w:r w:rsidRPr="003E5A52">
        <w:rPr>
          <w:rFonts w:ascii="Times New Roman" w:hAnsi="Times New Roman"/>
        </w:rPr>
        <w:t>The</w:t>
      </w:r>
      <w:r w:rsidRPr="005E3E67">
        <w:rPr>
          <w:rFonts w:ascii="Times New Roman" w:hAnsi="Times New Roman"/>
          <w:sz w:val="20"/>
        </w:rPr>
        <w:t xml:space="preserve"> </w:t>
      </w:r>
      <w:r w:rsidRPr="00205DE7">
        <w:rPr>
          <w:rFonts w:ascii="Times New Roman" w:hAnsi="Times New Roman" w:cs="Times New Roman"/>
        </w:rPr>
        <w:t>JTS will assist the JMC in performing its tasks by:</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 xml:space="preserve">performing secretariat function for the Joint Monitoring Committee </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organising  the JMC meetings,</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under coordination of MA, preparing and mailing of the documentation related to written procedures, information, or other consultations;</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drawing up of the minutes of the meetings, circulate them for approval to the JMC members</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under coordination of MA, preparing Joint Monitoring Committee decisions;</w:t>
      </w:r>
    </w:p>
    <w:p w:rsidR="004A641A" w:rsidRPr="00205DE7" w:rsidRDefault="004A641A" w:rsidP="004A641A">
      <w:pPr>
        <w:autoSpaceDE w:val="0"/>
        <w:autoSpaceDN w:val="0"/>
        <w:adjustRightInd w:val="0"/>
        <w:spacing w:after="0" w:line="240" w:lineRule="auto"/>
        <w:ind w:left="720"/>
        <w:jc w:val="both"/>
        <w:rPr>
          <w:rFonts w:ascii="Times New Roman" w:hAnsi="Times New Roman" w:cs="Times New Roman"/>
        </w:rPr>
      </w:pPr>
    </w:p>
    <w:p w:rsidR="004A641A" w:rsidRPr="00205DE7" w:rsidRDefault="004A641A" w:rsidP="004A641A">
      <w:pPr>
        <w:autoSpaceDE w:val="0"/>
        <w:autoSpaceDN w:val="0"/>
        <w:adjustRightInd w:val="0"/>
        <w:spacing w:after="0" w:line="240" w:lineRule="auto"/>
        <w:jc w:val="both"/>
        <w:rPr>
          <w:rFonts w:ascii="Times New Roman" w:hAnsi="Times New Roman" w:cs="Times New Roman"/>
        </w:rPr>
      </w:pPr>
      <w:r w:rsidRPr="00205DE7">
        <w:rPr>
          <w:rFonts w:ascii="Times New Roman" w:hAnsi="Times New Roman" w:cs="Times New Roman"/>
        </w:rPr>
        <w:t>The JTS will directly assist the MA in the execution of the various tasks, as described below:</w:t>
      </w:r>
    </w:p>
    <w:p w:rsidR="004A641A" w:rsidRPr="00205DE7" w:rsidRDefault="004A641A" w:rsidP="004A641A">
      <w:pPr>
        <w:spacing w:after="0" w:line="240" w:lineRule="auto"/>
        <w:ind w:left="360"/>
        <w:jc w:val="both"/>
        <w:rPr>
          <w:rFonts w:ascii="Times New Roman" w:hAnsi="Times New Roman" w:cs="Times New Roman"/>
        </w:rPr>
      </w:pP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Under the MA supervision, co-ordinates project generation by organising info-days with public sessions offered to potential applicants regarding the application procedures;</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 xml:space="preserve">Supports MA in organising the calls for proposals, including the preparation of the application packages ;  </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Organises the evaluation sessions and ensures the secretariat functions for evaluation committees;</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Carries out information and publicity activities related to the programme (e.g. seminars, conferences, partnership forums, contributes to updating of the programme web-site, etc.) under the supervision of the Managing Authority, and according to information and communication plans;</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Supports MA in contracting process by preparing the related documentation and performing pre-contracting visits to the selected grant beneficiaries;</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Contracts the branch office and  co-ordinates its activity;</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Co-operates with organisations, institutions and networks relevant for the objectives of the Programme;</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lastRenderedPageBreak/>
        <w:t xml:space="preserve">With the support of the branch office, organises and co-ordinates the monitoring of the projects, including the corresponding site visits; </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 xml:space="preserve">Receives and carries out the operational and financial verification of the requests for payments, submitted by the beneficiaries, together with the report and a checklist of the supporting documents; </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Sends the verified documents to the MA with a notification regarding the regularity and compliance with the eligibility rules of the expenditure;</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Introduces and validate data related to the projects in the monitoring computerised system;</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 xml:space="preserve">Assists the beneficiaries in implementing the projects. </w:t>
      </w:r>
    </w:p>
    <w:p w:rsidR="004A641A" w:rsidRPr="00205DE7"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Supports AM in performing the programme evaluation by providing relevant information</w:t>
      </w:r>
    </w:p>
    <w:p w:rsidR="004A641A" w:rsidRDefault="004A641A" w:rsidP="004A641A">
      <w:pPr>
        <w:pStyle w:val="ListParagraph"/>
        <w:numPr>
          <w:ilvl w:val="0"/>
          <w:numId w:val="53"/>
        </w:numPr>
        <w:spacing w:after="0" w:line="240" w:lineRule="auto"/>
        <w:jc w:val="both"/>
        <w:rPr>
          <w:rFonts w:ascii="Times New Roman" w:hAnsi="Times New Roman" w:cs="Times New Roman"/>
        </w:rPr>
      </w:pPr>
      <w:r w:rsidRPr="00205DE7">
        <w:rPr>
          <w:rFonts w:ascii="Times New Roman" w:hAnsi="Times New Roman" w:cs="Times New Roman"/>
        </w:rPr>
        <w:t xml:space="preserve">Performs ex-post visits to the projects in order to check the sustainability of the projects, including the fulfilment of the Art 39 (3) of Commission Implementing </w:t>
      </w:r>
      <w:r w:rsidR="003E5A52" w:rsidRPr="00205DE7">
        <w:rPr>
          <w:rFonts w:ascii="Times New Roman" w:hAnsi="Times New Roman" w:cs="Times New Roman"/>
        </w:rPr>
        <w:t>Regulation no</w:t>
      </w:r>
      <w:r w:rsidRPr="00205DE7">
        <w:rPr>
          <w:rFonts w:ascii="Times New Roman" w:hAnsi="Times New Roman" w:cs="Times New Roman"/>
        </w:rPr>
        <w:t xml:space="preserve"> 897/2014.</w:t>
      </w:r>
    </w:p>
    <w:p w:rsidR="00783107" w:rsidRPr="00205DE7" w:rsidRDefault="00783107" w:rsidP="004A641A">
      <w:pPr>
        <w:pStyle w:val="ListParagraph"/>
        <w:numPr>
          <w:ilvl w:val="0"/>
          <w:numId w:val="53"/>
        </w:numPr>
        <w:spacing w:after="0" w:line="240" w:lineRule="auto"/>
        <w:jc w:val="both"/>
        <w:rPr>
          <w:rFonts w:ascii="Times New Roman" w:hAnsi="Times New Roman" w:cs="Times New Roman"/>
        </w:rPr>
      </w:pPr>
      <w:r w:rsidRPr="00C4607D">
        <w:rPr>
          <w:rFonts w:ascii="Times New Roman" w:hAnsi="Times New Roman" w:cs="Times New Roman"/>
        </w:rPr>
        <w:t>MA may decide to also delegate other tasks to the JTS during the implementation of the programme.</w:t>
      </w:r>
    </w:p>
    <w:p w:rsidR="004A641A" w:rsidRPr="00205DE7" w:rsidRDefault="004A641A" w:rsidP="004A641A">
      <w:pPr>
        <w:spacing w:after="0" w:line="240" w:lineRule="auto"/>
        <w:jc w:val="both"/>
        <w:rPr>
          <w:rFonts w:ascii="Times New Roman" w:hAnsi="Times New Roman" w:cs="Times New Roman"/>
        </w:rPr>
      </w:pPr>
    </w:p>
    <w:p w:rsidR="004A641A" w:rsidRPr="005E3E67" w:rsidRDefault="004A641A" w:rsidP="005E3E67">
      <w:pPr>
        <w:autoSpaceDE w:val="0"/>
        <w:autoSpaceDN w:val="0"/>
        <w:adjustRightInd w:val="0"/>
        <w:spacing w:after="0" w:line="240" w:lineRule="auto"/>
        <w:jc w:val="both"/>
        <w:rPr>
          <w:rFonts w:ascii="Times New Roman" w:hAnsi="Times New Roman"/>
          <w:sz w:val="20"/>
        </w:rPr>
      </w:pPr>
      <w:r w:rsidRPr="00205DE7">
        <w:rPr>
          <w:rFonts w:ascii="Times New Roman" w:hAnsi="Times New Roman" w:cs="Times New Roman"/>
        </w:rPr>
        <w:t xml:space="preserve">The JTS will assist the Audit Authority or any controls by the Union (Commission, European Anti-Fraud Office, the European Court of Auditors and any external auditor authorised by these institutions and bodies) in the execution of their </w:t>
      </w:r>
      <w:r w:rsidR="00B02AB9" w:rsidRPr="00205DE7">
        <w:rPr>
          <w:rFonts w:ascii="Times New Roman" w:hAnsi="Times New Roman" w:cs="Times New Roman"/>
        </w:rPr>
        <w:t>tasks, by</w:t>
      </w:r>
      <w:r w:rsidR="00783107">
        <w:rPr>
          <w:rFonts w:ascii="Times New Roman" w:hAnsi="Times New Roman" w:cs="Times New Roman"/>
        </w:rPr>
        <w:t xml:space="preserve"> s</w:t>
      </w:r>
      <w:r w:rsidRPr="00205DE7">
        <w:rPr>
          <w:rFonts w:ascii="Times New Roman" w:hAnsi="Times New Roman" w:cs="Times New Roman"/>
        </w:rPr>
        <w:t>upport</w:t>
      </w:r>
      <w:r w:rsidR="00783107">
        <w:rPr>
          <w:rFonts w:ascii="Times New Roman" w:hAnsi="Times New Roman" w:cs="Times New Roman"/>
        </w:rPr>
        <w:t>ing</w:t>
      </w:r>
      <w:r w:rsidRPr="00205DE7">
        <w:rPr>
          <w:rFonts w:ascii="Times New Roman" w:hAnsi="Times New Roman" w:cs="Times New Roman"/>
        </w:rPr>
        <w:t xml:space="preserve"> the organisation of the audit and control missions, including the organisation of the related on-site visits</w:t>
      </w:r>
      <w:r w:rsidRPr="005E3E67">
        <w:rPr>
          <w:rFonts w:ascii="Times New Roman" w:hAnsi="Times New Roman"/>
          <w:sz w:val="20"/>
        </w:rPr>
        <w:t>.</w:t>
      </w:r>
    </w:p>
    <w:p w:rsidR="004A641A" w:rsidRPr="005E3E67" w:rsidRDefault="004A641A" w:rsidP="004A641A">
      <w:pPr>
        <w:autoSpaceDE w:val="0"/>
        <w:autoSpaceDN w:val="0"/>
        <w:adjustRightInd w:val="0"/>
        <w:spacing w:after="0" w:line="240" w:lineRule="auto"/>
        <w:jc w:val="both"/>
        <w:rPr>
          <w:rFonts w:ascii="Times New Roman" w:hAnsi="Times New Roman"/>
          <w:sz w:val="20"/>
        </w:rPr>
      </w:pPr>
    </w:p>
    <w:p w:rsidR="004A641A" w:rsidRPr="00205DE7" w:rsidRDefault="004A641A" w:rsidP="004A641A">
      <w:pPr>
        <w:autoSpaceDE w:val="0"/>
        <w:autoSpaceDN w:val="0"/>
        <w:adjustRightInd w:val="0"/>
        <w:spacing w:after="0" w:line="240" w:lineRule="auto"/>
        <w:jc w:val="both"/>
        <w:rPr>
          <w:rFonts w:ascii="Times New Roman" w:hAnsi="Times New Roman" w:cs="Times New Roman"/>
        </w:rPr>
      </w:pPr>
      <w:r w:rsidRPr="003E5A52">
        <w:rPr>
          <w:rFonts w:ascii="Times New Roman" w:hAnsi="Times New Roman" w:cs="Times New Roman"/>
        </w:rPr>
        <w:t xml:space="preserve">The </w:t>
      </w:r>
      <w:r w:rsidRPr="00205DE7">
        <w:rPr>
          <w:rFonts w:ascii="Times New Roman" w:hAnsi="Times New Roman" w:cs="Times New Roman"/>
        </w:rPr>
        <w:t xml:space="preserve">JTS will perform its tasks based on a framework contract covering the whole implementation period of the programme and the whole range of tasks to be performed and multi-annual subsequent contracts setting the particular activities to be performed in different stages of programme implementation. Both the framework contract and the subsequent contracts shall be concluded by the MA using TA funds, following the approval of the JMC over the respective financial allocations. </w:t>
      </w:r>
    </w:p>
    <w:p w:rsidR="004A641A" w:rsidRPr="00205DE7" w:rsidRDefault="004A641A" w:rsidP="004A641A">
      <w:pPr>
        <w:autoSpaceDE w:val="0"/>
        <w:autoSpaceDN w:val="0"/>
        <w:adjustRightInd w:val="0"/>
        <w:spacing w:after="0" w:line="240" w:lineRule="auto"/>
        <w:jc w:val="both"/>
        <w:rPr>
          <w:rFonts w:ascii="Times New Roman" w:hAnsi="Times New Roman" w:cs="Times New Roman"/>
        </w:rPr>
      </w:pPr>
    </w:p>
    <w:p w:rsidR="00E57B18" w:rsidRPr="005E3E67" w:rsidRDefault="00E57B18" w:rsidP="005E3E67">
      <w:pPr>
        <w:pStyle w:val="Heading1"/>
        <w:spacing w:before="0" w:line="240" w:lineRule="auto"/>
        <w:ind w:left="504"/>
        <w:rPr>
          <w:sz w:val="22"/>
          <w:szCs w:val="22"/>
        </w:rPr>
      </w:pPr>
    </w:p>
    <w:p w:rsidR="004A641A" w:rsidRPr="005E3E67" w:rsidRDefault="004A641A" w:rsidP="005E3E67">
      <w:pPr>
        <w:pStyle w:val="Heading1"/>
        <w:numPr>
          <w:ilvl w:val="2"/>
          <w:numId w:val="73"/>
        </w:numPr>
        <w:spacing w:before="0" w:line="240" w:lineRule="auto"/>
        <w:rPr>
          <w:sz w:val="22"/>
          <w:szCs w:val="22"/>
        </w:rPr>
      </w:pPr>
      <w:bookmarkStart w:id="122" w:name="_Toc419792627"/>
      <w:r w:rsidRPr="005E3E67">
        <w:rPr>
          <w:sz w:val="22"/>
          <w:szCs w:val="22"/>
        </w:rPr>
        <w:t>JTS branch offices</w:t>
      </w:r>
      <w:bookmarkEnd w:id="122"/>
      <w:r w:rsidRPr="005E3E67">
        <w:rPr>
          <w:sz w:val="22"/>
          <w:szCs w:val="22"/>
        </w:rPr>
        <w:t xml:space="preserve"> </w:t>
      </w:r>
    </w:p>
    <w:p w:rsidR="004A641A" w:rsidRPr="00205DE7" w:rsidRDefault="004A641A" w:rsidP="004A641A">
      <w:pPr>
        <w:autoSpaceDE w:val="0"/>
        <w:autoSpaceDN w:val="0"/>
        <w:adjustRightInd w:val="0"/>
        <w:spacing w:after="0" w:line="240" w:lineRule="auto"/>
        <w:rPr>
          <w:rFonts w:ascii="Times New Roman" w:hAnsi="Times New Roman" w:cs="Times New Roman"/>
        </w:rPr>
      </w:pPr>
    </w:p>
    <w:p w:rsidR="004A641A" w:rsidRPr="003E5A52" w:rsidRDefault="004A641A" w:rsidP="004A641A">
      <w:pPr>
        <w:autoSpaceDE w:val="0"/>
        <w:autoSpaceDN w:val="0"/>
        <w:adjustRightInd w:val="0"/>
        <w:spacing w:after="0" w:line="240" w:lineRule="auto"/>
        <w:jc w:val="both"/>
        <w:rPr>
          <w:rFonts w:ascii="Times New Roman" w:hAnsi="Times New Roman" w:cs="Times New Roman"/>
        </w:rPr>
      </w:pPr>
      <w:r w:rsidRPr="00205DE7">
        <w:rPr>
          <w:rFonts w:ascii="Times New Roman" w:hAnsi="Times New Roman" w:cs="Times New Roman"/>
        </w:rPr>
        <w:t>In order to ensure a better communication with the Ukrainian stakeholders and to facilitate their access to information related to the programme, but also for supporting MA in evaluation process and implementation follow-up, two JTS branch offices shall be established in Ukraine,</w:t>
      </w:r>
      <w:r w:rsidR="00F375E4">
        <w:rPr>
          <w:rFonts w:ascii="Times New Roman" w:hAnsi="Times New Roman" w:cs="Times New Roman"/>
        </w:rPr>
        <w:t xml:space="preserve"> both</w:t>
      </w:r>
      <w:r w:rsidRPr="00205DE7">
        <w:rPr>
          <w:rFonts w:ascii="Times New Roman" w:hAnsi="Times New Roman" w:cs="Times New Roman"/>
        </w:rPr>
        <w:t xml:space="preserve"> in the Northern and Southern part of the programme area.</w:t>
      </w:r>
      <w:r w:rsidR="00F375E4">
        <w:rPr>
          <w:rFonts w:ascii="Times New Roman" w:hAnsi="Times New Roman" w:cs="Times New Roman"/>
        </w:rPr>
        <w:t xml:space="preserve"> </w:t>
      </w:r>
    </w:p>
    <w:p w:rsidR="004A641A" w:rsidRPr="00205DE7" w:rsidRDefault="004A641A" w:rsidP="004A641A">
      <w:pPr>
        <w:autoSpaceDE w:val="0"/>
        <w:autoSpaceDN w:val="0"/>
        <w:adjustRightInd w:val="0"/>
        <w:spacing w:after="0" w:line="240" w:lineRule="auto"/>
        <w:jc w:val="both"/>
        <w:rPr>
          <w:rFonts w:ascii="Times New Roman" w:hAnsi="Times New Roman" w:cs="Times New Roman"/>
        </w:rPr>
      </w:pPr>
      <w:r w:rsidRPr="003E5A52">
        <w:rPr>
          <w:rFonts w:ascii="Times New Roman" w:hAnsi="Times New Roman" w:cs="Times New Roman"/>
        </w:rPr>
        <w:t xml:space="preserve">The </w:t>
      </w:r>
      <w:r w:rsidRPr="00205DE7">
        <w:rPr>
          <w:rFonts w:ascii="Times New Roman" w:hAnsi="Times New Roman" w:cs="Times New Roman"/>
        </w:rPr>
        <w:t xml:space="preserve">appointed JTS branch offices are located in </w:t>
      </w:r>
      <w:proofErr w:type="spellStart"/>
      <w:r w:rsidRPr="00205DE7">
        <w:rPr>
          <w:rFonts w:ascii="Times New Roman" w:hAnsi="Times New Roman" w:cs="Times New Roman"/>
        </w:rPr>
        <w:t>Chernivtsi</w:t>
      </w:r>
      <w:proofErr w:type="spellEnd"/>
      <w:r w:rsidRPr="00205DE7">
        <w:rPr>
          <w:rFonts w:ascii="Times New Roman" w:hAnsi="Times New Roman" w:cs="Times New Roman"/>
        </w:rPr>
        <w:t>, and in Odessa</w:t>
      </w:r>
      <w:r w:rsidR="00B02AB9">
        <w:rPr>
          <w:rFonts w:ascii="Times New Roman" w:hAnsi="Times New Roman" w:cs="Times New Roman"/>
        </w:rPr>
        <w:t xml:space="preserve"> Oblasts</w:t>
      </w:r>
      <w:r w:rsidRPr="00205DE7">
        <w:rPr>
          <w:rFonts w:ascii="Times New Roman" w:hAnsi="Times New Roman" w:cs="Times New Roman"/>
          <w:b/>
        </w:rPr>
        <w:t>.</w:t>
      </w:r>
      <w:r w:rsidRPr="00205DE7">
        <w:rPr>
          <w:rFonts w:ascii="Times New Roman" w:hAnsi="Times New Roman" w:cs="Times New Roman"/>
        </w:rPr>
        <w:t xml:space="preserve"> In order to fulfil the description of the management and control system, Ukraine </w:t>
      </w:r>
      <w:r w:rsidR="00B02AB9">
        <w:rPr>
          <w:rFonts w:ascii="Times New Roman" w:hAnsi="Times New Roman" w:cs="Times New Roman"/>
        </w:rPr>
        <w:t xml:space="preserve">shall </w:t>
      </w:r>
      <w:r w:rsidRPr="00205DE7">
        <w:rPr>
          <w:rFonts w:ascii="Times New Roman" w:hAnsi="Times New Roman" w:cs="Times New Roman"/>
        </w:rPr>
        <w:t xml:space="preserve">propose two organisations that have the administrative capacity to fulfil the needed tasks </w:t>
      </w:r>
      <w:r w:rsidR="00B02AB9">
        <w:rPr>
          <w:rFonts w:ascii="Times New Roman" w:hAnsi="Times New Roman" w:cs="Times New Roman"/>
        </w:rPr>
        <w:t xml:space="preserve">located in </w:t>
      </w:r>
      <w:proofErr w:type="spellStart"/>
      <w:r w:rsidR="00B02AB9">
        <w:rPr>
          <w:rFonts w:ascii="Times New Roman" w:hAnsi="Times New Roman" w:cs="Times New Roman"/>
        </w:rPr>
        <w:t>Chernivtsi</w:t>
      </w:r>
      <w:proofErr w:type="spellEnd"/>
      <w:r w:rsidR="00B02AB9">
        <w:rPr>
          <w:rFonts w:ascii="Times New Roman" w:hAnsi="Times New Roman" w:cs="Times New Roman"/>
        </w:rPr>
        <w:t xml:space="preserve"> and Odessa</w:t>
      </w:r>
      <w:r w:rsidRPr="00205DE7">
        <w:rPr>
          <w:rFonts w:ascii="Times New Roman" w:hAnsi="Times New Roman" w:cs="Times New Roman"/>
        </w:rPr>
        <w:t>:</w:t>
      </w:r>
    </w:p>
    <w:p w:rsidR="004A641A" w:rsidRDefault="00F375E4" w:rsidP="004A641A">
      <w:pPr>
        <w:autoSpaceDE w:val="0"/>
        <w:autoSpaceDN w:val="0"/>
        <w:adjustRightInd w:val="0"/>
        <w:spacing w:after="0" w:line="240" w:lineRule="auto"/>
        <w:jc w:val="both"/>
        <w:rPr>
          <w:rFonts w:ascii="Times New Roman" w:hAnsi="Times New Roman" w:cs="Times New Roman"/>
        </w:rPr>
      </w:pPr>
      <w:r w:rsidRPr="00F375E4">
        <w:rPr>
          <w:rFonts w:ascii="Times New Roman" w:hAnsi="Times New Roman" w:cs="Times New Roman"/>
        </w:rPr>
        <w:t>Moreover, in order to support the activity of the Ukrainian National Authority, part of the staff of the branch office will work in Kiev, within the Ministry of Econom</w:t>
      </w:r>
      <w:r w:rsidR="00B02AB9">
        <w:rPr>
          <w:rFonts w:ascii="Times New Roman" w:hAnsi="Times New Roman" w:cs="Times New Roman"/>
        </w:rPr>
        <w:t>ic Development</w:t>
      </w:r>
      <w:r w:rsidRPr="00F375E4">
        <w:rPr>
          <w:rFonts w:ascii="Times New Roman" w:hAnsi="Times New Roman" w:cs="Times New Roman"/>
        </w:rPr>
        <w:t xml:space="preserve"> and Trade </w:t>
      </w:r>
      <w:r w:rsidRPr="00E57B18">
        <w:rPr>
          <w:rFonts w:ascii="Times New Roman" w:hAnsi="Times New Roman" w:cs="Times New Roman"/>
        </w:rPr>
        <w:t>and Ministry of Finance.</w:t>
      </w:r>
    </w:p>
    <w:p w:rsidR="00F375E4" w:rsidRPr="003E5A52" w:rsidRDefault="00F375E4" w:rsidP="004A641A">
      <w:pPr>
        <w:autoSpaceDE w:val="0"/>
        <w:autoSpaceDN w:val="0"/>
        <w:adjustRightInd w:val="0"/>
        <w:spacing w:after="0" w:line="240" w:lineRule="auto"/>
        <w:jc w:val="both"/>
        <w:rPr>
          <w:rFonts w:ascii="Times New Roman" w:hAnsi="Times New Roman" w:cs="Times New Roman"/>
        </w:rPr>
      </w:pPr>
    </w:p>
    <w:p w:rsidR="004A641A" w:rsidRPr="00205DE7" w:rsidRDefault="004A641A" w:rsidP="004A641A">
      <w:pPr>
        <w:autoSpaceDE w:val="0"/>
        <w:autoSpaceDN w:val="0"/>
        <w:adjustRightInd w:val="0"/>
        <w:spacing w:after="0" w:line="240" w:lineRule="auto"/>
        <w:jc w:val="both"/>
        <w:rPr>
          <w:rFonts w:ascii="Times New Roman" w:hAnsi="Times New Roman" w:cs="Times New Roman"/>
        </w:rPr>
      </w:pPr>
      <w:r w:rsidRPr="003E5A52">
        <w:rPr>
          <w:rFonts w:ascii="Times New Roman" w:hAnsi="Times New Roman" w:cs="Times New Roman"/>
        </w:rPr>
        <w:t xml:space="preserve">The </w:t>
      </w:r>
      <w:r w:rsidRPr="00205DE7">
        <w:rPr>
          <w:rFonts w:ascii="Times New Roman" w:hAnsi="Times New Roman" w:cs="Times New Roman"/>
        </w:rPr>
        <w:t xml:space="preserve">tasks of </w:t>
      </w:r>
      <w:r w:rsidR="00B02AB9">
        <w:rPr>
          <w:rFonts w:ascii="Times New Roman" w:hAnsi="Times New Roman" w:cs="Times New Roman"/>
        </w:rPr>
        <w:t xml:space="preserve">JTS </w:t>
      </w:r>
      <w:r w:rsidRPr="00205DE7">
        <w:rPr>
          <w:rFonts w:ascii="Times New Roman" w:hAnsi="Times New Roman" w:cs="Times New Roman"/>
        </w:rPr>
        <w:t xml:space="preserve">branch offices will be limited to communication actions and support for MA, and they will not be entrusted with tasks involving exercise of public authority or the use of discretionary powers of judgments regarding projects, during the selection process or implementation.  </w:t>
      </w:r>
    </w:p>
    <w:p w:rsidR="004A641A" w:rsidRPr="00205DE7" w:rsidRDefault="004A641A" w:rsidP="004A641A">
      <w:pPr>
        <w:autoSpaceDE w:val="0"/>
        <w:autoSpaceDN w:val="0"/>
        <w:adjustRightInd w:val="0"/>
        <w:spacing w:after="0" w:line="240" w:lineRule="auto"/>
        <w:jc w:val="both"/>
        <w:rPr>
          <w:rFonts w:ascii="Times New Roman" w:hAnsi="Times New Roman" w:cs="Times New Roman"/>
        </w:rPr>
      </w:pPr>
    </w:p>
    <w:p w:rsidR="004A641A" w:rsidRPr="00205DE7" w:rsidRDefault="004A641A" w:rsidP="004A641A">
      <w:pPr>
        <w:autoSpaceDE w:val="0"/>
        <w:autoSpaceDN w:val="0"/>
        <w:adjustRightInd w:val="0"/>
        <w:spacing w:after="0" w:line="240" w:lineRule="auto"/>
        <w:rPr>
          <w:rFonts w:ascii="Times New Roman" w:hAnsi="Times New Roman" w:cs="Times New Roman"/>
        </w:rPr>
      </w:pPr>
      <w:r w:rsidRPr="00205DE7">
        <w:rPr>
          <w:rFonts w:ascii="Times New Roman" w:hAnsi="Times New Roman" w:cs="Times New Roman"/>
        </w:rPr>
        <w:t>The JTS branch offices have the following tasks:</w:t>
      </w:r>
    </w:p>
    <w:p w:rsidR="004A641A" w:rsidRPr="00205DE7" w:rsidRDefault="004A641A" w:rsidP="004A641A">
      <w:pPr>
        <w:autoSpaceDE w:val="0"/>
        <w:autoSpaceDN w:val="0"/>
        <w:adjustRightInd w:val="0"/>
        <w:spacing w:after="0" w:line="240" w:lineRule="auto"/>
        <w:rPr>
          <w:rFonts w:ascii="Times New Roman" w:hAnsi="Times New Roman" w:cs="Times New Roman"/>
        </w:rPr>
      </w:pPr>
    </w:p>
    <w:p w:rsidR="004A641A" w:rsidRPr="00205DE7" w:rsidRDefault="004A641A" w:rsidP="004A641A">
      <w:pPr>
        <w:pStyle w:val="ListParagraph"/>
        <w:numPr>
          <w:ilvl w:val="0"/>
          <w:numId w:val="52"/>
        </w:numPr>
        <w:autoSpaceDE w:val="0"/>
        <w:autoSpaceDN w:val="0"/>
        <w:adjustRightInd w:val="0"/>
        <w:spacing w:after="0" w:line="240" w:lineRule="auto"/>
        <w:jc w:val="both"/>
        <w:rPr>
          <w:rFonts w:ascii="Times New Roman" w:hAnsi="Times New Roman" w:cs="Times New Roman"/>
          <w:iCs/>
        </w:rPr>
      </w:pPr>
      <w:r w:rsidRPr="00205DE7">
        <w:rPr>
          <w:rFonts w:ascii="Times New Roman" w:hAnsi="Times New Roman" w:cs="Times New Roman"/>
          <w:iCs/>
        </w:rPr>
        <w:t>To carry out information and publicity activities related to the programme, under JTS coordination</w:t>
      </w:r>
      <w:r w:rsidRPr="00205DE7">
        <w:rPr>
          <w:rFonts w:ascii="Times New Roman" w:hAnsi="Times New Roman" w:cs="Times New Roman"/>
          <w:iCs/>
          <w:lang w:val="ro-RO"/>
        </w:rPr>
        <w:t>;</w:t>
      </w:r>
    </w:p>
    <w:p w:rsidR="004A641A" w:rsidRPr="00205DE7" w:rsidRDefault="004A641A" w:rsidP="004A641A">
      <w:pPr>
        <w:pStyle w:val="ListParagraph"/>
        <w:numPr>
          <w:ilvl w:val="0"/>
          <w:numId w:val="52"/>
        </w:numPr>
        <w:autoSpaceDE w:val="0"/>
        <w:autoSpaceDN w:val="0"/>
        <w:adjustRightInd w:val="0"/>
        <w:spacing w:after="0" w:line="240" w:lineRule="auto"/>
        <w:jc w:val="both"/>
        <w:rPr>
          <w:rFonts w:ascii="Times New Roman" w:hAnsi="Times New Roman" w:cs="Times New Roman"/>
          <w:iCs/>
        </w:rPr>
      </w:pPr>
      <w:r w:rsidRPr="00205DE7">
        <w:rPr>
          <w:rFonts w:ascii="Times New Roman" w:hAnsi="Times New Roman" w:cs="Times New Roman"/>
          <w:iCs/>
          <w:lang w:val="ro-RO"/>
        </w:rPr>
        <w:t xml:space="preserve">To provide support to the MA/JTS during the evaluation process as regards the administrative and eligibility check of the applicants </w:t>
      </w:r>
    </w:p>
    <w:p w:rsidR="004A641A" w:rsidRPr="00205DE7" w:rsidRDefault="004A641A" w:rsidP="004A641A">
      <w:pPr>
        <w:pStyle w:val="ListParagraph"/>
        <w:numPr>
          <w:ilvl w:val="0"/>
          <w:numId w:val="52"/>
        </w:numPr>
        <w:autoSpaceDE w:val="0"/>
        <w:autoSpaceDN w:val="0"/>
        <w:adjustRightInd w:val="0"/>
        <w:spacing w:after="0" w:line="240" w:lineRule="auto"/>
        <w:jc w:val="both"/>
        <w:rPr>
          <w:rFonts w:ascii="Times New Roman" w:hAnsi="Times New Roman" w:cs="Times New Roman"/>
          <w:iCs/>
        </w:rPr>
      </w:pPr>
      <w:r w:rsidRPr="00205DE7">
        <w:rPr>
          <w:rFonts w:ascii="Times New Roman" w:hAnsi="Times New Roman" w:cs="Times New Roman"/>
          <w:iCs/>
          <w:lang w:val="ro-RO"/>
        </w:rPr>
        <w:t xml:space="preserve">To provide support to the  MA/JTS during the grant contracting process by  providing information related to national legislation of Ukraine on specific issues </w:t>
      </w:r>
    </w:p>
    <w:p w:rsidR="004A641A" w:rsidRPr="00205DE7" w:rsidRDefault="004A641A" w:rsidP="004A641A">
      <w:pPr>
        <w:pStyle w:val="ListParagraph"/>
        <w:numPr>
          <w:ilvl w:val="0"/>
          <w:numId w:val="52"/>
        </w:numPr>
        <w:autoSpaceDE w:val="0"/>
        <w:autoSpaceDN w:val="0"/>
        <w:adjustRightInd w:val="0"/>
        <w:spacing w:after="0" w:line="240" w:lineRule="auto"/>
        <w:jc w:val="both"/>
        <w:rPr>
          <w:rFonts w:ascii="Times New Roman" w:hAnsi="Times New Roman" w:cs="Times New Roman"/>
          <w:iCs/>
        </w:rPr>
      </w:pPr>
      <w:r w:rsidRPr="00205DE7">
        <w:rPr>
          <w:rFonts w:ascii="Times New Roman" w:hAnsi="Times New Roman" w:cs="Times New Roman"/>
          <w:iCs/>
        </w:rPr>
        <w:t>To support the JTS in the monitoring process of the projects, by organising the site visits to the projects partners located in Ukraine.</w:t>
      </w:r>
    </w:p>
    <w:p w:rsidR="004A641A" w:rsidRPr="00205DE7" w:rsidRDefault="004A641A" w:rsidP="004A641A">
      <w:pPr>
        <w:pStyle w:val="ListParagraph"/>
        <w:numPr>
          <w:ilvl w:val="0"/>
          <w:numId w:val="52"/>
        </w:numPr>
        <w:autoSpaceDE w:val="0"/>
        <w:autoSpaceDN w:val="0"/>
        <w:adjustRightInd w:val="0"/>
        <w:spacing w:after="0" w:line="240" w:lineRule="auto"/>
        <w:jc w:val="both"/>
        <w:rPr>
          <w:rFonts w:ascii="Times New Roman" w:hAnsi="Times New Roman" w:cs="Times New Roman"/>
          <w:iCs/>
        </w:rPr>
      </w:pPr>
      <w:r w:rsidRPr="00205DE7">
        <w:rPr>
          <w:rFonts w:ascii="Times New Roman" w:hAnsi="Times New Roman" w:cs="Times New Roman"/>
          <w:iCs/>
        </w:rPr>
        <w:lastRenderedPageBreak/>
        <w:t>To support JTS in perform ex-post visits to the projects located in Ukraine in order to check the sustainability of the projects, including the fulfilment of the Art 39 (3) of Commission Implementing Regulation  no 897/2014.</w:t>
      </w:r>
    </w:p>
    <w:p w:rsidR="004A641A" w:rsidRPr="00205DE7" w:rsidRDefault="004A641A" w:rsidP="004A641A">
      <w:pPr>
        <w:pStyle w:val="ListParagraph"/>
        <w:numPr>
          <w:ilvl w:val="0"/>
          <w:numId w:val="52"/>
        </w:numPr>
        <w:autoSpaceDE w:val="0"/>
        <w:autoSpaceDN w:val="0"/>
        <w:adjustRightInd w:val="0"/>
        <w:spacing w:after="0" w:line="240" w:lineRule="auto"/>
        <w:jc w:val="both"/>
        <w:rPr>
          <w:rFonts w:ascii="Times New Roman" w:hAnsi="Times New Roman" w:cs="Times New Roman"/>
          <w:iCs/>
        </w:rPr>
      </w:pPr>
      <w:r w:rsidRPr="00205DE7">
        <w:rPr>
          <w:rFonts w:ascii="Times New Roman" w:hAnsi="Times New Roman" w:cs="Times New Roman"/>
          <w:iCs/>
        </w:rPr>
        <w:t xml:space="preserve">To support JTS in organising the missions in Ukraine of Audit Authority or any controls bodies (Commission, European Anti-Fraud Office, the European Court of Auditors and any external auditor authorised by these institutions and bodies). </w:t>
      </w:r>
    </w:p>
    <w:p w:rsidR="004A641A" w:rsidRPr="00205DE7" w:rsidRDefault="004A641A" w:rsidP="004A641A">
      <w:pPr>
        <w:pStyle w:val="ListParagraph"/>
        <w:autoSpaceDE w:val="0"/>
        <w:autoSpaceDN w:val="0"/>
        <w:adjustRightInd w:val="0"/>
        <w:jc w:val="both"/>
        <w:rPr>
          <w:rFonts w:ascii="Times New Roman" w:hAnsi="Times New Roman" w:cs="Times New Roman"/>
          <w:iCs/>
        </w:rPr>
      </w:pPr>
    </w:p>
    <w:p w:rsidR="004A641A" w:rsidRPr="00205DE7" w:rsidRDefault="004A641A" w:rsidP="004A641A">
      <w:pPr>
        <w:autoSpaceDE w:val="0"/>
        <w:autoSpaceDN w:val="0"/>
        <w:adjustRightInd w:val="0"/>
        <w:spacing w:after="0" w:line="240" w:lineRule="auto"/>
        <w:jc w:val="both"/>
        <w:rPr>
          <w:rFonts w:ascii="Times New Roman" w:hAnsi="Times New Roman" w:cs="Times New Roman"/>
          <w:iCs/>
        </w:rPr>
      </w:pPr>
    </w:p>
    <w:p w:rsidR="004A641A" w:rsidRPr="00205DE7" w:rsidRDefault="004A641A" w:rsidP="004A641A">
      <w:pPr>
        <w:autoSpaceDE w:val="0"/>
        <w:autoSpaceDN w:val="0"/>
        <w:adjustRightInd w:val="0"/>
        <w:spacing w:after="0" w:line="240" w:lineRule="auto"/>
        <w:jc w:val="both"/>
        <w:rPr>
          <w:rFonts w:ascii="Times New Roman" w:hAnsi="Times New Roman" w:cs="Times New Roman"/>
        </w:rPr>
      </w:pPr>
      <w:r w:rsidRPr="00205DE7">
        <w:rPr>
          <w:rFonts w:ascii="Times New Roman" w:hAnsi="Times New Roman" w:cs="Times New Roman"/>
        </w:rPr>
        <w:t>The Joint Technical Secretariat shall conclude contracts with the branch office using the technical assistance budget</w:t>
      </w:r>
      <w:r w:rsidR="00B02AB9">
        <w:rPr>
          <w:rFonts w:ascii="Times New Roman" w:hAnsi="Times New Roman" w:cs="Times New Roman"/>
        </w:rPr>
        <w:t xml:space="preserve"> using a negotiated procedure with the bodies designated by Ukraine</w:t>
      </w:r>
      <w:r w:rsidRPr="00205DE7">
        <w:rPr>
          <w:rFonts w:ascii="Times New Roman" w:hAnsi="Times New Roman" w:cs="Times New Roman"/>
        </w:rPr>
        <w:t xml:space="preserve">. </w:t>
      </w:r>
    </w:p>
    <w:p w:rsidR="004A641A" w:rsidRPr="00205DE7" w:rsidRDefault="004A641A" w:rsidP="004A641A">
      <w:pPr>
        <w:autoSpaceDE w:val="0"/>
        <w:autoSpaceDN w:val="0"/>
        <w:adjustRightInd w:val="0"/>
        <w:spacing w:after="0" w:line="240" w:lineRule="auto"/>
        <w:jc w:val="both"/>
        <w:rPr>
          <w:rFonts w:ascii="Times New Roman" w:hAnsi="Times New Roman" w:cs="Times New Roman"/>
        </w:rPr>
      </w:pPr>
      <w:r w:rsidRPr="00205DE7">
        <w:rPr>
          <w:rFonts w:ascii="Times New Roman" w:hAnsi="Times New Roman" w:cs="Times New Roman"/>
        </w:rPr>
        <w:t>The Joint Monitoring Committee shall be consulted over the main tasks to be performed by the branch office as well as the corresponding financial allocation.</w:t>
      </w:r>
    </w:p>
    <w:p w:rsidR="004A641A" w:rsidRPr="005E3E67" w:rsidRDefault="004A641A" w:rsidP="005E3E67">
      <w:pPr>
        <w:pStyle w:val="Heading1"/>
        <w:spacing w:before="0" w:line="240" w:lineRule="auto"/>
        <w:rPr>
          <w:b w:val="0"/>
        </w:rPr>
      </w:pPr>
    </w:p>
    <w:p w:rsidR="004A641A" w:rsidRPr="00C20281" w:rsidRDefault="00205DE7" w:rsidP="005E3E67">
      <w:pPr>
        <w:pStyle w:val="Heading1"/>
        <w:numPr>
          <w:ilvl w:val="1"/>
          <w:numId w:val="73"/>
        </w:numPr>
        <w:spacing w:before="0" w:line="240" w:lineRule="auto"/>
        <w:rPr>
          <w:sz w:val="22"/>
        </w:rPr>
      </w:pPr>
      <w:bookmarkStart w:id="123" w:name="_Toc411260604"/>
      <w:bookmarkStart w:id="124" w:name="_Toc410148718"/>
      <w:bookmarkStart w:id="125" w:name="_Toc419792628"/>
      <w:r w:rsidRPr="00205DE7">
        <w:rPr>
          <w:sz w:val="22"/>
          <w:szCs w:val="22"/>
        </w:rPr>
        <w:t>AUDIT AUTHORITY</w:t>
      </w:r>
      <w:bookmarkEnd w:id="123"/>
      <w:bookmarkEnd w:id="125"/>
      <w:r w:rsidRPr="00205DE7">
        <w:rPr>
          <w:sz w:val="22"/>
          <w:szCs w:val="22"/>
        </w:rPr>
        <w:t xml:space="preserve"> </w:t>
      </w:r>
      <w:bookmarkEnd w:id="124"/>
    </w:p>
    <w:p w:rsidR="004A641A" w:rsidRPr="00205DE7" w:rsidRDefault="004A641A" w:rsidP="005E3E67">
      <w:pPr>
        <w:spacing w:after="0" w:line="240" w:lineRule="auto"/>
        <w:jc w:val="both"/>
        <w:rPr>
          <w:rFonts w:ascii="Times New Roman" w:hAnsi="Times New Roman" w:cs="Times New Roman"/>
        </w:rPr>
      </w:pPr>
    </w:p>
    <w:p w:rsidR="004A641A" w:rsidRPr="00205DE7" w:rsidRDefault="004A641A" w:rsidP="004A641A">
      <w:pPr>
        <w:spacing w:after="0" w:line="240" w:lineRule="auto"/>
        <w:jc w:val="both"/>
        <w:rPr>
          <w:rFonts w:ascii="Times New Roman" w:hAnsi="Times New Roman" w:cs="Times New Roman"/>
        </w:rPr>
      </w:pPr>
      <w:r w:rsidRPr="00205DE7">
        <w:rPr>
          <w:rFonts w:ascii="Times New Roman" w:hAnsi="Times New Roman" w:cs="Times New Roman"/>
        </w:rPr>
        <w:t xml:space="preserve">The </w:t>
      </w:r>
      <w:r w:rsidRPr="00205DE7">
        <w:rPr>
          <w:rFonts w:ascii="Times New Roman" w:hAnsi="Times New Roman" w:cs="Times New Roman"/>
          <w:b/>
        </w:rPr>
        <w:t>Audit Authority within the Romanian Courts of Accounts</w:t>
      </w:r>
      <w:r w:rsidRPr="00205DE7">
        <w:rPr>
          <w:rFonts w:ascii="Times New Roman" w:hAnsi="Times New Roman" w:cs="Times New Roman"/>
        </w:rPr>
        <w:t xml:space="preserve"> was appointed by</w:t>
      </w:r>
      <w:r w:rsidRPr="00000C77">
        <w:rPr>
          <w:rFonts w:ascii="Times New Roman" w:hAnsi="Times New Roman" w:cs="Times New Roman"/>
        </w:rPr>
        <w:t xml:space="preserve"> the participating countries </w:t>
      </w:r>
      <w:r w:rsidRPr="00205DE7">
        <w:rPr>
          <w:rFonts w:ascii="Times New Roman" w:hAnsi="Times New Roman" w:cs="Times New Roman"/>
        </w:rPr>
        <w:t>as the Audit Authority for the Programme.</w:t>
      </w:r>
    </w:p>
    <w:p w:rsidR="004A641A" w:rsidRDefault="004A641A" w:rsidP="004A641A">
      <w:pPr>
        <w:spacing w:after="0" w:line="240" w:lineRule="auto"/>
        <w:jc w:val="both"/>
        <w:rPr>
          <w:rFonts w:ascii="Times New Roman" w:hAnsi="Times New Roman" w:cs="Times New Roman"/>
        </w:rPr>
      </w:pPr>
      <w:r w:rsidRPr="00205DE7">
        <w:rPr>
          <w:rFonts w:ascii="Times New Roman" w:hAnsi="Times New Roman" w:cs="Times New Roman"/>
        </w:rPr>
        <w:t>In performing its tasks, the Audit Authority functions</w:t>
      </w:r>
      <w:r w:rsidRPr="00000C77">
        <w:rPr>
          <w:rFonts w:ascii="Times New Roman" w:hAnsi="Times New Roman" w:cs="Times New Roman"/>
        </w:rPr>
        <w:t xml:space="preserve"> independent from the Managing Authority</w:t>
      </w:r>
      <w:r w:rsidR="00000C77">
        <w:rPr>
          <w:rFonts w:ascii="Times New Roman" w:hAnsi="Times New Roman" w:cs="Times New Roman"/>
        </w:rPr>
        <w:t>.</w:t>
      </w:r>
    </w:p>
    <w:p w:rsidR="00000C77" w:rsidRPr="005E3E67" w:rsidRDefault="00000C77" w:rsidP="00000C77">
      <w:pPr>
        <w:spacing w:after="0" w:line="240" w:lineRule="auto"/>
        <w:jc w:val="both"/>
        <w:rPr>
          <w:rFonts w:ascii="Times New Roman" w:hAnsi="Times New Roman" w:cs="Times New Roman"/>
        </w:rPr>
      </w:pPr>
    </w:p>
    <w:p w:rsidR="00000C77" w:rsidRPr="00641567" w:rsidRDefault="00000C77" w:rsidP="00000C77">
      <w:pPr>
        <w:autoSpaceDE w:val="0"/>
        <w:autoSpaceDN w:val="0"/>
        <w:adjustRightInd w:val="0"/>
        <w:spacing w:after="0" w:line="240" w:lineRule="auto"/>
        <w:jc w:val="both"/>
        <w:rPr>
          <w:rFonts w:ascii="Times New Roman" w:hAnsi="Times New Roman" w:cs="Times New Roman"/>
        </w:rPr>
      </w:pPr>
    </w:p>
    <w:p w:rsidR="00641567" w:rsidRPr="005E3E67" w:rsidRDefault="00000C77" w:rsidP="00000C77">
      <w:pPr>
        <w:rPr>
          <w:rFonts w:ascii="Times New Roman" w:hAnsi="Times New Roman" w:cs="Times New Roman"/>
          <w:b/>
        </w:rPr>
      </w:pPr>
      <w:r w:rsidRPr="005E3E67">
        <w:rPr>
          <w:rFonts w:ascii="Times New Roman" w:hAnsi="Times New Roman" w:cs="Times New Roman"/>
          <w:b/>
        </w:rPr>
        <w:t>Tasks of the Audit Authority</w:t>
      </w:r>
    </w:p>
    <w:p w:rsidR="00641567" w:rsidRPr="005E3E67" w:rsidRDefault="00641567" w:rsidP="005E3E67">
      <w:pPr>
        <w:spacing w:after="0" w:line="240" w:lineRule="auto"/>
        <w:jc w:val="both"/>
        <w:rPr>
          <w:rFonts w:ascii="Times New Roman" w:hAnsi="Times New Roman" w:cs="Times New Roman"/>
        </w:rPr>
      </w:pPr>
      <w:r w:rsidRPr="005E3E67">
        <w:rPr>
          <w:rFonts w:ascii="Times New Roman" w:hAnsi="Times New Roman" w:cs="Times New Roman"/>
        </w:rPr>
        <w:t>In accordance with article 28 of the ENI CBC Implementing Regulation, the main functions of the AA will be to:</w:t>
      </w:r>
    </w:p>
    <w:p w:rsidR="00000C77" w:rsidRPr="005E3E67" w:rsidRDefault="00E57B18" w:rsidP="005E3E67">
      <w:pPr>
        <w:spacing w:after="0" w:line="240" w:lineRule="auto"/>
        <w:jc w:val="both"/>
        <w:rPr>
          <w:rFonts w:ascii="Times New Roman" w:hAnsi="Times New Roman" w:cs="Times New Roman"/>
        </w:rPr>
      </w:pPr>
      <w:r>
        <w:rPr>
          <w:rFonts w:ascii="Times New Roman" w:hAnsi="Times New Roman" w:cs="Times New Roman"/>
        </w:rPr>
        <w:t>-</w:t>
      </w:r>
      <w:r w:rsidR="00000C77" w:rsidRPr="005E3E67">
        <w:rPr>
          <w:rFonts w:ascii="Times New Roman" w:hAnsi="Times New Roman" w:cs="Times New Roman"/>
        </w:rPr>
        <w:t>Ensure that audits are carried out on the management and control systems, on an appropriate sample of projects and on the annual accounts of the programme;</w:t>
      </w:r>
    </w:p>
    <w:p w:rsidR="00000C77" w:rsidRPr="005E3E67" w:rsidRDefault="00E57B18" w:rsidP="005E3E67">
      <w:pPr>
        <w:spacing w:after="0" w:line="240" w:lineRule="auto"/>
        <w:jc w:val="both"/>
        <w:rPr>
          <w:rFonts w:ascii="Times New Roman" w:hAnsi="Times New Roman" w:cs="Times New Roman"/>
        </w:rPr>
      </w:pPr>
      <w:r>
        <w:rPr>
          <w:rFonts w:ascii="Times New Roman" w:hAnsi="Times New Roman" w:cs="Times New Roman"/>
        </w:rPr>
        <w:t>-</w:t>
      </w:r>
      <w:proofErr w:type="gramStart"/>
      <w:r w:rsidR="00641567" w:rsidRPr="005E3E67">
        <w:rPr>
          <w:rFonts w:ascii="Times New Roman" w:hAnsi="Times New Roman" w:cs="Times New Roman"/>
        </w:rPr>
        <w:t xml:space="preserve">Prepare </w:t>
      </w:r>
      <w:r w:rsidR="00000C77" w:rsidRPr="005E3E67">
        <w:rPr>
          <w:rFonts w:ascii="Times New Roman" w:hAnsi="Times New Roman" w:cs="Times New Roman"/>
        </w:rPr>
        <w:t xml:space="preserve"> an</w:t>
      </w:r>
      <w:proofErr w:type="gramEnd"/>
      <w:r w:rsidR="00000C77" w:rsidRPr="005E3E67">
        <w:rPr>
          <w:rFonts w:ascii="Times New Roman" w:hAnsi="Times New Roman" w:cs="Times New Roman"/>
        </w:rPr>
        <w:t xml:space="preserve"> audit strategy </w:t>
      </w:r>
      <w:r w:rsidR="00641567" w:rsidRPr="00C4607D">
        <w:rPr>
          <w:rFonts w:ascii="Times New Roman" w:hAnsi="Times New Roman" w:cs="Times New Roman"/>
        </w:rPr>
        <w:t xml:space="preserve">setting out the methodology and sampling methods; </w:t>
      </w:r>
    </w:p>
    <w:p w:rsidR="00000C77" w:rsidRPr="005E3E67" w:rsidRDefault="00E57B18" w:rsidP="005E3E67">
      <w:pPr>
        <w:spacing w:after="0" w:line="240" w:lineRule="auto"/>
        <w:jc w:val="both"/>
        <w:rPr>
          <w:rFonts w:ascii="Times New Roman" w:hAnsi="Times New Roman" w:cs="Times New Roman"/>
        </w:rPr>
      </w:pPr>
      <w:r>
        <w:rPr>
          <w:rFonts w:ascii="Times New Roman" w:hAnsi="Times New Roman" w:cs="Times New Roman"/>
        </w:rPr>
        <w:t>-</w:t>
      </w:r>
      <w:r w:rsidR="00000C77" w:rsidRPr="005E3E67">
        <w:rPr>
          <w:rFonts w:ascii="Times New Roman" w:hAnsi="Times New Roman" w:cs="Times New Roman"/>
        </w:rPr>
        <w:t>Draw</w:t>
      </w:r>
      <w:r w:rsidR="00641567" w:rsidRPr="005E3E67">
        <w:rPr>
          <w:rFonts w:ascii="Times New Roman" w:hAnsi="Times New Roman" w:cs="Times New Roman"/>
        </w:rPr>
        <w:t>s</w:t>
      </w:r>
      <w:r w:rsidR="00000C77" w:rsidRPr="005E3E67">
        <w:rPr>
          <w:rFonts w:ascii="Times New Roman" w:hAnsi="Times New Roman" w:cs="Times New Roman"/>
        </w:rPr>
        <w:t xml:space="preserve"> up an audit opinion on the annual accounts for the preceding accounting year</w:t>
      </w:r>
      <w:r w:rsidR="00FB3D15" w:rsidRPr="005E3E67">
        <w:rPr>
          <w:rFonts w:ascii="Times New Roman" w:hAnsi="Times New Roman" w:cs="Times New Roman"/>
        </w:rPr>
        <w:t>, according to article 68 of ENI CBC Implementing Regulation</w:t>
      </w:r>
      <w:r w:rsidR="00000C77" w:rsidRPr="005E3E67">
        <w:rPr>
          <w:rFonts w:ascii="Times New Roman" w:hAnsi="Times New Roman" w:cs="Times New Roman"/>
        </w:rPr>
        <w:t>;</w:t>
      </w:r>
    </w:p>
    <w:p w:rsidR="00000C77" w:rsidRPr="005E3E67" w:rsidRDefault="00E57B18" w:rsidP="005E3E67">
      <w:pPr>
        <w:spacing w:after="0" w:line="240" w:lineRule="auto"/>
        <w:jc w:val="both"/>
        <w:rPr>
          <w:rFonts w:ascii="Times New Roman" w:hAnsi="Times New Roman" w:cs="Times New Roman"/>
        </w:rPr>
      </w:pPr>
      <w:r>
        <w:rPr>
          <w:rFonts w:ascii="Times New Roman" w:hAnsi="Times New Roman" w:cs="Times New Roman"/>
        </w:rPr>
        <w:t>-</w:t>
      </w:r>
      <w:r w:rsidR="00641567" w:rsidRPr="005E3E67">
        <w:rPr>
          <w:rFonts w:ascii="Times New Roman" w:hAnsi="Times New Roman" w:cs="Times New Roman"/>
        </w:rPr>
        <w:t xml:space="preserve">Draws up </w:t>
      </w:r>
      <w:r w:rsidR="00000C77" w:rsidRPr="005E3E67">
        <w:rPr>
          <w:rFonts w:ascii="Times New Roman" w:hAnsi="Times New Roman" w:cs="Times New Roman"/>
        </w:rPr>
        <w:t>an annual audit report</w:t>
      </w:r>
      <w:r w:rsidR="00FB3D15" w:rsidRPr="005E3E67">
        <w:rPr>
          <w:rFonts w:ascii="Times New Roman" w:hAnsi="Times New Roman" w:cs="Times New Roman"/>
        </w:rPr>
        <w:t xml:space="preserve"> according to article 68 of ENI CBC Implementing Regulation</w:t>
      </w:r>
      <w:r w:rsidR="00000C77" w:rsidRPr="005E3E67">
        <w:rPr>
          <w:rFonts w:ascii="Times New Roman" w:hAnsi="Times New Roman" w:cs="Times New Roman"/>
        </w:rPr>
        <w:t xml:space="preserve">. </w:t>
      </w:r>
    </w:p>
    <w:p w:rsidR="00E57B18" w:rsidRDefault="00E57B18" w:rsidP="00FB3D15">
      <w:pPr>
        <w:rPr>
          <w:rFonts w:ascii="Times New Roman" w:hAnsi="Times New Roman" w:cs="Times New Roman"/>
        </w:rPr>
      </w:pPr>
    </w:p>
    <w:p w:rsidR="00FB3D15" w:rsidRPr="005E3E67" w:rsidRDefault="00FB3D15" w:rsidP="00FB3D15">
      <w:pPr>
        <w:rPr>
          <w:rFonts w:ascii="Times New Roman" w:hAnsi="Times New Roman" w:cs="Times New Roman"/>
        </w:rPr>
      </w:pPr>
      <w:r w:rsidRPr="005E3E67">
        <w:rPr>
          <w:rFonts w:ascii="Times New Roman" w:hAnsi="Times New Roman" w:cs="Times New Roman"/>
        </w:rPr>
        <w:t>The Audit Authority will coordinate its audit plans and methods with the European Commission and share with the EC the results of the audits carried out on management and control systems.</w:t>
      </w:r>
    </w:p>
    <w:p w:rsidR="00000C77" w:rsidRPr="00000C77" w:rsidRDefault="00000C77" w:rsidP="004A641A">
      <w:pPr>
        <w:spacing w:after="0" w:line="240" w:lineRule="auto"/>
        <w:jc w:val="both"/>
        <w:rPr>
          <w:rFonts w:ascii="Times New Roman" w:hAnsi="Times New Roman" w:cs="Times New Roman"/>
        </w:rPr>
      </w:pPr>
    </w:p>
    <w:p w:rsidR="004A641A" w:rsidRPr="00205DE7" w:rsidRDefault="004A641A" w:rsidP="004A641A">
      <w:pPr>
        <w:autoSpaceDE w:val="0"/>
        <w:autoSpaceDN w:val="0"/>
        <w:adjustRightInd w:val="0"/>
        <w:spacing w:after="0" w:line="240" w:lineRule="auto"/>
        <w:jc w:val="both"/>
        <w:rPr>
          <w:rFonts w:ascii="Times New Roman" w:hAnsi="Times New Roman" w:cs="Times New Roman"/>
        </w:rPr>
      </w:pPr>
    </w:p>
    <w:p w:rsidR="00000C77" w:rsidRDefault="006A01BB" w:rsidP="00C4607D">
      <w:pPr>
        <w:pStyle w:val="Heading1"/>
        <w:numPr>
          <w:ilvl w:val="1"/>
          <w:numId w:val="73"/>
        </w:numPr>
        <w:spacing w:before="0" w:line="240" w:lineRule="auto"/>
        <w:rPr>
          <w:sz w:val="22"/>
          <w:szCs w:val="22"/>
        </w:rPr>
      </w:pPr>
      <w:bookmarkStart w:id="126" w:name="_Toc419792629"/>
      <w:r w:rsidRPr="006A01BB">
        <w:rPr>
          <w:sz w:val="22"/>
          <w:szCs w:val="22"/>
        </w:rPr>
        <w:t>GROUP OF AUDITORS</w:t>
      </w:r>
      <w:bookmarkEnd w:id="126"/>
    </w:p>
    <w:p w:rsidR="00FB3D15" w:rsidRDefault="00FB3D15" w:rsidP="00FB3D15"/>
    <w:p w:rsidR="00000C77" w:rsidRPr="00000C77" w:rsidRDefault="00000C77" w:rsidP="00C4607D"/>
    <w:p w:rsidR="00E57B18" w:rsidRDefault="00000C77" w:rsidP="00A12714">
      <w:pPr>
        <w:spacing w:line="21" w:lineRule="atLeast"/>
        <w:contextualSpacing/>
        <w:jc w:val="both"/>
        <w:rPr>
          <w:rFonts w:ascii="Times New Roman" w:hAnsi="Times New Roman" w:cs="Times New Roman"/>
          <w:bCs/>
        </w:rPr>
      </w:pPr>
      <w:r w:rsidRPr="00B3237F">
        <w:rPr>
          <w:rFonts w:ascii="Times New Roman" w:hAnsi="Times New Roman" w:cs="Times New Roman"/>
          <w:bCs/>
        </w:rPr>
        <w:t xml:space="preserve">The Audit Authority is assisted by a group of auditors comprising representatives of Ukraine and </w:t>
      </w:r>
      <w:r w:rsidR="00E57B18" w:rsidRPr="00B3237F">
        <w:rPr>
          <w:rFonts w:ascii="Times New Roman" w:hAnsi="Times New Roman" w:cs="Times New Roman"/>
          <w:bCs/>
        </w:rPr>
        <w:t>Romania.</w:t>
      </w:r>
      <w:r w:rsidR="00E57B18">
        <w:rPr>
          <w:rFonts w:ascii="Times New Roman" w:hAnsi="Times New Roman" w:cs="Times New Roman"/>
          <w:bCs/>
        </w:rPr>
        <w:t xml:space="preserve"> </w:t>
      </w:r>
    </w:p>
    <w:p w:rsidR="00A12714" w:rsidRPr="00D37345" w:rsidRDefault="00E57B18" w:rsidP="00A12714">
      <w:pPr>
        <w:spacing w:line="21" w:lineRule="atLeast"/>
        <w:contextualSpacing/>
        <w:jc w:val="both"/>
        <w:rPr>
          <w:rFonts w:ascii="Times New Roman" w:hAnsi="Times New Roman" w:cs="Times New Roman"/>
          <w:bCs/>
        </w:rPr>
      </w:pPr>
      <w:r w:rsidRPr="00D37345">
        <w:rPr>
          <w:rFonts w:ascii="Times New Roman" w:hAnsi="Times New Roman" w:cs="Times New Roman"/>
          <w:bCs/>
        </w:rPr>
        <w:t>The</w:t>
      </w:r>
      <w:r w:rsidR="00A12714" w:rsidRPr="00D37345">
        <w:rPr>
          <w:rFonts w:ascii="Times New Roman" w:hAnsi="Times New Roman" w:cs="Times New Roman"/>
          <w:bCs/>
        </w:rPr>
        <w:t xml:space="preserve"> institutions acting as members of the Group of Auditors </w:t>
      </w:r>
      <w:r>
        <w:rPr>
          <w:rFonts w:ascii="Times New Roman" w:hAnsi="Times New Roman" w:cs="Times New Roman"/>
          <w:bCs/>
        </w:rPr>
        <w:t>(</w:t>
      </w:r>
      <w:proofErr w:type="spellStart"/>
      <w:r>
        <w:rPr>
          <w:rFonts w:ascii="Times New Roman" w:hAnsi="Times New Roman" w:cs="Times New Roman"/>
          <w:bCs/>
        </w:rPr>
        <w:t>GoAs</w:t>
      </w:r>
      <w:proofErr w:type="spellEnd"/>
      <w:r>
        <w:rPr>
          <w:rFonts w:ascii="Times New Roman" w:hAnsi="Times New Roman" w:cs="Times New Roman"/>
          <w:bCs/>
        </w:rPr>
        <w:t xml:space="preserve">) </w:t>
      </w:r>
      <w:r w:rsidR="00A12714" w:rsidRPr="00D37345">
        <w:rPr>
          <w:rFonts w:ascii="Times New Roman" w:hAnsi="Times New Roman" w:cs="Times New Roman"/>
          <w:bCs/>
        </w:rPr>
        <w:t>in each country are:</w:t>
      </w:r>
    </w:p>
    <w:p w:rsidR="00A12714" w:rsidRDefault="00A12714" w:rsidP="00B3237F">
      <w:pPr>
        <w:spacing w:after="0" w:line="240" w:lineRule="auto"/>
        <w:jc w:val="both"/>
        <w:rPr>
          <w:rFonts w:ascii="Times New Roman" w:hAnsi="Times New Roman" w:cs="Times New Roman"/>
          <w:bCs/>
        </w:rPr>
      </w:pPr>
      <w:r>
        <w:rPr>
          <w:rFonts w:ascii="Times New Roman" w:hAnsi="Times New Roman" w:cs="Times New Roman"/>
          <w:bCs/>
        </w:rPr>
        <w:t xml:space="preserve">- </w:t>
      </w:r>
      <w:proofErr w:type="gramStart"/>
      <w:r>
        <w:rPr>
          <w:rFonts w:ascii="Times New Roman" w:hAnsi="Times New Roman" w:cs="Times New Roman"/>
          <w:bCs/>
        </w:rPr>
        <w:t>for</w:t>
      </w:r>
      <w:proofErr w:type="gramEnd"/>
      <w:r>
        <w:rPr>
          <w:rFonts w:ascii="Times New Roman" w:hAnsi="Times New Roman" w:cs="Times New Roman"/>
          <w:bCs/>
        </w:rPr>
        <w:t xml:space="preserve"> Romania: the Court of Accounts-Audit Authority, Directorate for ERDF. </w:t>
      </w:r>
    </w:p>
    <w:p w:rsidR="00000C77" w:rsidRPr="00C4607D" w:rsidRDefault="00E57B18" w:rsidP="00B3237F">
      <w:pPr>
        <w:spacing w:after="0" w:line="240" w:lineRule="auto"/>
        <w:jc w:val="both"/>
        <w:rPr>
          <w:rFonts w:ascii="Times New Roman" w:hAnsi="Times New Roman" w:cs="Times New Roman"/>
          <w:bCs/>
        </w:rPr>
      </w:pPr>
      <w:r>
        <w:rPr>
          <w:rFonts w:ascii="Times New Roman" w:hAnsi="Times New Roman" w:cs="Times New Roman"/>
          <w:bCs/>
        </w:rPr>
        <w:t xml:space="preserve">- </w:t>
      </w:r>
      <w:proofErr w:type="gramStart"/>
      <w:r>
        <w:rPr>
          <w:rFonts w:ascii="Times New Roman" w:hAnsi="Times New Roman" w:cs="Times New Roman"/>
          <w:bCs/>
        </w:rPr>
        <w:t>f</w:t>
      </w:r>
      <w:r w:rsidR="00A12714">
        <w:rPr>
          <w:rFonts w:ascii="Times New Roman" w:hAnsi="Times New Roman" w:cs="Times New Roman"/>
          <w:bCs/>
        </w:rPr>
        <w:t>or</w:t>
      </w:r>
      <w:proofErr w:type="gramEnd"/>
      <w:r w:rsidR="00A12714">
        <w:rPr>
          <w:rFonts w:ascii="Times New Roman" w:hAnsi="Times New Roman" w:cs="Times New Roman"/>
          <w:bCs/>
        </w:rPr>
        <w:t xml:space="preserve"> Ukraine: </w:t>
      </w:r>
      <w:r w:rsidR="00000C77" w:rsidRPr="00C4607D">
        <w:rPr>
          <w:rFonts w:ascii="Times New Roman" w:hAnsi="Times New Roman" w:cs="Times New Roman"/>
          <w:bCs/>
        </w:rPr>
        <w:t xml:space="preserve"> the Ukrainian Accounting Chamber.</w:t>
      </w:r>
    </w:p>
    <w:p w:rsidR="006A01BB" w:rsidRPr="005E3E67" w:rsidRDefault="006A01BB" w:rsidP="006A01BB">
      <w:pPr>
        <w:tabs>
          <w:tab w:val="num" w:pos="426"/>
          <w:tab w:val="num" w:pos="720"/>
        </w:tabs>
        <w:spacing w:line="21" w:lineRule="atLeast"/>
        <w:jc w:val="both"/>
        <w:rPr>
          <w:rFonts w:ascii="Times New Roman" w:hAnsi="Times New Roman" w:cs="Times New Roman"/>
          <w:bCs/>
        </w:rPr>
      </w:pPr>
      <w:r w:rsidRPr="005E3E67">
        <w:rPr>
          <w:rFonts w:ascii="Times New Roman" w:hAnsi="Times New Roman" w:cs="Times New Roman"/>
          <w:bCs/>
        </w:rPr>
        <w:t>The group of auditors shall be set up within three months of the designation of the Managing Authority. It shall draw up its own rules of procedures. It will meet at least once per year and shall be chaired by the Audit Authority.</w:t>
      </w:r>
    </w:p>
    <w:p w:rsidR="006A01BB" w:rsidRPr="005E3E67" w:rsidRDefault="006A01BB" w:rsidP="00000C77">
      <w:pPr>
        <w:tabs>
          <w:tab w:val="num" w:pos="426"/>
          <w:tab w:val="num" w:pos="720"/>
        </w:tabs>
        <w:spacing w:line="21" w:lineRule="atLeast"/>
        <w:jc w:val="both"/>
        <w:rPr>
          <w:rFonts w:ascii="Times New Roman" w:hAnsi="Times New Roman" w:cs="Times New Roman"/>
          <w:bCs/>
        </w:rPr>
      </w:pPr>
      <w:r w:rsidRPr="005E3E67">
        <w:rPr>
          <w:rFonts w:ascii="Times New Roman" w:hAnsi="Times New Roman" w:cs="Times New Roman"/>
          <w:bCs/>
        </w:rPr>
        <w:t xml:space="preserve">The members of </w:t>
      </w:r>
      <w:proofErr w:type="spellStart"/>
      <w:r w:rsidRPr="005E3E67">
        <w:rPr>
          <w:rFonts w:ascii="Times New Roman" w:hAnsi="Times New Roman" w:cs="Times New Roman"/>
          <w:bCs/>
        </w:rPr>
        <w:t>GoAs</w:t>
      </w:r>
      <w:proofErr w:type="spellEnd"/>
      <w:r w:rsidRPr="005E3E67">
        <w:rPr>
          <w:rFonts w:ascii="Times New Roman" w:hAnsi="Times New Roman" w:cs="Times New Roman"/>
          <w:bCs/>
        </w:rPr>
        <w:t xml:space="preserve"> will be appointed by each country and will be independent from the other national bodies participating in the programme.</w:t>
      </w:r>
    </w:p>
    <w:p w:rsidR="006A01BB" w:rsidRPr="005E3E67" w:rsidRDefault="006A01BB" w:rsidP="00000C77">
      <w:pPr>
        <w:tabs>
          <w:tab w:val="num" w:pos="426"/>
          <w:tab w:val="num" w:pos="720"/>
        </w:tabs>
        <w:spacing w:line="21" w:lineRule="atLeast"/>
        <w:jc w:val="both"/>
        <w:rPr>
          <w:rFonts w:ascii="Times New Roman" w:hAnsi="Times New Roman" w:cs="Times New Roman"/>
          <w:bCs/>
        </w:rPr>
      </w:pPr>
      <w:r w:rsidRPr="005E3E67">
        <w:rPr>
          <w:rFonts w:ascii="Times New Roman" w:hAnsi="Times New Roman" w:cs="Times New Roman"/>
          <w:bCs/>
        </w:rPr>
        <w:t xml:space="preserve">The members of the </w:t>
      </w:r>
      <w:proofErr w:type="spellStart"/>
      <w:r w:rsidRPr="005E3E67">
        <w:rPr>
          <w:rFonts w:ascii="Times New Roman" w:hAnsi="Times New Roman" w:cs="Times New Roman"/>
          <w:bCs/>
        </w:rPr>
        <w:t>GoA</w:t>
      </w:r>
      <w:r w:rsidR="00E57B18">
        <w:rPr>
          <w:rFonts w:ascii="Times New Roman" w:hAnsi="Times New Roman" w:cs="Times New Roman"/>
          <w:bCs/>
        </w:rPr>
        <w:t>s</w:t>
      </w:r>
      <w:proofErr w:type="spellEnd"/>
      <w:r w:rsidRPr="005E3E67">
        <w:rPr>
          <w:rFonts w:ascii="Times New Roman" w:hAnsi="Times New Roman" w:cs="Times New Roman"/>
          <w:bCs/>
        </w:rPr>
        <w:t xml:space="preserve"> shall contribute to the following:</w:t>
      </w:r>
    </w:p>
    <w:p w:rsidR="006A01BB" w:rsidRPr="005E3E67" w:rsidRDefault="006A01BB" w:rsidP="00000C77">
      <w:pPr>
        <w:numPr>
          <w:ilvl w:val="0"/>
          <w:numId w:val="66"/>
        </w:numPr>
        <w:spacing w:before="200" w:after="0" w:line="21" w:lineRule="atLeast"/>
        <w:ind w:left="714" w:hanging="357"/>
        <w:contextualSpacing/>
        <w:jc w:val="both"/>
        <w:rPr>
          <w:rFonts w:ascii="Times New Roman" w:hAnsi="Times New Roman" w:cs="Times New Roman"/>
          <w:bCs/>
        </w:rPr>
      </w:pPr>
      <w:r w:rsidRPr="005E3E67">
        <w:rPr>
          <w:rFonts w:ascii="Times New Roman" w:hAnsi="Times New Roman" w:cs="Times New Roman"/>
          <w:bCs/>
        </w:rPr>
        <w:lastRenderedPageBreak/>
        <w:t xml:space="preserve">The audit strategy, and further annual updates, that shall set out the audit methodology on the annual accounts and on projects, the sampling method for audits on projects and the planning of audits for the current accounting year and the two subsequent accounting years; </w:t>
      </w:r>
    </w:p>
    <w:p w:rsidR="006A01BB" w:rsidRPr="00C4607D" w:rsidRDefault="006A01BB" w:rsidP="00000C77">
      <w:pPr>
        <w:numPr>
          <w:ilvl w:val="0"/>
          <w:numId w:val="66"/>
        </w:numPr>
        <w:spacing w:before="200" w:after="0" w:line="21" w:lineRule="atLeast"/>
        <w:ind w:left="714" w:hanging="357"/>
        <w:contextualSpacing/>
        <w:jc w:val="both"/>
        <w:rPr>
          <w:rFonts w:ascii="Times New Roman" w:hAnsi="Times New Roman" w:cs="Times New Roman"/>
          <w:bCs/>
        </w:rPr>
      </w:pPr>
      <w:r w:rsidRPr="00C4607D">
        <w:rPr>
          <w:rFonts w:ascii="Times New Roman" w:hAnsi="Times New Roman" w:cs="Times New Roman"/>
          <w:bCs/>
        </w:rPr>
        <w:t>The audit opinion on the annual accounts. This opinion shall establish whether the accounts give a true and fair view, the related transactions are legal and regular and the control systems are properly put in place and function. The opinion shall also state whether the audit work casts doubt on the assertions made in the management declaration referred to in the article 71 of the ENI-CBC Implementing Regulation;</w:t>
      </w:r>
    </w:p>
    <w:p w:rsidR="00E90345" w:rsidRPr="00C4607D" w:rsidRDefault="00E90345" w:rsidP="00E90345">
      <w:pPr>
        <w:numPr>
          <w:ilvl w:val="0"/>
          <w:numId w:val="66"/>
        </w:numPr>
        <w:spacing w:before="200" w:after="0" w:line="21" w:lineRule="atLeast"/>
        <w:ind w:left="714" w:hanging="357"/>
        <w:contextualSpacing/>
        <w:jc w:val="both"/>
        <w:rPr>
          <w:rFonts w:ascii="Times New Roman" w:hAnsi="Times New Roman" w:cs="Times New Roman"/>
          <w:bCs/>
        </w:rPr>
      </w:pPr>
      <w:r w:rsidRPr="00C4607D">
        <w:rPr>
          <w:rFonts w:ascii="Times New Roman" w:hAnsi="Times New Roman" w:cs="Times New Roman"/>
          <w:bCs/>
        </w:rPr>
        <w:t>The annual audit report providing a summary of controls carried out, including an analysis of the nature and extent of errors and weaknesses identified, both at system level and for projects, as well as the corrective actions taken or planned.</w:t>
      </w:r>
    </w:p>
    <w:p w:rsidR="00E90345" w:rsidRPr="00C4607D" w:rsidRDefault="00E90345" w:rsidP="00E90345">
      <w:pPr>
        <w:spacing w:line="21" w:lineRule="atLeast"/>
        <w:contextualSpacing/>
        <w:jc w:val="both"/>
        <w:rPr>
          <w:rFonts w:ascii="Times New Roman" w:hAnsi="Times New Roman" w:cs="Times New Roman"/>
          <w:bCs/>
        </w:rPr>
      </w:pPr>
    </w:p>
    <w:p w:rsidR="00000C77" w:rsidRDefault="00000C77" w:rsidP="00371922">
      <w:pPr>
        <w:spacing w:before="200" w:after="0" w:line="21" w:lineRule="atLeast"/>
        <w:ind w:left="714"/>
        <w:contextualSpacing/>
        <w:jc w:val="both"/>
        <w:rPr>
          <w:rFonts w:cs="ArialMT"/>
          <w:bCs/>
        </w:rPr>
      </w:pPr>
    </w:p>
    <w:p w:rsidR="00000C77" w:rsidRPr="00000C77" w:rsidRDefault="00000C77" w:rsidP="00371922">
      <w:pPr>
        <w:spacing w:before="200" w:after="0" w:line="21" w:lineRule="atLeast"/>
        <w:ind w:left="714"/>
        <w:contextualSpacing/>
        <w:jc w:val="both"/>
        <w:rPr>
          <w:rFonts w:cs="ArialMT"/>
          <w:bCs/>
        </w:rPr>
      </w:pPr>
    </w:p>
    <w:p w:rsidR="00E34FCA" w:rsidRPr="00533D0A" w:rsidRDefault="00EF0E6A" w:rsidP="00533D0A">
      <w:pPr>
        <w:pStyle w:val="Heading1"/>
        <w:numPr>
          <w:ilvl w:val="1"/>
          <w:numId w:val="73"/>
        </w:numPr>
        <w:spacing w:before="0" w:line="240" w:lineRule="auto"/>
        <w:rPr>
          <w:rFonts w:cs="Times New Roman"/>
          <w:sz w:val="22"/>
          <w:szCs w:val="22"/>
        </w:rPr>
      </w:pPr>
      <w:bookmarkStart w:id="127" w:name="_Toc411260605"/>
      <w:bookmarkStart w:id="128" w:name="_Toc419792630"/>
      <w:r w:rsidRPr="00533D0A">
        <w:rPr>
          <w:rFonts w:cs="Times New Roman"/>
          <w:sz w:val="22"/>
          <w:szCs w:val="22"/>
        </w:rPr>
        <w:t>CONTROL CONTACT POINT</w:t>
      </w:r>
      <w:bookmarkEnd w:id="127"/>
      <w:bookmarkEnd w:id="128"/>
    </w:p>
    <w:p w:rsidR="00E34FCA" w:rsidRDefault="00E34FCA" w:rsidP="00E34FCA">
      <w:pPr>
        <w:spacing w:after="0" w:line="240" w:lineRule="auto"/>
        <w:jc w:val="both"/>
        <w:rPr>
          <w:rFonts w:ascii="Times New Roman" w:hAnsi="Times New Roman" w:cs="Times New Roman"/>
          <w:color w:val="C00000"/>
          <w:sz w:val="20"/>
          <w:szCs w:val="20"/>
        </w:rPr>
      </w:pPr>
    </w:p>
    <w:p w:rsidR="00F84A4C" w:rsidRPr="00C20281" w:rsidRDefault="00F84A4C" w:rsidP="005E3E67">
      <w:pPr>
        <w:spacing w:after="0" w:line="240" w:lineRule="auto"/>
        <w:jc w:val="both"/>
        <w:rPr>
          <w:rFonts w:ascii="Times New Roman" w:hAnsi="Times New Roman" w:cs="Times New Roman"/>
        </w:rPr>
      </w:pPr>
    </w:p>
    <w:p w:rsidR="00371922" w:rsidRPr="00371922" w:rsidRDefault="00371922" w:rsidP="00371922">
      <w:pPr>
        <w:spacing w:after="0" w:line="240" w:lineRule="auto"/>
        <w:jc w:val="both"/>
        <w:rPr>
          <w:rFonts w:ascii="Times New Roman" w:hAnsi="Times New Roman" w:cs="Times New Roman"/>
        </w:rPr>
      </w:pPr>
      <w:r w:rsidRPr="00371922">
        <w:rPr>
          <w:rFonts w:ascii="Times New Roman" w:hAnsi="Times New Roman" w:cs="Times New Roman"/>
        </w:rPr>
        <w:t>Each participating country appointed one control contact point to support the MA in its control of programme obligations.</w:t>
      </w:r>
    </w:p>
    <w:p w:rsidR="00371922" w:rsidRPr="00371922" w:rsidRDefault="00371922" w:rsidP="00371922">
      <w:pPr>
        <w:autoSpaceDE w:val="0"/>
        <w:autoSpaceDN w:val="0"/>
        <w:adjustRightInd w:val="0"/>
        <w:spacing w:after="0" w:line="240" w:lineRule="auto"/>
        <w:jc w:val="both"/>
        <w:rPr>
          <w:rFonts w:ascii="Times New Roman" w:hAnsi="Times New Roman" w:cs="Times New Roman"/>
        </w:rPr>
      </w:pPr>
      <w:r w:rsidRPr="005E3E67">
        <w:rPr>
          <w:rFonts w:ascii="Times New Roman" w:hAnsi="Times New Roman" w:cs="Times New Roman"/>
          <w:b/>
        </w:rPr>
        <w:t>Romania</w:t>
      </w:r>
      <w:r w:rsidRPr="00371922">
        <w:rPr>
          <w:rFonts w:ascii="Times New Roman" w:hAnsi="Times New Roman" w:cs="Times New Roman"/>
        </w:rPr>
        <w:t xml:space="preserve"> appointed the </w:t>
      </w:r>
      <w:r w:rsidRPr="005E3E67">
        <w:rPr>
          <w:rFonts w:ascii="Times New Roman" w:hAnsi="Times New Roman" w:cs="Times New Roman"/>
        </w:rPr>
        <w:t>Ministry of Regional Development and Public Administration (MDRPA) as the</w:t>
      </w:r>
      <w:r w:rsidRPr="00E57B18">
        <w:rPr>
          <w:rFonts w:ascii="Times New Roman" w:hAnsi="Times New Roman" w:cs="Times New Roman"/>
        </w:rPr>
        <w:t xml:space="preserve"> </w:t>
      </w:r>
      <w:r w:rsidRPr="005E3E67">
        <w:rPr>
          <w:rFonts w:ascii="Times New Roman" w:hAnsi="Times New Roman" w:cs="Times New Roman"/>
        </w:rPr>
        <w:t>control contact point</w:t>
      </w:r>
      <w:r w:rsidRPr="00E57B18">
        <w:rPr>
          <w:rFonts w:ascii="Times New Roman" w:hAnsi="Times New Roman" w:cs="Times New Roman"/>
        </w:rPr>
        <w:t xml:space="preserve"> in Romania. </w:t>
      </w:r>
      <w:r w:rsidRPr="00371922">
        <w:rPr>
          <w:rFonts w:ascii="Times New Roman" w:hAnsi="Times New Roman" w:cs="Times New Roman"/>
        </w:rPr>
        <w:t>The function of control contact point shall be performed by a specialised unit, responsible with first level control for the cross border cooperation programmes starting with programming period 2007-2020. This unit is working independently of MA, ensuring suitable segregation of functions with the management and audit levels.</w:t>
      </w:r>
    </w:p>
    <w:p w:rsidR="00371922" w:rsidRPr="00371922" w:rsidRDefault="00371922" w:rsidP="00371922">
      <w:pPr>
        <w:autoSpaceDE w:val="0"/>
        <w:autoSpaceDN w:val="0"/>
        <w:adjustRightInd w:val="0"/>
        <w:spacing w:after="0" w:line="240" w:lineRule="auto"/>
        <w:jc w:val="both"/>
        <w:rPr>
          <w:rFonts w:ascii="Times New Roman" w:hAnsi="Times New Roman" w:cs="Times New Roman"/>
        </w:rPr>
      </w:pPr>
    </w:p>
    <w:p w:rsidR="00371922" w:rsidRPr="00371922" w:rsidRDefault="00371922" w:rsidP="00371922">
      <w:pPr>
        <w:autoSpaceDE w:val="0"/>
        <w:autoSpaceDN w:val="0"/>
        <w:adjustRightInd w:val="0"/>
        <w:spacing w:after="0" w:line="240" w:lineRule="auto"/>
        <w:jc w:val="both"/>
        <w:rPr>
          <w:rFonts w:ascii="Times New Roman" w:hAnsi="Times New Roman" w:cs="Times New Roman"/>
        </w:rPr>
      </w:pPr>
      <w:r w:rsidRPr="00371922">
        <w:rPr>
          <w:rFonts w:ascii="Times New Roman" w:hAnsi="Times New Roman" w:cs="Times New Roman"/>
        </w:rPr>
        <w:t>Moreover, the first level control unit within the MDRPA will carry out the expenditure verifications at project level for the Romanian beneficiaries, as well as those related to the TA of the programme.</w:t>
      </w:r>
    </w:p>
    <w:p w:rsidR="00371922" w:rsidRPr="00371922" w:rsidRDefault="00371922" w:rsidP="00371922">
      <w:pPr>
        <w:autoSpaceDE w:val="0"/>
        <w:autoSpaceDN w:val="0"/>
        <w:adjustRightInd w:val="0"/>
        <w:spacing w:after="0" w:line="240" w:lineRule="auto"/>
        <w:jc w:val="both"/>
        <w:rPr>
          <w:rFonts w:ascii="Times New Roman" w:hAnsi="Times New Roman" w:cs="Times New Roman"/>
        </w:rPr>
      </w:pPr>
    </w:p>
    <w:p w:rsidR="00371922" w:rsidRPr="00371922" w:rsidRDefault="00371922" w:rsidP="00371922">
      <w:pPr>
        <w:autoSpaceDE w:val="0"/>
        <w:autoSpaceDN w:val="0"/>
        <w:adjustRightInd w:val="0"/>
        <w:spacing w:after="0" w:line="240" w:lineRule="auto"/>
        <w:jc w:val="both"/>
        <w:rPr>
          <w:rFonts w:ascii="Times New Roman" w:hAnsi="Times New Roman" w:cs="Times New Roman"/>
        </w:rPr>
      </w:pPr>
      <w:r w:rsidRPr="00371922">
        <w:rPr>
          <w:rFonts w:ascii="Times New Roman" w:hAnsi="Times New Roman" w:cs="Times New Roman"/>
        </w:rPr>
        <w:t xml:space="preserve">The staff of the first level control unit consist of public officers having the necessary expertise in performing their work as according to art 32 of Commission Implementing Regulation no 897/2014. </w:t>
      </w:r>
    </w:p>
    <w:p w:rsidR="00371922" w:rsidRPr="00371922" w:rsidRDefault="00371922" w:rsidP="00371922">
      <w:pPr>
        <w:autoSpaceDE w:val="0"/>
        <w:autoSpaceDN w:val="0"/>
        <w:adjustRightInd w:val="0"/>
        <w:spacing w:after="0" w:line="240" w:lineRule="auto"/>
        <w:jc w:val="both"/>
        <w:rPr>
          <w:rFonts w:ascii="Times New Roman" w:hAnsi="Times New Roman" w:cs="Times New Roman"/>
        </w:rPr>
      </w:pPr>
    </w:p>
    <w:p w:rsidR="00FB3D15" w:rsidRPr="00371922" w:rsidRDefault="00FB3D15" w:rsidP="00FB3D15">
      <w:pPr>
        <w:autoSpaceDE w:val="0"/>
        <w:autoSpaceDN w:val="0"/>
        <w:adjustRightInd w:val="0"/>
        <w:spacing w:after="0" w:line="240" w:lineRule="auto"/>
        <w:jc w:val="both"/>
        <w:rPr>
          <w:rFonts w:ascii="Times New Roman" w:hAnsi="Times New Roman" w:cs="Times New Roman"/>
        </w:rPr>
      </w:pPr>
      <w:r w:rsidRPr="001A70F0">
        <w:rPr>
          <w:rFonts w:ascii="Times New Roman" w:hAnsi="Times New Roman" w:cs="Times New Roman"/>
          <w:b/>
        </w:rPr>
        <w:t>Ukraine</w:t>
      </w:r>
      <w:r w:rsidRPr="00371922">
        <w:rPr>
          <w:rFonts w:ascii="Times New Roman" w:hAnsi="Times New Roman" w:cs="Times New Roman"/>
        </w:rPr>
        <w:t xml:space="preserve"> appointed Ministry of Finance, as the control contact point for Ukraine.</w:t>
      </w:r>
    </w:p>
    <w:p w:rsidR="00FB3D15" w:rsidRPr="00371922" w:rsidRDefault="00FB3D15" w:rsidP="00FB3D15">
      <w:pPr>
        <w:autoSpaceDE w:val="0"/>
        <w:autoSpaceDN w:val="0"/>
        <w:adjustRightInd w:val="0"/>
        <w:spacing w:after="0" w:line="240" w:lineRule="auto"/>
        <w:jc w:val="both"/>
        <w:rPr>
          <w:rFonts w:ascii="Times New Roman" w:hAnsi="Times New Roman" w:cs="Times New Roman"/>
        </w:rPr>
      </w:pPr>
    </w:p>
    <w:p w:rsidR="00FB3D15" w:rsidRDefault="00FB3D15" w:rsidP="00FB3D15">
      <w:pPr>
        <w:rPr>
          <w:rFonts w:ascii="Times New Roman" w:hAnsi="Times New Roman" w:cs="Times New Roman"/>
        </w:rPr>
      </w:pPr>
      <w:r w:rsidRPr="00371922">
        <w:rPr>
          <w:rFonts w:ascii="Times New Roman" w:hAnsi="Times New Roman" w:cs="Times New Roman"/>
        </w:rPr>
        <w:t xml:space="preserve">The control contact point in Ukraine is responsible for pre-selection of independent auditors in accordance to the criteria foreseen by art 32 of the Commission Implementing Regulation </w:t>
      </w:r>
      <w:r w:rsidRPr="00FB3D15">
        <w:rPr>
          <w:rFonts w:ascii="Times New Roman" w:hAnsi="Times New Roman" w:cs="Times New Roman"/>
        </w:rPr>
        <w:t>no 897/2014</w:t>
      </w:r>
      <w:r>
        <w:rPr>
          <w:rFonts w:ascii="Times New Roman" w:hAnsi="Times New Roman" w:cs="Times New Roman"/>
        </w:rPr>
        <w:t>.</w:t>
      </w:r>
    </w:p>
    <w:p w:rsidR="00371922" w:rsidRPr="005E3E67" w:rsidRDefault="00371922" w:rsidP="00371922">
      <w:pPr>
        <w:jc w:val="both"/>
        <w:rPr>
          <w:rFonts w:ascii="Times New Roman" w:hAnsi="Times New Roman" w:cs="Times New Roman"/>
          <w:b/>
        </w:rPr>
      </w:pPr>
      <w:r w:rsidRPr="005E3E67">
        <w:rPr>
          <w:rFonts w:ascii="Times New Roman" w:hAnsi="Times New Roman" w:cs="Times New Roman"/>
          <w:b/>
        </w:rPr>
        <w:t>Tasks of the Country Control Point-Romania</w:t>
      </w:r>
    </w:p>
    <w:p w:rsidR="00371922" w:rsidRPr="005E3E67" w:rsidRDefault="00371922" w:rsidP="005E3E67">
      <w:pPr>
        <w:numPr>
          <w:ilvl w:val="1"/>
          <w:numId w:val="81"/>
        </w:numPr>
        <w:spacing w:after="0" w:line="276" w:lineRule="auto"/>
        <w:jc w:val="both"/>
        <w:rPr>
          <w:rFonts w:ascii="Times New Roman" w:hAnsi="Times New Roman" w:cs="Times New Roman"/>
        </w:rPr>
      </w:pPr>
      <w:r w:rsidRPr="005E3E67">
        <w:rPr>
          <w:rFonts w:ascii="Times New Roman" w:hAnsi="Times New Roman" w:cs="Times New Roman"/>
        </w:rPr>
        <w:t>Establishes a control system consisting of national controllers.</w:t>
      </w:r>
    </w:p>
    <w:p w:rsidR="00371922" w:rsidRPr="005E3E67" w:rsidRDefault="00371922" w:rsidP="005E3E67">
      <w:pPr>
        <w:numPr>
          <w:ilvl w:val="1"/>
          <w:numId w:val="81"/>
        </w:numPr>
        <w:spacing w:after="0" w:line="276" w:lineRule="auto"/>
        <w:jc w:val="both"/>
        <w:rPr>
          <w:rFonts w:ascii="Times New Roman" w:hAnsi="Times New Roman" w:cs="Times New Roman"/>
        </w:rPr>
      </w:pPr>
      <w:r w:rsidRPr="005E3E67">
        <w:rPr>
          <w:rFonts w:ascii="Times New Roman" w:hAnsi="Times New Roman" w:cs="Times New Roman"/>
        </w:rPr>
        <w:t>Draw</w:t>
      </w:r>
      <w:r w:rsidR="00366645">
        <w:rPr>
          <w:rFonts w:ascii="Times New Roman" w:hAnsi="Times New Roman" w:cs="Times New Roman"/>
        </w:rPr>
        <w:t>s</w:t>
      </w:r>
      <w:r w:rsidRPr="005E3E67">
        <w:rPr>
          <w:rFonts w:ascii="Times New Roman" w:hAnsi="Times New Roman" w:cs="Times New Roman"/>
        </w:rPr>
        <w:t xml:space="preserve"> up procedures for national control system, coordinates the controllers and monitor the observance of the procedures.</w:t>
      </w:r>
    </w:p>
    <w:p w:rsidR="00371922" w:rsidRPr="005E3E67" w:rsidRDefault="00371922" w:rsidP="005E3E67">
      <w:pPr>
        <w:numPr>
          <w:ilvl w:val="1"/>
          <w:numId w:val="81"/>
        </w:numPr>
        <w:spacing w:after="0" w:line="276" w:lineRule="auto"/>
        <w:jc w:val="both"/>
        <w:rPr>
          <w:rFonts w:ascii="Times New Roman" w:hAnsi="Times New Roman" w:cs="Times New Roman"/>
        </w:rPr>
      </w:pPr>
      <w:r w:rsidRPr="005E3E67">
        <w:rPr>
          <w:rFonts w:ascii="Times New Roman" w:hAnsi="Times New Roman" w:cs="Times New Roman"/>
        </w:rPr>
        <w:t>Carr</w:t>
      </w:r>
      <w:r w:rsidR="00366645">
        <w:rPr>
          <w:rFonts w:ascii="Times New Roman" w:hAnsi="Times New Roman" w:cs="Times New Roman"/>
        </w:rPr>
        <w:t>ies</w:t>
      </w:r>
      <w:r w:rsidRPr="005E3E67">
        <w:rPr>
          <w:rFonts w:ascii="Times New Roman" w:hAnsi="Times New Roman" w:cs="Times New Roman"/>
        </w:rPr>
        <w:t xml:space="preserve"> out quality control of the work of controllers.</w:t>
      </w:r>
    </w:p>
    <w:p w:rsidR="00371922" w:rsidRPr="005E3E67" w:rsidRDefault="00371922" w:rsidP="005E3E67">
      <w:pPr>
        <w:numPr>
          <w:ilvl w:val="1"/>
          <w:numId w:val="81"/>
        </w:numPr>
        <w:spacing w:after="0" w:line="276" w:lineRule="auto"/>
        <w:jc w:val="both"/>
        <w:rPr>
          <w:rFonts w:ascii="Times New Roman" w:hAnsi="Times New Roman" w:cs="Times New Roman"/>
        </w:rPr>
      </w:pPr>
      <w:r w:rsidRPr="005E3E67">
        <w:rPr>
          <w:rFonts w:ascii="Times New Roman" w:hAnsi="Times New Roman" w:cs="Times New Roman"/>
        </w:rPr>
        <w:t>Takes the appropriate measures at national level for informing the beneficiaries regarding the existence of the national control system.</w:t>
      </w:r>
    </w:p>
    <w:p w:rsidR="00371922" w:rsidRPr="005E3E67" w:rsidRDefault="00371922" w:rsidP="005E3E67">
      <w:pPr>
        <w:numPr>
          <w:ilvl w:val="1"/>
          <w:numId w:val="81"/>
        </w:numPr>
        <w:spacing w:after="0" w:line="276" w:lineRule="auto"/>
        <w:jc w:val="both"/>
        <w:rPr>
          <w:rFonts w:ascii="Times New Roman" w:hAnsi="Times New Roman" w:cs="Times New Roman"/>
        </w:rPr>
      </w:pPr>
      <w:r w:rsidRPr="005E3E67">
        <w:rPr>
          <w:rFonts w:ascii="Times New Roman" w:hAnsi="Times New Roman" w:cs="Times New Roman"/>
        </w:rPr>
        <w:t>Supports the MA in elaboration of guidance on expenditure verification.</w:t>
      </w:r>
    </w:p>
    <w:p w:rsidR="00371922" w:rsidRPr="005E3E67" w:rsidRDefault="00371922" w:rsidP="005E3E67">
      <w:pPr>
        <w:numPr>
          <w:ilvl w:val="1"/>
          <w:numId w:val="81"/>
        </w:numPr>
        <w:spacing w:after="0" w:line="276" w:lineRule="auto"/>
        <w:jc w:val="both"/>
        <w:rPr>
          <w:rFonts w:ascii="Times New Roman" w:hAnsi="Times New Roman" w:cs="Times New Roman"/>
        </w:rPr>
      </w:pPr>
      <w:r w:rsidRPr="005E3E67">
        <w:rPr>
          <w:rFonts w:ascii="Times New Roman" w:hAnsi="Times New Roman" w:cs="Times New Roman"/>
        </w:rPr>
        <w:t xml:space="preserve">Provide clarifications to beneficiaries on national rules (e.g.  </w:t>
      </w:r>
      <w:proofErr w:type="gramStart"/>
      <w:r w:rsidR="00E57B18">
        <w:rPr>
          <w:rFonts w:ascii="Times New Roman" w:hAnsi="Times New Roman" w:cs="Times New Roman"/>
        </w:rPr>
        <w:t>e</w:t>
      </w:r>
      <w:r w:rsidR="00E57B18" w:rsidRPr="00371922">
        <w:rPr>
          <w:rFonts w:ascii="Times New Roman" w:hAnsi="Times New Roman" w:cs="Times New Roman"/>
        </w:rPr>
        <w:t>ligibility</w:t>
      </w:r>
      <w:proofErr w:type="gramEnd"/>
      <w:r w:rsidRPr="005E3E67">
        <w:rPr>
          <w:rFonts w:ascii="Times New Roman" w:hAnsi="Times New Roman" w:cs="Times New Roman"/>
        </w:rPr>
        <w:t xml:space="preserve"> of expenditure, procurement, </w:t>
      </w:r>
      <w:r w:rsidR="00E57B18" w:rsidRPr="00371922">
        <w:rPr>
          <w:rFonts w:ascii="Times New Roman" w:hAnsi="Times New Roman" w:cs="Times New Roman"/>
        </w:rPr>
        <w:t>labour</w:t>
      </w:r>
      <w:r w:rsidRPr="005E3E67">
        <w:rPr>
          <w:rFonts w:ascii="Times New Roman" w:hAnsi="Times New Roman" w:cs="Times New Roman"/>
        </w:rPr>
        <w:t xml:space="preserve"> law, taxes, accounting auditors, etc.)</w:t>
      </w:r>
    </w:p>
    <w:p w:rsidR="00371922" w:rsidRPr="005E3E67" w:rsidRDefault="00371922" w:rsidP="005E3E67">
      <w:pPr>
        <w:numPr>
          <w:ilvl w:val="1"/>
          <w:numId w:val="81"/>
        </w:numPr>
        <w:spacing w:after="0" w:line="276" w:lineRule="auto"/>
        <w:jc w:val="both"/>
        <w:rPr>
          <w:rFonts w:ascii="Times New Roman" w:hAnsi="Times New Roman" w:cs="Times New Roman"/>
        </w:rPr>
      </w:pPr>
      <w:r w:rsidRPr="005E3E67">
        <w:rPr>
          <w:rFonts w:ascii="Times New Roman" w:hAnsi="Times New Roman" w:cs="Times New Roman"/>
        </w:rPr>
        <w:t>Answer possible requests for clarification put forward by the MA/JTS (during the checks performed for payment request).</w:t>
      </w:r>
    </w:p>
    <w:p w:rsidR="00371922" w:rsidRPr="005E3E67" w:rsidRDefault="00371922" w:rsidP="005E3E67">
      <w:pPr>
        <w:numPr>
          <w:ilvl w:val="1"/>
          <w:numId w:val="81"/>
        </w:numPr>
        <w:spacing w:after="0" w:line="276" w:lineRule="auto"/>
        <w:jc w:val="both"/>
        <w:rPr>
          <w:rFonts w:ascii="Times New Roman" w:hAnsi="Times New Roman" w:cs="Times New Roman"/>
        </w:rPr>
      </w:pPr>
      <w:r w:rsidRPr="005E3E67">
        <w:rPr>
          <w:rFonts w:ascii="Times New Roman" w:hAnsi="Times New Roman" w:cs="Times New Roman"/>
        </w:rPr>
        <w:t>Participates to the on-the-spot project verifications carried out on a sample basis, together with the MA or the body contracted by MA for this purpose.</w:t>
      </w:r>
    </w:p>
    <w:p w:rsidR="00371922" w:rsidRDefault="00371922" w:rsidP="005E3E67">
      <w:pPr>
        <w:numPr>
          <w:ilvl w:val="1"/>
          <w:numId w:val="81"/>
        </w:numPr>
        <w:spacing w:after="0" w:line="276" w:lineRule="auto"/>
        <w:jc w:val="both"/>
        <w:rPr>
          <w:rFonts w:ascii="Times New Roman" w:hAnsi="Times New Roman" w:cs="Times New Roman"/>
        </w:rPr>
      </w:pPr>
      <w:r w:rsidRPr="005E3E67">
        <w:rPr>
          <w:rFonts w:ascii="Times New Roman" w:hAnsi="Times New Roman" w:cs="Times New Roman"/>
        </w:rPr>
        <w:lastRenderedPageBreak/>
        <w:t>Controllers perform verification of 100% expenditures declared by beneficiaries established on the Romanian territory, including 100% on-the-spot verification.</w:t>
      </w:r>
    </w:p>
    <w:p w:rsidR="00371922" w:rsidRPr="00371922" w:rsidRDefault="00371922" w:rsidP="005E3E67">
      <w:pPr>
        <w:spacing w:after="0" w:line="276" w:lineRule="auto"/>
        <w:ind w:left="1080"/>
        <w:jc w:val="both"/>
        <w:rPr>
          <w:rFonts w:ascii="Times New Roman" w:hAnsi="Times New Roman" w:cs="Times New Roman"/>
        </w:rPr>
      </w:pPr>
    </w:p>
    <w:p w:rsidR="00371922" w:rsidRPr="005E3E67" w:rsidRDefault="00371922" w:rsidP="005E3E67">
      <w:pPr>
        <w:jc w:val="both"/>
        <w:rPr>
          <w:rFonts w:ascii="Times New Roman" w:hAnsi="Times New Roman" w:cs="Times New Roman"/>
          <w:b/>
        </w:rPr>
      </w:pPr>
      <w:r w:rsidRPr="005E3E67">
        <w:rPr>
          <w:rFonts w:ascii="Times New Roman" w:hAnsi="Times New Roman" w:cs="Times New Roman"/>
          <w:b/>
        </w:rPr>
        <w:t>The main tasks of C</w:t>
      </w:r>
      <w:r w:rsidR="00366645">
        <w:rPr>
          <w:rFonts w:ascii="Times New Roman" w:hAnsi="Times New Roman" w:cs="Times New Roman"/>
          <w:b/>
        </w:rPr>
        <w:t xml:space="preserve">ountry </w:t>
      </w:r>
      <w:r w:rsidRPr="005E3E67">
        <w:rPr>
          <w:rFonts w:ascii="Times New Roman" w:hAnsi="Times New Roman" w:cs="Times New Roman"/>
          <w:b/>
        </w:rPr>
        <w:t>C</w:t>
      </w:r>
      <w:r w:rsidR="00366645">
        <w:rPr>
          <w:rFonts w:ascii="Times New Roman" w:hAnsi="Times New Roman" w:cs="Times New Roman"/>
          <w:b/>
        </w:rPr>
        <w:t xml:space="preserve">ontrol </w:t>
      </w:r>
      <w:r w:rsidRPr="00C4607D">
        <w:rPr>
          <w:rFonts w:ascii="Times New Roman" w:hAnsi="Times New Roman" w:cs="Times New Roman"/>
          <w:b/>
        </w:rPr>
        <w:t>P</w:t>
      </w:r>
      <w:r w:rsidR="00366645">
        <w:rPr>
          <w:rFonts w:ascii="Times New Roman" w:hAnsi="Times New Roman" w:cs="Times New Roman"/>
          <w:b/>
        </w:rPr>
        <w:t>oint</w:t>
      </w:r>
      <w:r w:rsidRPr="005E3E67">
        <w:rPr>
          <w:rFonts w:ascii="Times New Roman" w:hAnsi="Times New Roman" w:cs="Times New Roman"/>
          <w:b/>
        </w:rPr>
        <w:t xml:space="preserve"> in Ukraine are: </w:t>
      </w:r>
    </w:p>
    <w:p w:rsidR="00371922" w:rsidRPr="00371922" w:rsidRDefault="00371922" w:rsidP="00371922">
      <w:pPr>
        <w:pStyle w:val="ListParagraph"/>
        <w:numPr>
          <w:ilvl w:val="0"/>
          <w:numId w:val="65"/>
        </w:numPr>
        <w:rPr>
          <w:rFonts w:ascii="Times New Roman" w:hAnsi="Times New Roman" w:cs="Times New Roman"/>
        </w:rPr>
      </w:pPr>
      <w:r w:rsidRPr="00371922">
        <w:rPr>
          <w:rFonts w:ascii="Times New Roman" w:hAnsi="Times New Roman" w:cs="Times New Roman"/>
        </w:rPr>
        <w:t>Organizes the selection of auditors at national level.</w:t>
      </w:r>
    </w:p>
    <w:p w:rsidR="009D2EF1" w:rsidRPr="009D2EF1" w:rsidRDefault="00371922" w:rsidP="005E3E67">
      <w:pPr>
        <w:pStyle w:val="ListParagraph"/>
        <w:numPr>
          <w:ilvl w:val="0"/>
          <w:numId w:val="65"/>
        </w:numPr>
        <w:jc w:val="both"/>
        <w:rPr>
          <w:rFonts w:ascii="Times New Roman" w:hAnsi="Times New Roman" w:cs="Times New Roman"/>
        </w:rPr>
      </w:pPr>
      <w:r w:rsidRPr="009D2EF1">
        <w:rPr>
          <w:rFonts w:ascii="Times New Roman" w:hAnsi="Times New Roman" w:cs="Times New Roman"/>
        </w:rPr>
        <w:t>Cooperates with the MA for setting up the criteria used for selection of auditors and preparing the terms of reference;</w:t>
      </w:r>
      <w:r w:rsidR="009D2EF1" w:rsidRPr="009D2EF1">
        <w:rPr>
          <w:rFonts w:ascii="Times New Roman" w:hAnsi="Times New Roman" w:cs="Times New Roman"/>
        </w:rPr>
        <w:t xml:space="preserve"> </w:t>
      </w:r>
      <w:r w:rsidR="009D2EF1">
        <w:rPr>
          <w:rFonts w:ascii="Times New Roman" w:hAnsi="Times New Roman" w:cs="Times New Roman"/>
        </w:rPr>
        <w:t>The selected auditors shall</w:t>
      </w:r>
      <w:r w:rsidR="009D2EF1" w:rsidRPr="009D2EF1">
        <w:rPr>
          <w:rFonts w:ascii="Times New Roman" w:hAnsi="Times New Roman" w:cs="Times New Roman"/>
        </w:rPr>
        <w:t xml:space="preserve"> perform verification of 100% expenditures declared by beneficiaries established </w:t>
      </w:r>
      <w:r w:rsidR="009D2EF1">
        <w:rPr>
          <w:rFonts w:ascii="Times New Roman" w:hAnsi="Times New Roman" w:cs="Times New Roman"/>
        </w:rPr>
        <w:t>in Ukraine</w:t>
      </w:r>
      <w:r w:rsidR="009D2EF1" w:rsidRPr="009D2EF1">
        <w:rPr>
          <w:rFonts w:ascii="Times New Roman" w:hAnsi="Times New Roman" w:cs="Times New Roman"/>
        </w:rPr>
        <w:t>, including 100% on-the-spot verification.</w:t>
      </w:r>
    </w:p>
    <w:p w:rsidR="00371922" w:rsidRPr="00371922" w:rsidRDefault="00371922" w:rsidP="00371922">
      <w:pPr>
        <w:pStyle w:val="ListParagraph"/>
        <w:numPr>
          <w:ilvl w:val="0"/>
          <w:numId w:val="65"/>
        </w:numPr>
        <w:spacing w:after="200" w:line="276" w:lineRule="auto"/>
        <w:jc w:val="both"/>
        <w:rPr>
          <w:rFonts w:ascii="Times New Roman" w:hAnsi="Times New Roman" w:cs="Times New Roman"/>
        </w:rPr>
      </w:pPr>
      <w:r w:rsidRPr="00371922">
        <w:rPr>
          <w:rFonts w:ascii="Times New Roman" w:hAnsi="Times New Roman" w:cs="Times New Roman"/>
        </w:rPr>
        <w:t>Maintains an updated database of auditors and manages the pool of auditors (periodically renew the pool, exclude the auditors that proved a low-performance in their verification work or are in conflict of interest/incompatibility)</w:t>
      </w:r>
    </w:p>
    <w:p w:rsidR="00371922" w:rsidRPr="00371922" w:rsidRDefault="00371922" w:rsidP="00371922">
      <w:pPr>
        <w:pStyle w:val="ListParagraph"/>
        <w:numPr>
          <w:ilvl w:val="0"/>
          <w:numId w:val="65"/>
        </w:numPr>
        <w:spacing w:after="200" w:line="276" w:lineRule="auto"/>
        <w:jc w:val="both"/>
        <w:rPr>
          <w:rFonts w:ascii="Times New Roman" w:hAnsi="Times New Roman" w:cs="Times New Roman"/>
        </w:rPr>
      </w:pPr>
      <w:r w:rsidRPr="00371922">
        <w:rPr>
          <w:rFonts w:ascii="Times New Roman" w:hAnsi="Times New Roman" w:cs="Times New Roman"/>
        </w:rPr>
        <w:t>Takes the appropriate measures at national level for informing the beneficiaries regarding the existence of the pool of auditors and the rules for using the auditors.</w:t>
      </w:r>
    </w:p>
    <w:p w:rsidR="00371922" w:rsidRPr="009D2EF1" w:rsidRDefault="00A12714" w:rsidP="009D2EF1">
      <w:pPr>
        <w:pStyle w:val="ListParagraph"/>
        <w:numPr>
          <w:ilvl w:val="0"/>
          <w:numId w:val="65"/>
        </w:numPr>
        <w:spacing w:after="200" w:line="276" w:lineRule="auto"/>
        <w:jc w:val="both"/>
        <w:rPr>
          <w:rFonts w:ascii="Times New Roman" w:hAnsi="Times New Roman" w:cs="Times New Roman"/>
        </w:rPr>
      </w:pPr>
      <w:r w:rsidRPr="00A12714">
        <w:rPr>
          <w:rFonts w:ascii="Times New Roman" w:hAnsi="Times New Roman" w:cs="Times New Roman"/>
        </w:rPr>
        <w:t xml:space="preserve">With the support of JTS/JMA, </w:t>
      </w:r>
      <w:r w:rsidRPr="009D2EF1">
        <w:rPr>
          <w:rFonts w:ascii="Times New Roman" w:hAnsi="Times New Roman" w:cs="Times New Roman"/>
        </w:rPr>
        <w:t>o</w:t>
      </w:r>
      <w:r w:rsidR="00371922" w:rsidRPr="009D2EF1">
        <w:rPr>
          <w:rFonts w:ascii="Times New Roman" w:hAnsi="Times New Roman" w:cs="Times New Roman"/>
        </w:rPr>
        <w:t xml:space="preserve">rganizes trainings for the pool of auditors, to inform them regarding the specificities of the programme. </w:t>
      </w:r>
      <w:r w:rsidR="00371922" w:rsidRPr="00A12714">
        <w:rPr>
          <w:rFonts w:ascii="Times New Roman" w:hAnsi="Times New Roman" w:cs="Times New Roman"/>
        </w:rPr>
        <w:t>Supports the MA in elaboration of guidance on expenditure veri</w:t>
      </w:r>
      <w:r w:rsidR="00371922" w:rsidRPr="009D2EF1">
        <w:rPr>
          <w:rFonts w:ascii="Times New Roman" w:hAnsi="Times New Roman" w:cs="Times New Roman"/>
        </w:rPr>
        <w:t>fication.</w:t>
      </w:r>
    </w:p>
    <w:p w:rsidR="00371922" w:rsidRPr="00371922" w:rsidRDefault="00371922" w:rsidP="00371922">
      <w:pPr>
        <w:pStyle w:val="ListParagraph"/>
        <w:numPr>
          <w:ilvl w:val="0"/>
          <w:numId w:val="65"/>
        </w:numPr>
        <w:spacing w:after="200" w:line="276" w:lineRule="auto"/>
        <w:jc w:val="both"/>
        <w:rPr>
          <w:rFonts w:ascii="Times New Roman" w:hAnsi="Times New Roman" w:cs="Times New Roman"/>
        </w:rPr>
      </w:pPr>
      <w:r w:rsidRPr="00371922">
        <w:rPr>
          <w:rFonts w:ascii="Times New Roman" w:hAnsi="Times New Roman" w:cs="Times New Roman"/>
        </w:rPr>
        <w:t xml:space="preserve">Provide clarifications to beneficiaries on national rules (e.g.  </w:t>
      </w:r>
      <w:proofErr w:type="gramStart"/>
      <w:r w:rsidRPr="00371922">
        <w:rPr>
          <w:rFonts w:ascii="Times New Roman" w:hAnsi="Times New Roman" w:cs="Times New Roman"/>
        </w:rPr>
        <w:t>eligibility</w:t>
      </w:r>
      <w:proofErr w:type="gramEnd"/>
      <w:r w:rsidRPr="00371922">
        <w:rPr>
          <w:rFonts w:ascii="Times New Roman" w:hAnsi="Times New Roman" w:cs="Times New Roman"/>
        </w:rPr>
        <w:t xml:space="preserve"> of expenditure, procurement, </w:t>
      </w:r>
      <w:r w:rsidR="00E57B18" w:rsidRPr="00371922">
        <w:rPr>
          <w:rFonts w:ascii="Times New Roman" w:hAnsi="Times New Roman" w:cs="Times New Roman"/>
        </w:rPr>
        <w:t>labour</w:t>
      </w:r>
      <w:r w:rsidRPr="00371922">
        <w:rPr>
          <w:rFonts w:ascii="Times New Roman" w:hAnsi="Times New Roman" w:cs="Times New Roman"/>
        </w:rPr>
        <w:t xml:space="preserve"> law, taxes, accounting, auditors, etc.)</w:t>
      </w:r>
    </w:p>
    <w:p w:rsidR="00371922" w:rsidRPr="00371922" w:rsidRDefault="00371922" w:rsidP="00371922">
      <w:pPr>
        <w:pStyle w:val="ListParagraph"/>
        <w:numPr>
          <w:ilvl w:val="0"/>
          <w:numId w:val="65"/>
        </w:numPr>
        <w:spacing w:after="200" w:line="276" w:lineRule="auto"/>
        <w:jc w:val="both"/>
        <w:rPr>
          <w:rFonts w:ascii="Times New Roman" w:hAnsi="Times New Roman" w:cs="Times New Roman"/>
        </w:rPr>
      </w:pPr>
      <w:r w:rsidRPr="00371922">
        <w:rPr>
          <w:rFonts w:ascii="Times New Roman" w:hAnsi="Times New Roman" w:cs="Times New Roman"/>
        </w:rPr>
        <w:t>Answer possible requests for clarification put forward by the MA/JTS (during the checks performed for payment request).</w:t>
      </w:r>
    </w:p>
    <w:p w:rsidR="00371922" w:rsidRPr="005E3E67" w:rsidRDefault="00371922" w:rsidP="00371922">
      <w:pPr>
        <w:pStyle w:val="ListParagraph"/>
        <w:numPr>
          <w:ilvl w:val="0"/>
          <w:numId w:val="65"/>
        </w:numPr>
        <w:spacing w:after="200" w:line="276" w:lineRule="auto"/>
        <w:jc w:val="both"/>
        <w:rPr>
          <w:rFonts w:ascii="Times New Roman" w:hAnsi="Times New Roman" w:cs="Times New Roman"/>
        </w:rPr>
      </w:pPr>
      <w:r w:rsidRPr="005E3E67">
        <w:rPr>
          <w:rFonts w:ascii="Times New Roman" w:hAnsi="Times New Roman" w:cs="Times New Roman"/>
        </w:rPr>
        <w:t xml:space="preserve">At the request of the Managing Authority </w:t>
      </w:r>
      <w:r w:rsidR="00A12714">
        <w:rPr>
          <w:rFonts w:ascii="Times New Roman" w:hAnsi="Times New Roman" w:cs="Times New Roman"/>
        </w:rPr>
        <w:t xml:space="preserve">or Audit Authority </w:t>
      </w:r>
      <w:r w:rsidRPr="005E3E67">
        <w:rPr>
          <w:rFonts w:ascii="Times New Roman" w:hAnsi="Times New Roman" w:cs="Times New Roman"/>
        </w:rPr>
        <w:t>carries out quality control of the work of independent auditors so that to ensure that the audits undertaken comply with international audit standards</w:t>
      </w:r>
      <w:r w:rsidRPr="005E3E67">
        <w:rPr>
          <w:rFonts w:ascii="Times New Roman" w:hAnsi="Times New Roman" w:cs="Times New Roman"/>
          <w:highlight w:val="darkYellow"/>
        </w:rPr>
        <w:t>.</w:t>
      </w:r>
    </w:p>
    <w:p w:rsidR="00371922" w:rsidRPr="00371922" w:rsidRDefault="00371922" w:rsidP="00371922">
      <w:pPr>
        <w:pStyle w:val="ListParagraph"/>
        <w:numPr>
          <w:ilvl w:val="0"/>
          <w:numId w:val="65"/>
        </w:numPr>
        <w:spacing w:after="200" w:line="276" w:lineRule="auto"/>
        <w:jc w:val="both"/>
        <w:rPr>
          <w:rFonts w:ascii="Times New Roman" w:hAnsi="Times New Roman" w:cs="Times New Roman"/>
        </w:rPr>
      </w:pPr>
      <w:r w:rsidRPr="00371922">
        <w:rPr>
          <w:rFonts w:ascii="Times New Roman" w:hAnsi="Times New Roman" w:cs="Times New Roman"/>
        </w:rPr>
        <w:t>Participates to the on-the-spot project verifications carried out on a sample basis, together with the MA or the body contracted by MA for this purpose.</w:t>
      </w:r>
    </w:p>
    <w:p w:rsidR="009D2EF1" w:rsidRPr="00D37345" w:rsidRDefault="009D2EF1" w:rsidP="009D2EF1">
      <w:pPr>
        <w:pStyle w:val="ListParagraph"/>
        <w:numPr>
          <w:ilvl w:val="0"/>
          <w:numId w:val="65"/>
        </w:numPr>
        <w:tabs>
          <w:tab w:val="left" w:pos="0"/>
        </w:tabs>
        <w:spacing w:after="200" w:line="276" w:lineRule="auto"/>
        <w:jc w:val="both"/>
        <w:rPr>
          <w:rFonts w:ascii="Times New Roman" w:hAnsi="Times New Roman" w:cs="Times New Roman"/>
        </w:rPr>
      </w:pPr>
      <w:r w:rsidRPr="00D37345">
        <w:rPr>
          <w:rFonts w:ascii="Times New Roman" w:hAnsi="Times New Roman" w:cs="Times New Roman"/>
        </w:rPr>
        <w:t>Take over the files transferred by the MA, when the MA was unable to recover the debt from a beneficiary established on its territory, and</w:t>
      </w:r>
      <w:r>
        <w:rPr>
          <w:rFonts w:ascii="Times New Roman" w:hAnsi="Times New Roman" w:cs="Times New Roman"/>
        </w:rPr>
        <w:t xml:space="preserve">, in coordination with the Control Contact Point shall </w:t>
      </w:r>
      <w:r w:rsidRPr="00D37345">
        <w:rPr>
          <w:rFonts w:ascii="Times New Roman" w:hAnsi="Times New Roman" w:cs="Times New Roman"/>
        </w:rPr>
        <w:t xml:space="preserve">take the necessary measures for the Member State/Partner Country to pay the due amount to the MA or (in case of Partner Country) to act as foreseen by the Financing Agreement. </w:t>
      </w:r>
    </w:p>
    <w:p w:rsidR="009D2EF1" w:rsidRPr="00371922" w:rsidRDefault="009D2EF1" w:rsidP="005E3E67">
      <w:pPr>
        <w:pStyle w:val="ListParagraph"/>
        <w:spacing w:after="200" w:line="276" w:lineRule="auto"/>
        <w:jc w:val="both"/>
        <w:rPr>
          <w:rFonts w:ascii="Times New Roman" w:hAnsi="Times New Roman" w:cs="Times New Roman"/>
        </w:rPr>
      </w:pPr>
    </w:p>
    <w:p w:rsidR="00E34FCA" w:rsidRPr="008D4781" w:rsidRDefault="00E34FCA" w:rsidP="00E34FCA">
      <w:pPr>
        <w:autoSpaceDE w:val="0"/>
        <w:autoSpaceDN w:val="0"/>
        <w:adjustRightInd w:val="0"/>
        <w:spacing w:after="0" w:line="240" w:lineRule="auto"/>
        <w:jc w:val="both"/>
        <w:rPr>
          <w:rFonts w:ascii="Times New Roman" w:hAnsi="Times New Roman" w:cs="Times New Roman"/>
          <w:sz w:val="20"/>
          <w:szCs w:val="20"/>
        </w:rPr>
      </w:pPr>
    </w:p>
    <w:p w:rsidR="00F2021C" w:rsidRPr="008D4781" w:rsidRDefault="00F2021C" w:rsidP="00B868EC">
      <w:pPr>
        <w:spacing w:after="0" w:line="240" w:lineRule="auto"/>
        <w:rPr>
          <w:rFonts w:ascii="Times New Roman" w:hAnsi="Times New Roman" w:cs="Times New Roman"/>
          <w:color w:val="548DD4" w:themeColor="text2" w:themeTint="99"/>
        </w:rPr>
      </w:pPr>
    </w:p>
    <w:p w:rsidR="00BF38EC" w:rsidRPr="005E3E67" w:rsidRDefault="00F2021C" w:rsidP="005E3E67">
      <w:pPr>
        <w:pStyle w:val="Heading1"/>
        <w:numPr>
          <w:ilvl w:val="0"/>
          <w:numId w:val="73"/>
        </w:numPr>
        <w:spacing w:before="0" w:line="240" w:lineRule="auto"/>
        <w:rPr>
          <w:sz w:val="24"/>
        </w:rPr>
      </w:pPr>
      <w:bookmarkStart w:id="129" w:name="_Toc410053392"/>
      <w:bookmarkStart w:id="130" w:name="_Toc419792631"/>
      <w:r w:rsidRPr="00533D0A">
        <w:rPr>
          <w:sz w:val="22"/>
        </w:rPr>
        <w:t>PROGRAMME IMPLEMENTATION</w:t>
      </w:r>
      <w:bookmarkEnd w:id="129"/>
      <w:bookmarkEnd w:id="130"/>
    </w:p>
    <w:p w:rsidR="00E57B18" w:rsidRPr="005E3E67" w:rsidRDefault="00E57B18" w:rsidP="005E3E67">
      <w:pPr>
        <w:pStyle w:val="Heading1"/>
        <w:spacing w:before="0" w:line="240" w:lineRule="auto"/>
        <w:ind w:left="360"/>
        <w:rPr>
          <w:sz w:val="22"/>
        </w:rPr>
      </w:pPr>
      <w:bookmarkStart w:id="131" w:name="_Toc419386448"/>
      <w:bookmarkEnd w:id="131"/>
    </w:p>
    <w:p w:rsidR="000C1487" w:rsidRPr="003D326C" w:rsidRDefault="0039733D" w:rsidP="005E3E67">
      <w:pPr>
        <w:pStyle w:val="Heading1"/>
        <w:numPr>
          <w:ilvl w:val="1"/>
          <w:numId w:val="73"/>
        </w:numPr>
        <w:spacing w:before="0" w:line="240" w:lineRule="auto"/>
        <w:rPr>
          <w:sz w:val="22"/>
        </w:rPr>
      </w:pPr>
      <w:bookmarkStart w:id="132" w:name="_Toc419792632"/>
      <w:r w:rsidRPr="005E3E67">
        <w:rPr>
          <w:sz w:val="22"/>
        </w:rPr>
        <w:t xml:space="preserve">Summary </w:t>
      </w:r>
      <w:r w:rsidRPr="003D326C">
        <w:rPr>
          <w:sz w:val="22"/>
        </w:rPr>
        <w:t>description of the management and control system</w:t>
      </w:r>
      <w:bookmarkEnd w:id="132"/>
    </w:p>
    <w:p w:rsidR="001F72C8" w:rsidRPr="005E3E67" w:rsidRDefault="001F72C8" w:rsidP="005E3E67">
      <w:pPr>
        <w:ind w:left="360"/>
        <w:rPr>
          <w:rFonts w:ascii="Times New Roman" w:hAnsi="Times New Roman" w:cs="Times New Roman"/>
        </w:rPr>
      </w:pPr>
      <w:r w:rsidRPr="005E3E67">
        <w:rPr>
          <w:rFonts w:ascii="Times New Roman" w:hAnsi="Times New Roman" w:cs="Times New Roman"/>
        </w:rPr>
        <w:t xml:space="preserve">In accordance with article 30 of ENI-CBC Implementing Regulations, the management and control systems for the Romania-Ukraine programme include: </w:t>
      </w:r>
    </w:p>
    <w:p w:rsidR="001F72C8" w:rsidRPr="005E3E67" w:rsidRDefault="001F72C8" w:rsidP="001F72C8">
      <w:pPr>
        <w:ind w:left="720"/>
        <w:rPr>
          <w:rFonts w:ascii="Times New Roman" w:hAnsi="Times New Roman" w:cs="Times New Roman"/>
        </w:rPr>
      </w:pPr>
      <w:r w:rsidRPr="005E3E67">
        <w:rPr>
          <w:rFonts w:ascii="Times New Roman" w:hAnsi="Times New Roman" w:cs="Times New Roman"/>
        </w:rPr>
        <w:t>(a)</w:t>
      </w:r>
      <w:r w:rsidRPr="005E3E67">
        <w:rPr>
          <w:rFonts w:ascii="Times New Roman" w:hAnsi="Times New Roman" w:cs="Times New Roman"/>
        </w:rPr>
        <w:tab/>
        <w:t xml:space="preserve">the functions of each body involved in management and control, including division of functions within each body, their internal organisation in compliance with the principle of separation of functions between and within such bodies; </w:t>
      </w:r>
    </w:p>
    <w:p w:rsidR="001F72C8" w:rsidRPr="005E3E67" w:rsidRDefault="001F72C8" w:rsidP="001F72C8">
      <w:pPr>
        <w:ind w:left="720"/>
        <w:rPr>
          <w:rFonts w:ascii="Times New Roman" w:hAnsi="Times New Roman" w:cs="Times New Roman"/>
        </w:rPr>
      </w:pPr>
      <w:r w:rsidRPr="005E3E67">
        <w:rPr>
          <w:rFonts w:ascii="Times New Roman" w:hAnsi="Times New Roman" w:cs="Times New Roman"/>
        </w:rPr>
        <w:t>(b)</w:t>
      </w:r>
      <w:r w:rsidRPr="005E3E67">
        <w:rPr>
          <w:rFonts w:ascii="Times New Roman" w:hAnsi="Times New Roman" w:cs="Times New Roman"/>
        </w:rPr>
        <w:tab/>
      </w:r>
      <w:proofErr w:type="gramStart"/>
      <w:r w:rsidRPr="005E3E67">
        <w:rPr>
          <w:rFonts w:ascii="Times New Roman" w:hAnsi="Times New Roman" w:cs="Times New Roman"/>
        </w:rPr>
        <w:t>procedures</w:t>
      </w:r>
      <w:proofErr w:type="gramEnd"/>
      <w:r w:rsidRPr="005E3E67">
        <w:rPr>
          <w:rFonts w:ascii="Times New Roman" w:hAnsi="Times New Roman" w:cs="Times New Roman"/>
        </w:rPr>
        <w:t xml:space="preserve"> for ensuring the correctness and regularity of expenditure declared; </w:t>
      </w:r>
    </w:p>
    <w:p w:rsidR="001F72C8" w:rsidRPr="005E3E67" w:rsidRDefault="001F72C8" w:rsidP="001F72C8">
      <w:pPr>
        <w:ind w:left="720"/>
        <w:rPr>
          <w:rFonts w:ascii="Times New Roman" w:hAnsi="Times New Roman" w:cs="Times New Roman"/>
        </w:rPr>
      </w:pPr>
      <w:r w:rsidRPr="005E3E67">
        <w:rPr>
          <w:rFonts w:ascii="Times New Roman" w:hAnsi="Times New Roman" w:cs="Times New Roman"/>
        </w:rPr>
        <w:t>(c)</w:t>
      </w:r>
      <w:r w:rsidRPr="005E3E67">
        <w:rPr>
          <w:rFonts w:ascii="Times New Roman" w:hAnsi="Times New Roman" w:cs="Times New Roman"/>
        </w:rPr>
        <w:tab/>
      </w:r>
      <w:proofErr w:type="gramStart"/>
      <w:r w:rsidRPr="005E3E67">
        <w:rPr>
          <w:rFonts w:ascii="Times New Roman" w:hAnsi="Times New Roman" w:cs="Times New Roman"/>
        </w:rPr>
        <w:t>electronic</w:t>
      </w:r>
      <w:proofErr w:type="gramEnd"/>
      <w:r w:rsidRPr="005E3E67">
        <w:rPr>
          <w:rFonts w:ascii="Times New Roman" w:hAnsi="Times New Roman" w:cs="Times New Roman"/>
        </w:rPr>
        <w:t xml:space="preserve"> data systems for accounting, storage, monitoring and reporting; </w:t>
      </w:r>
    </w:p>
    <w:p w:rsidR="001F72C8" w:rsidRPr="005E3E67" w:rsidRDefault="001F72C8" w:rsidP="001F72C8">
      <w:pPr>
        <w:ind w:left="720"/>
        <w:rPr>
          <w:rFonts w:ascii="Times New Roman" w:hAnsi="Times New Roman" w:cs="Times New Roman"/>
        </w:rPr>
      </w:pPr>
      <w:r w:rsidRPr="005E3E67">
        <w:rPr>
          <w:rFonts w:ascii="Times New Roman" w:hAnsi="Times New Roman" w:cs="Times New Roman"/>
        </w:rPr>
        <w:t>(d)</w:t>
      </w:r>
      <w:r w:rsidRPr="005E3E67">
        <w:rPr>
          <w:rFonts w:ascii="Times New Roman" w:hAnsi="Times New Roman" w:cs="Times New Roman"/>
        </w:rPr>
        <w:tab/>
      </w:r>
      <w:proofErr w:type="gramStart"/>
      <w:r w:rsidRPr="005E3E67">
        <w:rPr>
          <w:rFonts w:ascii="Times New Roman" w:hAnsi="Times New Roman" w:cs="Times New Roman"/>
        </w:rPr>
        <w:t>systems</w:t>
      </w:r>
      <w:proofErr w:type="gramEnd"/>
      <w:r w:rsidRPr="005E3E67">
        <w:rPr>
          <w:rFonts w:ascii="Times New Roman" w:hAnsi="Times New Roman" w:cs="Times New Roman"/>
        </w:rPr>
        <w:t xml:space="preserve"> for monitoring and reporting where the responsible body entrusts execution of tasks to another body; </w:t>
      </w:r>
    </w:p>
    <w:p w:rsidR="001F72C8" w:rsidRPr="005E3E67" w:rsidRDefault="001F72C8" w:rsidP="001F72C8">
      <w:pPr>
        <w:ind w:left="720"/>
        <w:rPr>
          <w:rFonts w:ascii="Times New Roman" w:hAnsi="Times New Roman" w:cs="Times New Roman"/>
        </w:rPr>
      </w:pPr>
      <w:r w:rsidRPr="005E3E67">
        <w:rPr>
          <w:rFonts w:ascii="Times New Roman" w:hAnsi="Times New Roman" w:cs="Times New Roman"/>
        </w:rPr>
        <w:t>(e)</w:t>
      </w:r>
      <w:r w:rsidRPr="005E3E67">
        <w:rPr>
          <w:rFonts w:ascii="Times New Roman" w:hAnsi="Times New Roman" w:cs="Times New Roman"/>
        </w:rPr>
        <w:tab/>
      </w:r>
      <w:proofErr w:type="gramStart"/>
      <w:r w:rsidRPr="005E3E67">
        <w:rPr>
          <w:rFonts w:ascii="Times New Roman" w:hAnsi="Times New Roman" w:cs="Times New Roman"/>
        </w:rPr>
        <w:t>arrangements</w:t>
      </w:r>
      <w:proofErr w:type="gramEnd"/>
      <w:r w:rsidRPr="005E3E67">
        <w:rPr>
          <w:rFonts w:ascii="Times New Roman" w:hAnsi="Times New Roman" w:cs="Times New Roman"/>
        </w:rPr>
        <w:t xml:space="preserve"> for auditing the functioning of the management and control systems; </w:t>
      </w:r>
    </w:p>
    <w:p w:rsidR="001F72C8" w:rsidRPr="005E3E67" w:rsidRDefault="001F72C8" w:rsidP="001F72C8">
      <w:pPr>
        <w:ind w:left="720"/>
        <w:rPr>
          <w:rFonts w:ascii="Times New Roman" w:hAnsi="Times New Roman" w:cs="Times New Roman"/>
        </w:rPr>
      </w:pPr>
      <w:r w:rsidRPr="005E3E67">
        <w:rPr>
          <w:rFonts w:ascii="Times New Roman" w:hAnsi="Times New Roman" w:cs="Times New Roman"/>
        </w:rPr>
        <w:lastRenderedPageBreak/>
        <w:t>(f)</w:t>
      </w:r>
      <w:r w:rsidRPr="005E3E67">
        <w:rPr>
          <w:rFonts w:ascii="Times New Roman" w:hAnsi="Times New Roman" w:cs="Times New Roman"/>
        </w:rPr>
        <w:tab/>
      </w:r>
      <w:proofErr w:type="gramStart"/>
      <w:r w:rsidRPr="005E3E67">
        <w:rPr>
          <w:rFonts w:ascii="Times New Roman" w:hAnsi="Times New Roman" w:cs="Times New Roman"/>
        </w:rPr>
        <w:t>systems</w:t>
      </w:r>
      <w:proofErr w:type="gramEnd"/>
      <w:r w:rsidRPr="005E3E67">
        <w:rPr>
          <w:rFonts w:ascii="Times New Roman" w:hAnsi="Times New Roman" w:cs="Times New Roman"/>
        </w:rPr>
        <w:t xml:space="preserve"> and procedures to ensure an adequate audit trail; </w:t>
      </w:r>
    </w:p>
    <w:p w:rsidR="001F72C8" w:rsidRPr="005E3E67" w:rsidRDefault="001F72C8" w:rsidP="001F72C8">
      <w:pPr>
        <w:ind w:left="720"/>
        <w:rPr>
          <w:rFonts w:ascii="Times New Roman" w:hAnsi="Times New Roman" w:cs="Times New Roman"/>
        </w:rPr>
      </w:pPr>
      <w:r w:rsidRPr="005E3E67">
        <w:rPr>
          <w:rFonts w:ascii="Times New Roman" w:hAnsi="Times New Roman" w:cs="Times New Roman"/>
        </w:rPr>
        <w:t>(g)</w:t>
      </w:r>
      <w:r w:rsidRPr="005E3E67">
        <w:rPr>
          <w:rFonts w:ascii="Times New Roman" w:hAnsi="Times New Roman" w:cs="Times New Roman"/>
        </w:rPr>
        <w:tab/>
      </w:r>
      <w:proofErr w:type="gramStart"/>
      <w:r w:rsidRPr="005E3E67">
        <w:rPr>
          <w:rFonts w:ascii="Times New Roman" w:hAnsi="Times New Roman" w:cs="Times New Roman"/>
        </w:rPr>
        <w:t>procedures</w:t>
      </w:r>
      <w:proofErr w:type="gramEnd"/>
      <w:r w:rsidRPr="005E3E67">
        <w:rPr>
          <w:rFonts w:ascii="Times New Roman" w:hAnsi="Times New Roman" w:cs="Times New Roman"/>
        </w:rPr>
        <w:t xml:space="preserve"> for prevention, detection and correction of irregularities, including fraud and the recovery of amounts unduly paid, together with any interest; </w:t>
      </w:r>
    </w:p>
    <w:p w:rsidR="001F72C8" w:rsidRPr="005E3E67" w:rsidRDefault="001F72C8" w:rsidP="001F72C8">
      <w:pPr>
        <w:ind w:left="720"/>
        <w:rPr>
          <w:rFonts w:ascii="Times New Roman" w:hAnsi="Times New Roman" w:cs="Times New Roman"/>
        </w:rPr>
      </w:pPr>
      <w:r w:rsidRPr="005E3E67">
        <w:rPr>
          <w:rFonts w:ascii="Times New Roman" w:hAnsi="Times New Roman" w:cs="Times New Roman"/>
        </w:rPr>
        <w:t>(h)</w:t>
      </w:r>
      <w:r w:rsidRPr="005E3E67">
        <w:rPr>
          <w:rFonts w:ascii="Times New Roman" w:hAnsi="Times New Roman" w:cs="Times New Roman"/>
        </w:rPr>
        <w:tab/>
      </w:r>
      <w:proofErr w:type="gramStart"/>
      <w:r w:rsidRPr="005E3E67">
        <w:rPr>
          <w:rFonts w:ascii="Times New Roman" w:hAnsi="Times New Roman" w:cs="Times New Roman"/>
        </w:rPr>
        <w:t>contract</w:t>
      </w:r>
      <w:proofErr w:type="gramEnd"/>
      <w:r w:rsidRPr="005E3E67">
        <w:rPr>
          <w:rFonts w:ascii="Times New Roman" w:hAnsi="Times New Roman" w:cs="Times New Roman"/>
        </w:rPr>
        <w:t xml:space="preserve"> award procedures for technical assistance and projects selection procedures;</w:t>
      </w:r>
    </w:p>
    <w:p w:rsidR="001F72C8" w:rsidRPr="005E3E67" w:rsidRDefault="001F72C8" w:rsidP="001F72C8">
      <w:pPr>
        <w:ind w:left="720"/>
        <w:rPr>
          <w:rFonts w:ascii="Times New Roman" w:hAnsi="Times New Roman" w:cs="Times New Roman"/>
        </w:rPr>
      </w:pPr>
      <w:r w:rsidRPr="005E3E67">
        <w:rPr>
          <w:rFonts w:ascii="Times New Roman" w:hAnsi="Times New Roman" w:cs="Times New Roman"/>
        </w:rPr>
        <w:t>(</w:t>
      </w:r>
      <w:proofErr w:type="spellStart"/>
      <w:r w:rsidRPr="005E3E67">
        <w:rPr>
          <w:rFonts w:ascii="Times New Roman" w:hAnsi="Times New Roman" w:cs="Times New Roman"/>
        </w:rPr>
        <w:t>i</w:t>
      </w:r>
      <w:proofErr w:type="spellEnd"/>
      <w:r w:rsidRPr="005E3E67">
        <w:rPr>
          <w:rFonts w:ascii="Times New Roman" w:hAnsi="Times New Roman" w:cs="Times New Roman"/>
        </w:rPr>
        <w:t>)</w:t>
      </w:r>
      <w:r w:rsidRPr="005E3E67">
        <w:rPr>
          <w:rFonts w:ascii="Times New Roman" w:hAnsi="Times New Roman" w:cs="Times New Roman"/>
        </w:rPr>
        <w:tab/>
      </w:r>
      <w:proofErr w:type="gramStart"/>
      <w:r w:rsidRPr="005E3E67">
        <w:rPr>
          <w:rFonts w:ascii="Times New Roman" w:hAnsi="Times New Roman" w:cs="Times New Roman"/>
        </w:rPr>
        <w:t>the</w:t>
      </w:r>
      <w:proofErr w:type="gramEnd"/>
      <w:r w:rsidRPr="005E3E67">
        <w:rPr>
          <w:rFonts w:ascii="Times New Roman" w:hAnsi="Times New Roman" w:cs="Times New Roman"/>
        </w:rPr>
        <w:t xml:space="preserve"> role of national authorities and the responsibilities of the participating countries in accordance with Article 31.</w:t>
      </w:r>
    </w:p>
    <w:p w:rsidR="00695450" w:rsidRPr="00E57B18" w:rsidRDefault="00695450" w:rsidP="00695450">
      <w:pPr>
        <w:jc w:val="both"/>
        <w:rPr>
          <w:rFonts w:ascii="Times New Roman" w:eastAsia="Times New Roman" w:hAnsi="Times New Roman" w:cs="Times New Roman"/>
          <w:bCs/>
        </w:rPr>
      </w:pPr>
      <w:r w:rsidRPr="00E57B18">
        <w:rPr>
          <w:rFonts w:ascii="Times New Roman" w:eastAsia="Times New Roman" w:hAnsi="Times New Roman" w:cs="Times New Roman"/>
          <w:bCs/>
        </w:rPr>
        <w:t>Some of the information is already included in specific sections of the JOP, in particular:</w:t>
      </w:r>
    </w:p>
    <w:p w:rsidR="00695450" w:rsidRPr="00E57B18" w:rsidRDefault="00695450" w:rsidP="00695450">
      <w:pPr>
        <w:numPr>
          <w:ilvl w:val="0"/>
          <w:numId w:val="83"/>
        </w:numPr>
        <w:contextualSpacing/>
        <w:jc w:val="both"/>
        <w:rPr>
          <w:rFonts w:ascii="Times New Roman" w:eastAsia="Times New Roman" w:hAnsi="Times New Roman" w:cs="Times New Roman"/>
          <w:bCs/>
        </w:rPr>
      </w:pPr>
      <w:r w:rsidRPr="00E57B18">
        <w:rPr>
          <w:rFonts w:ascii="Times New Roman" w:eastAsia="Times New Roman" w:hAnsi="Times New Roman" w:cs="Times New Roman"/>
          <w:bCs/>
        </w:rPr>
        <w:t>points (a) and (</w:t>
      </w:r>
      <w:proofErr w:type="spellStart"/>
      <w:r w:rsidRPr="00E57B18">
        <w:rPr>
          <w:rFonts w:ascii="Times New Roman" w:eastAsia="Times New Roman" w:hAnsi="Times New Roman" w:cs="Times New Roman"/>
          <w:bCs/>
        </w:rPr>
        <w:t>i</w:t>
      </w:r>
      <w:proofErr w:type="spellEnd"/>
      <w:r w:rsidRPr="00E57B18">
        <w:rPr>
          <w:rFonts w:ascii="Times New Roman" w:eastAsia="Times New Roman" w:hAnsi="Times New Roman" w:cs="Times New Roman"/>
          <w:bCs/>
        </w:rPr>
        <w:t xml:space="preserve">) are summarized in the </w:t>
      </w:r>
      <w:r w:rsidR="00591B2F">
        <w:rPr>
          <w:rFonts w:ascii="Times New Roman" w:eastAsia="Times New Roman" w:hAnsi="Times New Roman" w:cs="Times New Roman"/>
          <w:bCs/>
        </w:rPr>
        <w:t>chapter 4</w:t>
      </w:r>
      <w:r w:rsidR="00591B2F" w:rsidRPr="00E57B18">
        <w:rPr>
          <w:rFonts w:ascii="Times New Roman" w:eastAsia="Times New Roman" w:hAnsi="Times New Roman" w:cs="Times New Roman"/>
          <w:bCs/>
        </w:rPr>
        <w:t xml:space="preserve">  </w:t>
      </w:r>
      <w:r w:rsidRPr="00E57B18">
        <w:rPr>
          <w:rFonts w:ascii="Times New Roman" w:eastAsia="Times New Roman" w:hAnsi="Times New Roman" w:cs="Times New Roman"/>
          <w:bCs/>
        </w:rPr>
        <w:t>on programme bodies and authorities;</w:t>
      </w:r>
    </w:p>
    <w:p w:rsidR="00695450" w:rsidRPr="00E57B18" w:rsidRDefault="00695450" w:rsidP="00695450">
      <w:pPr>
        <w:numPr>
          <w:ilvl w:val="0"/>
          <w:numId w:val="83"/>
        </w:numPr>
        <w:contextualSpacing/>
        <w:jc w:val="both"/>
        <w:rPr>
          <w:rFonts w:ascii="Times New Roman" w:eastAsia="Times New Roman" w:hAnsi="Times New Roman" w:cs="Times New Roman"/>
          <w:bCs/>
        </w:rPr>
      </w:pPr>
      <w:r w:rsidRPr="00E57B18">
        <w:rPr>
          <w:rFonts w:ascii="Times New Roman" w:eastAsia="Times New Roman" w:hAnsi="Times New Roman" w:cs="Times New Roman"/>
          <w:bCs/>
        </w:rPr>
        <w:t xml:space="preserve">project selection procedures, indicated in point (h) are summarized in the </w:t>
      </w:r>
      <w:r w:rsidR="00591B2F">
        <w:rPr>
          <w:rFonts w:ascii="Times New Roman" w:eastAsia="Times New Roman" w:hAnsi="Times New Roman" w:cs="Times New Roman"/>
          <w:bCs/>
        </w:rPr>
        <w:t xml:space="preserve">chapter </w:t>
      </w:r>
      <w:r w:rsidR="00591B2F" w:rsidRPr="00E57B18">
        <w:rPr>
          <w:rFonts w:ascii="Times New Roman" w:eastAsia="Times New Roman" w:hAnsi="Times New Roman" w:cs="Times New Roman"/>
          <w:bCs/>
        </w:rPr>
        <w:t xml:space="preserve"> </w:t>
      </w:r>
      <w:r w:rsidR="00591B2F">
        <w:rPr>
          <w:rFonts w:ascii="Times New Roman" w:eastAsia="Times New Roman" w:hAnsi="Times New Roman" w:cs="Times New Roman"/>
          <w:bCs/>
        </w:rPr>
        <w:t xml:space="preserve">6 </w:t>
      </w:r>
      <w:r w:rsidRPr="00E57B18">
        <w:rPr>
          <w:rFonts w:ascii="Times New Roman" w:eastAsia="Times New Roman" w:hAnsi="Times New Roman" w:cs="Times New Roman"/>
          <w:bCs/>
        </w:rPr>
        <w:t>of the programme</w:t>
      </w:r>
    </w:p>
    <w:p w:rsidR="00695450" w:rsidRPr="00E57B18" w:rsidRDefault="00695450" w:rsidP="00695450">
      <w:pPr>
        <w:numPr>
          <w:ilvl w:val="0"/>
          <w:numId w:val="83"/>
        </w:numPr>
        <w:contextualSpacing/>
        <w:jc w:val="both"/>
        <w:rPr>
          <w:rFonts w:ascii="Times New Roman" w:eastAsia="Times New Roman" w:hAnsi="Times New Roman" w:cs="Times New Roman"/>
          <w:bCs/>
        </w:rPr>
      </w:pPr>
      <w:r w:rsidRPr="00E57B18">
        <w:rPr>
          <w:rFonts w:ascii="Times New Roman" w:eastAsia="Times New Roman" w:hAnsi="Times New Roman" w:cs="Times New Roman"/>
          <w:bCs/>
        </w:rPr>
        <w:t xml:space="preserve">contract award procedures for technical assistance, also in point (h), is included in </w:t>
      </w:r>
      <w:r w:rsidR="00591B2F">
        <w:rPr>
          <w:rFonts w:ascii="Times New Roman" w:eastAsia="Times New Roman" w:hAnsi="Times New Roman" w:cs="Times New Roman"/>
          <w:bCs/>
        </w:rPr>
        <w:t>chapter 6.5</w:t>
      </w:r>
      <w:r w:rsidRPr="00E57B18">
        <w:rPr>
          <w:rFonts w:ascii="Times New Roman" w:eastAsia="Times New Roman" w:hAnsi="Times New Roman" w:cs="Times New Roman"/>
          <w:bCs/>
        </w:rPr>
        <w:t xml:space="preserve"> of JOP further below</w:t>
      </w:r>
    </w:p>
    <w:p w:rsidR="00695450" w:rsidRPr="00E57B18" w:rsidRDefault="00695450" w:rsidP="00695450">
      <w:pPr>
        <w:jc w:val="both"/>
        <w:rPr>
          <w:rFonts w:ascii="Times New Roman" w:eastAsia="Times New Roman" w:hAnsi="Times New Roman" w:cs="Times New Roman"/>
        </w:rPr>
      </w:pPr>
    </w:p>
    <w:p w:rsidR="00695450" w:rsidRPr="00E57B18" w:rsidRDefault="00695450" w:rsidP="00695450">
      <w:pPr>
        <w:jc w:val="both"/>
        <w:rPr>
          <w:rFonts w:ascii="Times New Roman" w:eastAsia="Times New Roman" w:hAnsi="Times New Roman" w:cs="Times New Roman"/>
          <w:b/>
        </w:rPr>
      </w:pPr>
      <w:r w:rsidRPr="00E57B18">
        <w:rPr>
          <w:rFonts w:ascii="Times New Roman" w:eastAsia="Times New Roman" w:hAnsi="Times New Roman" w:cs="Times New Roman"/>
        </w:rPr>
        <w:t>Other procedures and arrangements for management, implementation control and ensuring the adequate audit trail are briefly described below.</w:t>
      </w:r>
    </w:p>
    <w:p w:rsidR="00695450" w:rsidRPr="00E57B18" w:rsidRDefault="00695450" w:rsidP="00695450">
      <w:pPr>
        <w:jc w:val="both"/>
        <w:rPr>
          <w:rFonts w:ascii="Times New Roman" w:eastAsia="Times New Roman" w:hAnsi="Times New Roman" w:cs="Times New Roman"/>
          <w:b/>
        </w:rPr>
      </w:pPr>
      <w:r w:rsidRPr="00E57B18">
        <w:rPr>
          <w:rFonts w:ascii="Times New Roman" w:eastAsia="Times New Roman" w:hAnsi="Times New Roman" w:cs="Times New Roman"/>
          <w:b/>
        </w:rPr>
        <w:t xml:space="preserve">Procedures for ensuring the correctness and regularity of expenditure and revenue declared </w:t>
      </w:r>
    </w:p>
    <w:p w:rsidR="00695450" w:rsidRPr="00E57B18" w:rsidRDefault="00695450" w:rsidP="00695450">
      <w:pPr>
        <w:jc w:val="both"/>
        <w:rPr>
          <w:rFonts w:ascii="Times New Roman" w:eastAsia="Times New Roman" w:hAnsi="Times New Roman" w:cs="Times New Roman"/>
          <w:bCs/>
        </w:rPr>
      </w:pPr>
      <w:r w:rsidRPr="00E57B18">
        <w:rPr>
          <w:rFonts w:ascii="Times New Roman" w:eastAsia="Times New Roman" w:hAnsi="Times New Roman" w:cs="Times New Roman"/>
          <w:bCs/>
        </w:rPr>
        <w:t xml:space="preserve">The programme foresees several procedures for ensuring the correctness and regularity of expenditure and revenue declared by the project beneficiaries to the Managing Authority: </w:t>
      </w:r>
    </w:p>
    <w:p w:rsidR="00695450" w:rsidRPr="00E57B18" w:rsidRDefault="00695450" w:rsidP="00695450">
      <w:pPr>
        <w:numPr>
          <w:ilvl w:val="0"/>
          <w:numId w:val="84"/>
        </w:numPr>
        <w:ind w:left="426" w:hanging="284"/>
        <w:contextualSpacing/>
        <w:jc w:val="both"/>
        <w:rPr>
          <w:rFonts w:ascii="Times New Roman" w:eastAsia="Times New Roman" w:hAnsi="Times New Roman" w:cs="Times New Roman"/>
          <w:bCs/>
        </w:rPr>
      </w:pPr>
      <w:r w:rsidRPr="00E57B18">
        <w:rPr>
          <w:rFonts w:ascii="Times New Roman" w:eastAsia="Times New Roman" w:hAnsi="Times New Roman" w:cs="Times New Roman"/>
          <w:bCs/>
        </w:rPr>
        <w:t>Regular monitoring, follow-up and support by JTS to project beneficiaries, including of/for the set-up of good internal control systems, accounting and archiving of supporting documents ;</w:t>
      </w:r>
    </w:p>
    <w:p w:rsidR="00695450" w:rsidRPr="00E57B18" w:rsidRDefault="00695450" w:rsidP="00695450">
      <w:pPr>
        <w:numPr>
          <w:ilvl w:val="0"/>
          <w:numId w:val="84"/>
        </w:numPr>
        <w:ind w:left="426" w:hanging="284"/>
        <w:contextualSpacing/>
        <w:jc w:val="both"/>
        <w:rPr>
          <w:rFonts w:ascii="Times New Roman" w:eastAsia="Times New Roman" w:hAnsi="Times New Roman" w:cs="Times New Roman"/>
          <w:bCs/>
        </w:rPr>
      </w:pPr>
      <w:r w:rsidRPr="00E57B18">
        <w:rPr>
          <w:rFonts w:ascii="Times New Roman" w:eastAsia="Times New Roman" w:hAnsi="Times New Roman" w:cs="Times New Roman"/>
          <w:bCs/>
        </w:rPr>
        <w:t>Verification procedures for declared expenditure and revenue;</w:t>
      </w:r>
    </w:p>
    <w:p w:rsidR="00695450" w:rsidRPr="00E57B18" w:rsidRDefault="00695450" w:rsidP="00695450">
      <w:pPr>
        <w:numPr>
          <w:ilvl w:val="0"/>
          <w:numId w:val="84"/>
        </w:numPr>
        <w:ind w:left="426" w:hanging="284"/>
        <w:contextualSpacing/>
        <w:jc w:val="both"/>
        <w:rPr>
          <w:rFonts w:ascii="Times New Roman" w:eastAsia="Times New Roman" w:hAnsi="Times New Roman" w:cs="Times New Roman"/>
          <w:bCs/>
        </w:rPr>
      </w:pPr>
      <w:r w:rsidRPr="00E57B18">
        <w:rPr>
          <w:rFonts w:ascii="Times New Roman" w:eastAsia="Times New Roman" w:hAnsi="Times New Roman" w:cs="Times New Roman"/>
          <w:bCs/>
        </w:rPr>
        <w:t>On-the-spot verifications of projects by MA &amp; JTS, with support of CCP;</w:t>
      </w:r>
    </w:p>
    <w:p w:rsidR="00695450" w:rsidRPr="00E57B18" w:rsidRDefault="00695450" w:rsidP="00695450">
      <w:pPr>
        <w:numPr>
          <w:ilvl w:val="0"/>
          <w:numId w:val="84"/>
        </w:numPr>
        <w:ind w:left="426" w:hanging="284"/>
        <w:contextualSpacing/>
        <w:jc w:val="both"/>
        <w:rPr>
          <w:rFonts w:ascii="Times New Roman" w:eastAsia="Times New Roman" w:hAnsi="Times New Roman" w:cs="Times New Roman"/>
          <w:bCs/>
        </w:rPr>
      </w:pPr>
      <w:r w:rsidRPr="00E57B18">
        <w:rPr>
          <w:rFonts w:ascii="Times New Roman" w:eastAsia="Times New Roman" w:hAnsi="Times New Roman" w:cs="Times New Roman"/>
          <w:bCs/>
        </w:rPr>
        <w:t>Risk analysis and anti-fraud measures;</w:t>
      </w:r>
    </w:p>
    <w:p w:rsidR="00695450" w:rsidRPr="00E57B18" w:rsidRDefault="00695450" w:rsidP="00695450">
      <w:pPr>
        <w:numPr>
          <w:ilvl w:val="0"/>
          <w:numId w:val="84"/>
        </w:numPr>
        <w:ind w:left="426" w:hanging="284"/>
        <w:contextualSpacing/>
        <w:jc w:val="both"/>
        <w:rPr>
          <w:rFonts w:ascii="Times New Roman" w:eastAsia="Times New Roman" w:hAnsi="Times New Roman" w:cs="Times New Roman"/>
          <w:bCs/>
        </w:rPr>
      </w:pPr>
      <w:r w:rsidRPr="00E57B18">
        <w:rPr>
          <w:rFonts w:ascii="Times New Roman" w:eastAsia="Times New Roman" w:hAnsi="Times New Roman" w:cs="Times New Roman"/>
          <w:bCs/>
        </w:rPr>
        <w:t>Sample checks of the operations by the Audit Authority with the support of the Group of Auditors.</w:t>
      </w:r>
    </w:p>
    <w:p w:rsidR="006D284A" w:rsidRPr="00E57B18" w:rsidRDefault="006D284A" w:rsidP="005E3E67">
      <w:pPr>
        <w:ind w:left="426"/>
        <w:contextualSpacing/>
        <w:jc w:val="both"/>
        <w:rPr>
          <w:rFonts w:ascii="Times New Roman" w:eastAsia="Times New Roman" w:hAnsi="Times New Roman" w:cs="Times New Roman"/>
          <w:bCs/>
        </w:rPr>
      </w:pPr>
    </w:p>
    <w:p w:rsidR="00695450" w:rsidRPr="00185809" w:rsidRDefault="00695450" w:rsidP="00695450">
      <w:pPr>
        <w:jc w:val="both"/>
        <w:rPr>
          <w:rFonts w:ascii="Times New Roman" w:eastAsia="Times New Roman" w:hAnsi="Times New Roman" w:cs="Times New Roman"/>
          <w:bCs/>
        </w:rPr>
      </w:pPr>
      <w:proofErr w:type="gramStart"/>
      <w:r w:rsidRPr="00185809">
        <w:rPr>
          <w:rFonts w:ascii="Times New Roman" w:eastAsia="Times New Roman" w:hAnsi="Times New Roman" w:cs="Times New Roman"/>
          <w:bCs/>
        </w:rPr>
        <w:t xml:space="preserve">In accordance with article 32 of </w:t>
      </w:r>
      <w:r w:rsidRPr="00D37F55">
        <w:rPr>
          <w:rFonts w:ascii="Times New Roman" w:eastAsia="Times New Roman" w:hAnsi="Times New Roman" w:cs="Times New Roman"/>
          <w:bCs/>
        </w:rPr>
        <w:t>Commission Implementing Regulation.</w:t>
      </w:r>
      <w:proofErr w:type="gramEnd"/>
      <w:r w:rsidRPr="00D37F55">
        <w:rPr>
          <w:rFonts w:ascii="Times New Roman" w:eastAsia="Times New Roman" w:hAnsi="Times New Roman" w:cs="Times New Roman"/>
          <w:bCs/>
        </w:rPr>
        <w:t xml:space="preserve"> </w:t>
      </w:r>
      <w:proofErr w:type="gramStart"/>
      <w:r w:rsidRPr="00D37F55">
        <w:rPr>
          <w:rFonts w:ascii="Times New Roman" w:eastAsia="Times New Roman" w:hAnsi="Times New Roman" w:cs="Times New Roman"/>
          <w:bCs/>
        </w:rPr>
        <w:t>no</w:t>
      </w:r>
      <w:proofErr w:type="gramEnd"/>
      <w:r w:rsidRPr="00D37F55">
        <w:rPr>
          <w:rFonts w:ascii="Times New Roman" w:eastAsia="Times New Roman" w:hAnsi="Times New Roman" w:cs="Times New Roman"/>
          <w:bCs/>
        </w:rPr>
        <w:t xml:space="preserve"> 897/2014</w:t>
      </w:r>
      <w:r w:rsidRPr="00185809">
        <w:rPr>
          <w:rFonts w:ascii="Times New Roman" w:eastAsia="Times New Roman" w:hAnsi="Times New Roman" w:cs="Times New Roman"/>
          <w:bCs/>
        </w:rPr>
        <w:t xml:space="preserve">, the expenditure declared by the beneficiaries shall be examined either by an auditor (for Ukrainian beneficiaries)  or by a competent public officer (for Romanian beneficiaries). The common name used further for </w:t>
      </w:r>
      <w:r w:rsidR="00EA1897">
        <w:rPr>
          <w:rFonts w:ascii="Times New Roman" w:eastAsia="Times New Roman" w:hAnsi="Times New Roman" w:cs="Times New Roman"/>
          <w:bCs/>
        </w:rPr>
        <w:t xml:space="preserve">the </w:t>
      </w:r>
      <w:r w:rsidRPr="00185809">
        <w:rPr>
          <w:rFonts w:ascii="Times New Roman" w:eastAsia="Times New Roman" w:hAnsi="Times New Roman" w:cs="Times New Roman"/>
          <w:bCs/>
        </w:rPr>
        <w:t>person responsible with verification of expenditure shall be “controller”.</w:t>
      </w:r>
      <w:r w:rsidRPr="00185809" w:rsidDel="00853DFB">
        <w:rPr>
          <w:rFonts w:ascii="Times New Roman" w:eastAsia="Times New Roman" w:hAnsi="Times New Roman" w:cs="Times New Roman"/>
          <w:bCs/>
        </w:rPr>
        <w:t xml:space="preserve"> </w:t>
      </w:r>
      <w:r w:rsidRPr="00185809">
        <w:rPr>
          <w:rFonts w:ascii="Times New Roman" w:eastAsia="Times New Roman" w:hAnsi="Times New Roman" w:cs="Times New Roman"/>
          <w:bCs/>
        </w:rPr>
        <w:t xml:space="preserve">All payment requests by beneficiaries, whether intermediate or final, should be subject to </w:t>
      </w:r>
      <w:r w:rsidRPr="00185809">
        <w:rPr>
          <w:rFonts w:ascii="Times New Roman" w:eastAsia="Times New Roman" w:hAnsi="Times New Roman" w:cs="Times New Roman"/>
          <w:b/>
        </w:rPr>
        <w:t>administrative verifications</w:t>
      </w:r>
      <w:r w:rsidRPr="00185809">
        <w:rPr>
          <w:rFonts w:ascii="Times New Roman" w:eastAsia="Times New Roman" w:hAnsi="Times New Roman" w:cs="Times New Roman"/>
          <w:bCs/>
        </w:rPr>
        <w:t xml:space="preserve"> by MA, after a compliance check by JTS. The verifications shall be based on an examination of the request for payment and relevant supporting documentation such as narrative and financial reports of the Beneficiary and Expenditure Verification Report issued b</w:t>
      </w:r>
      <w:r w:rsidRPr="00185809">
        <w:rPr>
          <w:rFonts w:ascii="Times New Roman" w:eastAsia="Times New Roman" w:hAnsi="Times New Roman" w:cs="Times New Roman"/>
          <w:bCs/>
          <w:lang w:val="en-US"/>
        </w:rPr>
        <w:t>y the controller</w:t>
      </w:r>
      <w:r w:rsidRPr="00185809">
        <w:rPr>
          <w:rFonts w:ascii="Times New Roman" w:eastAsia="Times New Roman" w:hAnsi="Times New Roman" w:cs="Times New Roman"/>
          <w:bCs/>
        </w:rPr>
        <w:t>. Additionally, a sample of expenditure supporting documents, such as procurement procedures, invoices, proofs of payment and delivery or timesheets, may be examined, if the need arises from the outcome of the Expenditure Verification Report.</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
        </w:rPr>
        <w:t>On-the-spot verifications</w:t>
      </w:r>
      <w:r w:rsidRPr="00185809">
        <w:rPr>
          <w:rFonts w:ascii="Times New Roman" w:eastAsia="Times New Roman" w:hAnsi="Times New Roman" w:cs="Times New Roman"/>
          <w:bCs/>
        </w:rPr>
        <w:t xml:space="preserve"> shall be carried out by the MA in order to check the reality of the operation, that the delivery of the products/services is in full compliance with the terms and references of the Grant Contract, that the beneficiary’s Statements of Expenditure and Sources of Funding is correct and that the actions and expenditure are in line with the community, programme and national rules. On-the-spot verifications shall be carried out on a sample basis. </w:t>
      </w:r>
      <w:r w:rsidRPr="00185809">
        <w:rPr>
          <w:rFonts w:ascii="Times New Roman" w:eastAsia="Times New Roman" w:hAnsi="Times New Roman" w:cs="Times New Roman"/>
          <w:bCs/>
        </w:rPr>
        <w:tab/>
        <w:t xml:space="preserve">MA shall set the frequency and coverage of the on the spot verification so that to be proportionate to the amount of the grant to a project and the level of risk identified by these verifications and audits by the Audit Authority for the management and control systems as a whole. MA may externalise the part or all on the spot verifications. In performing on the spot verification to projects, MA may request the support of the Country Control Point. </w:t>
      </w:r>
    </w:p>
    <w:p w:rsidR="00695450" w:rsidRPr="00185809" w:rsidRDefault="00695450" w:rsidP="00695450">
      <w:pPr>
        <w:jc w:val="both"/>
        <w:rPr>
          <w:rFonts w:ascii="Times New Roman" w:eastAsia="Times New Roman" w:hAnsi="Times New Roman" w:cs="Times New Roman"/>
          <w:b/>
        </w:rPr>
      </w:pPr>
      <w:r w:rsidRPr="00185809">
        <w:rPr>
          <w:rFonts w:ascii="Times New Roman" w:eastAsia="Times New Roman" w:hAnsi="Times New Roman" w:cs="Times New Roman"/>
          <w:b/>
        </w:rPr>
        <w:lastRenderedPageBreak/>
        <w:t xml:space="preserve">Payment procedures </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Beneficiaries will receive the following payments during the life-time of the project:</w:t>
      </w:r>
    </w:p>
    <w:p w:rsidR="00695450" w:rsidRPr="00185809" w:rsidRDefault="00695450" w:rsidP="00695450">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w:t>
      </w:r>
      <w:r w:rsidRPr="00185809">
        <w:rPr>
          <w:rFonts w:ascii="Times New Roman" w:eastAsia="Times New Roman" w:hAnsi="Times New Roman" w:cs="Times New Roman"/>
          <w:bCs/>
        </w:rPr>
        <w:tab/>
        <w:t xml:space="preserve">An initial payment following the signature of the grant contract. The MA makes the payment to the lead beneficiary, while the lead beneficiary shall distribute the corresponding amounts to the partners. </w:t>
      </w:r>
    </w:p>
    <w:p w:rsidR="00695450" w:rsidRPr="00185809" w:rsidRDefault="00695450" w:rsidP="00695450">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w:t>
      </w:r>
      <w:r w:rsidRPr="00185809">
        <w:rPr>
          <w:rFonts w:ascii="Times New Roman" w:eastAsia="Times New Roman" w:hAnsi="Times New Roman" w:cs="Times New Roman"/>
          <w:bCs/>
        </w:rPr>
        <w:tab/>
        <w:t>Interim payment, after approval of the corresponding financial and narrative reports, accompanied by Expenditure Verification Reports (EVR). The MA makes the payment to the lead beneficiary</w:t>
      </w:r>
    </w:p>
    <w:p w:rsidR="00695450" w:rsidRPr="00185809" w:rsidRDefault="00695450" w:rsidP="00695450">
      <w:pPr>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w:t>
      </w:r>
      <w:r w:rsidRPr="00185809">
        <w:rPr>
          <w:rFonts w:ascii="Times New Roman" w:eastAsia="Times New Roman" w:hAnsi="Times New Roman" w:cs="Times New Roman"/>
          <w:bCs/>
        </w:rPr>
        <w:tab/>
        <w:t>A balance payment, after approval of the final report, also accompanied by Expenditure Verification Reports (EVR)</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The payment procedures shall have the following steps:</w:t>
      </w:r>
    </w:p>
    <w:p w:rsidR="00695450" w:rsidRPr="00185809" w:rsidRDefault="00695450" w:rsidP="00695450">
      <w:pPr>
        <w:jc w:val="both"/>
        <w:rPr>
          <w:rFonts w:ascii="Times New Roman" w:eastAsia="Times New Roman" w:hAnsi="Times New Roman" w:cs="Times New Roman"/>
          <w:bCs/>
          <w:i/>
        </w:rPr>
      </w:pPr>
      <w:r w:rsidRPr="00185809">
        <w:rPr>
          <w:rFonts w:ascii="Times New Roman" w:eastAsia="Times New Roman" w:hAnsi="Times New Roman" w:cs="Times New Roman"/>
          <w:bCs/>
          <w:i/>
        </w:rPr>
        <w:t>INITIAL PAYMENT:</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 xml:space="preserve">1. The lead beneficiary submits a request for payment to the JTS/MA. </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2. The MA makes the payment to the lead beneficiary,</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 xml:space="preserve">3. The lead beneficiary distributes the corresponding amounts to the partners. </w:t>
      </w:r>
    </w:p>
    <w:p w:rsidR="00695450" w:rsidRPr="00185809" w:rsidRDefault="00695450" w:rsidP="00695450">
      <w:pPr>
        <w:jc w:val="both"/>
        <w:rPr>
          <w:rFonts w:ascii="Times New Roman" w:eastAsia="Times New Roman" w:hAnsi="Times New Roman" w:cs="Times New Roman"/>
          <w:bCs/>
          <w:i/>
        </w:rPr>
      </w:pPr>
      <w:r w:rsidRPr="00185809">
        <w:rPr>
          <w:rFonts w:ascii="Times New Roman" w:eastAsia="Times New Roman" w:hAnsi="Times New Roman" w:cs="Times New Roman"/>
          <w:bCs/>
          <w:i/>
        </w:rPr>
        <w:t>INTERIM&amp;BALANCE PAYMENTS:</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1. The lead beneficiary submits a request for payment to the JTS/ MA, together with the financial and narrative reports and Expenditure Verification Reports, corresponding to the whole action.</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2. The documentation submitted by the Lead Beneficiary is checked by the JTS and later by the MA</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3. The MA makes the payment to the lead beneficiary,</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4. The lead beneficiary distributes the corresponding amounts to the partners.</w:t>
      </w:r>
    </w:p>
    <w:p w:rsidR="00695450" w:rsidRPr="00185809" w:rsidRDefault="00695450" w:rsidP="00695450">
      <w:pPr>
        <w:jc w:val="both"/>
        <w:rPr>
          <w:rFonts w:ascii="Times New Roman" w:eastAsia="Times New Roman" w:hAnsi="Times New Roman" w:cs="Times New Roman"/>
          <w:bCs/>
        </w:rPr>
      </w:pPr>
    </w:p>
    <w:p w:rsidR="00695450" w:rsidRPr="00185809" w:rsidRDefault="00695450" w:rsidP="00695450">
      <w:pPr>
        <w:jc w:val="both"/>
        <w:rPr>
          <w:rFonts w:ascii="Times New Roman" w:eastAsia="Times New Roman" w:hAnsi="Times New Roman" w:cs="Times New Roman"/>
          <w:b/>
        </w:rPr>
      </w:pPr>
      <w:r w:rsidRPr="00185809">
        <w:rPr>
          <w:rFonts w:ascii="Times New Roman" w:eastAsia="Times New Roman" w:hAnsi="Times New Roman" w:cs="Times New Roman"/>
          <w:b/>
        </w:rPr>
        <w:t xml:space="preserve">Recovery of unduly spent amounts </w:t>
      </w:r>
    </w:p>
    <w:p w:rsidR="00695450" w:rsidRPr="00185809" w:rsidRDefault="00695450" w:rsidP="00695450">
      <w:pPr>
        <w:jc w:val="both"/>
        <w:rPr>
          <w:rFonts w:ascii="Times New Roman" w:eastAsia="Calibri" w:hAnsi="Times New Roman" w:cs="Times New Roman"/>
          <w:lang w:val="ca-ES"/>
        </w:rPr>
      </w:pPr>
      <w:r w:rsidRPr="00185809">
        <w:rPr>
          <w:rFonts w:ascii="Times New Roman" w:eastAsia="Times New Roman" w:hAnsi="Times New Roman" w:cs="Times New Roman"/>
          <w:bCs/>
        </w:rPr>
        <w:t>The Managing Authority shall in the first instance be responsible for making the financial corrections required and pursuing recoveries in connection with individual or systemic irregularities detected in projects, technical assistance or in the programme.</w:t>
      </w:r>
      <w:r w:rsidRPr="00185809">
        <w:rPr>
          <w:rFonts w:ascii="Times New Roman" w:eastAsia="Calibri" w:hAnsi="Times New Roman" w:cs="Times New Roman"/>
          <w:lang w:val="ca-ES"/>
        </w:rPr>
        <w:t xml:space="preserve"> </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The financial corrections may lead to:</w:t>
      </w:r>
    </w:p>
    <w:p w:rsidR="00695450" w:rsidRPr="00185809" w:rsidRDefault="00695450" w:rsidP="00695450">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w:t>
      </w:r>
      <w:r w:rsidRPr="00185809">
        <w:rPr>
          <w:rFonts w:ascii="Times New Roman" w:eastAsia="Times New Roman" w:hAnsi="Times New Roman" w:cs="Times New Roman"/>
          <w:bCs/>
        </w:rPr>
        <w:tab/>
        <w:t>Reducing the amount of EU contribution reimbursed to programme bodies receiving technical assistance funds;</w:t>
      </w:r>
    </w:p>
    <w:p w:rsidR="00695450" w:rsidRPr="00185809" w:rsidRDefault="00695450" w:rsidP="00695450">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w:t>
      </w:r>
      <w:r w:rsidRPr="00185809">
        <w:rPr>
          <w:rFonts w:ascii="Times New Roman" w:eastAsia="Times New Roman" w:hAnsi="Times New Roman" w:cs="Times New Roman"/>
          <w:bCs/>
        </w:rPr>
        <w:tab/>
        <w:t xml:space="preserve">Off-setting the cancelled amount against a future payment of EU contribution to the project </w:t>
      </w:r>
      <w:proofErr w:type="gramStart"/>
      <w:r w:rsidRPr="00185809">
        <w:rPr>
          <w:rFonts w:ascii="Times New Roman" w:eastAsia="Times New Roman" w:hAnsi="Times New Roman" w:cs="Times New Roman"/>
          <w:bCs/>
        </w:rPr>
        <w:t>beneficiary(</w:t>
      </w:r>
      <w:proofErr w:type="spellStart"/>
      <w:proofErr w:type="gramEnd"/>
      <w:r w:rsidRPr="00185809">
        <w:rPr>
          <w:rFonts w:ascii="Times New Roman" w:eastAsia="Times New Roman" w:hAnsi="Times New Roman" w:cs="Times New Roman"/>
          <w:bCs/>
        </w:rPr>
        <w:t>ies</w:t>
      </w:r>
      <w:proofErr w:type="spellEnd"/>
      <w:r w:rsidRPr="00185809">
        <w:rPr>
          <w:rFonts w:ascii="Times New Roman" w:eastAsia="Times New Roman" w:hAnsi="Times New Roman" w:cs="Times New Roman"/>
          <w:bCs/>
        </w:rPr>
        <w:t>) or the programme bodies receiving technical assistance funds;</w:t>
      </w:r>
    </w:p>
    <w:p w:rsidR="00695450" w:rsidRPr="00185809" w:rsidRDefault="00695450" w:rsidP="00695450">
      <w:pPr>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w:t>
      </w:r>
      <w:r w:rsidRPr="00185809">
        <w:rPr>
          <w:rFonts w:ascii="Times New Roman" w:eastAsia="Times New Roman" w:hAnsi="Times New Roman" w:cs="Times New Roman"/>
          <w:bCs/>
        </w:rPr>
        <w:tab/>
        <w:t xml:space="preserve">Issuing a recovery order claiming the project </w:t>
      </w:r>
      <w:proofErr w:type="gramStart"/>
      <w:r w:rsidRPr="00185809">
        <w:rPr>
          <w:rFonts w:ascii="Times New Roman" w:eastAsia="Times New Roman" w:hAnsi="Times New Roman" w:cs="Times New Roman"/>
          <w:bCs/>
        </w:rPr>
        <w:t>beneficiary(</w:t>
      </w:r>
      <w:proofErr w:type="spellStart"/>
      <w:proofErr w:type="gramEnd"/>
      <w:r w:rsidRPr="00185809">
        <w:rPr>
          <w:rFonts w:ascii="Times New Roman" w:eastAsia="Times New Roman" w:hAnsi="Times New Roman" w:cs="Times New Roman"/>
          <w:bCs/>
        </w:rPr>
        <w:t>ies</w:t>
      </w:r>
      <w:proofErr w:type="spellEnd"/>
      <w:r w:rsidRPr="00185809">
        <w:rPr>
          <w:rFonts w:ascii="Times New Roman" w:eastAsia="Times New Roman" w:hAnsi="Times New Roman" w:cs="Times New Roman"/>
          <w:bCs/>
        </w:rPr>
        <w:t xml:space="preserve">) or the programme bodies the payment of the amount unduly received of EU contribution. </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Recovery orders shall only be used when there is no possibility of off-setting the amount unduly received. The steps to be followed shall be:</w:t>
      </w:r>
    </w:p>
    <w:p w:rsidR="00695450" w:rsidRPr="00185809" w:rsidRDefault="00695450" w:rsidP="00695450">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1.</w:t>
      </w:r>
      <w:r w:rsidRPr="00185809">
        <w:rPr>
          <w:rFonts w:ascii="Times New Roman" w:eastAsia="Times New Roman" w:hAnsi="Times New Roman" w:cs="Times New Roman"/>
          <w:bCs/>
        </w:rPr>
        <w:tab/>
        <w:t xml:space="preserve">Issue of the recovery order by the Authorizing Officer of the MA, registration of debt in the accounting system and delivery of recovery order to project Lead Beneficiary </w:t>
      </w:r>
    </w:p>
    <w:p w:rsidR="00695450" w:rsidRPr="00185809" w:rsidRDefault="00695450" w:rsidP="00695450">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2.</w:t>
      </w:r>
      <w:r w:rsidRPr="00185809">
        <w:rPr>
          <w:rFonts w:ascii="Times New Roman" w:eastAsia="Times New Roman" w:hAnsi="Times New Roman" w:cs="Times New Roman"/>
          <w:bCs/>
        </w:rPr>
        <w:tab/>
        <w:t>Reception of the payment from the Lead Beneficiary in the stipulated deadline (and insertion into the accounting) or decision to consider the recovery as contentious</w:t>
      </w:r>
    </w:p>
    <w:p w:rsidR="00695450" w:rsidRPr="00185809" w:rsidRDefault="00695450" w:rsidP="00695450">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3.</w:t>
      </w:r>
      <w:r w:rsidRPr="00185809">
        <w:rPr>
          <w:rFonts w:ascii="Times New Roman" w:eastAsia="Times New Roman" w:hAnsi="Times New Roman" w:cs="Times New Roman"/>
          <w:bCs/>
        </w:rPr>
        <w:tab/>
        <w:t>Communication to beneficiary, if the recovery is not concerning the Lead Beneficiary and it was not possible for him to recover the amount</w:t>
      </w:r>
    </w:p>
    <w:p w:rsidR="00695450" w:rsidRPr="00185809" w:rsidRDefault="00695450" w:rsidP="00695450">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lastRenderedPageBreak/>
        <w:t>4.</w:t>
      </w:r>
      <w:r w:rsidRPr="00185809">
        <w:rPr>
          <w:rFonts w:ascii="Times New Roman" w:eastAsia="Times New Roman" w:hAnsi="Times New Roman" w:cs="Times New Roman"/>
          <w:bCs/>
        </w:rPr>
        <w:tab/>
        <w:t>If the amount due is not received, initiation of a waiver procedure or decision to activate the mechanisms in either article 74.4 of Commission Implementing Regulation no 897/2014</w:t>
      </w:r>
      <w:r w:rsidRPr="00185809" w:rsidDel="00AD68C1">
        <w:rPr>
          <w:rFonts w:ascii="Times New Roman" w:eastAsia="Times New Roman" w:hAnsi="Times New Roman" w:cs="Times New Roman"/>
          <w:bCs/>
        </w:rPr>
        <w:t xml:space="preserve"> </w:t>
      </w:r>
      <w:r w:rsidRPr="00185809">
        <w:rPr>
          <w:rFonts w:ascii="Times New Roman" w:eastAsia="Times New Roman" w:hAnsi="Times New Roman" w:cs="Times New Roman"/>
          <w:bCs/>
        </w:rPr>
        <w:t>ENI-CBC Implementing Rules (for EU Member States) or in article 74.5 (for Partner Countries), i.e. issue of the recovery order by the Authorizing Officer of the MA and delivery of recovery order to the National Authority.</w:t>
      </w:r>
    </w:p>
    <w:p w:rsidR="00695450" w:rsidRPr="00185809" w:rsidRDefault="00695450" w:rsidP="00695450">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5.</w:t>
      </w:r>
      <w:r w:rsidRPr="00185809">
        <w:rPr>
          <w:rFonts w:ascii="Times New Roman" w:eastAsia="Times New Roman" w:hAnsi="Times New Roman" w:cs="Times New Roman"/>
          <w:bCs/>
        </w:rPr>
        <w:tab/>
        <w:t xml:space="preserve">Reception of the payment (and insertion into the accounting) </w:t>
      </w:r>
    </w:p>
    <w:p w:rsidR="00695450" w:rsidRPr="00185809" w:rsidRDefault="00695450" w:rsidP="00695450">
      <w:pPr>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6.</w:t>
      </w:r>
      <w:r w:rsidRPr="00185809">
        <w:rPr>
          <w:rFonts w:ascii="Times New Roman" w:eastAsia="Times New Roman" w:hAnsi="Times New Roman" w:cs="Times New Roman"/>
          <w:bCs/>
        </w:rPr>
        <w:tab/>
        <w:t>Information to EC or submitting of the recovery file to EC.</w:t>
      </w:r>
    </w:p>
    <w:p w:rsidR="00695450" w:rsidRPr="00185809" w:rsidRDefault="00695450" w:rsidP="00695450">
      <w:pPr>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In case of waiver of debts, the steps to be followed shall be:</w:t>
      </w:r>
    </w:p>
    <w:p w:rsidR="00695450" w:rsidRPr="00185809" w:rsidRDefault="00695450" w:rsidP="005E3E67">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1. Proposal of waiver by MA</w:t>
      </w:r>
    </w:p>
    <w:p w:rsidR="00695450" w:rsidRPr="00185809" w:rsidRDefault="00695450" w:rsidP="005E3E67">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2. Decision by the JMC</w:t>
      </w:r>
    </w:p>
    <w:p w:rsidR="00695450" w:rsidRPr="00185809" w:rsidRDefault="00695450" w:rsidP="005E3E67">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3. Communication of the decision to the concerned beneficiary</w:t>
      </w:r>
    </w:p>
    <w:p w:rsidR="00695450" w:rsidRPr="00185809" w:rsidRDefault="00695450" w:rsidP="005E3E67">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4. Insertion into accounting system</w:t>
      </w:r>
    </w:p>
    <w:p w:rsidR="00695450" w:rsidRPr="00185809" w:rsidRDefault="00695450" w:rsidP="00695450">
      <w:pPr>
        <w:ind w:left="426" w:hanging="284"/>
        <w:jc w:val="center"/>
        <w:rPr>
          <w:rFonts w:ascii="Times New Roman" w:eastAsia="Times New Roman" w:hAnsi="Times New Roman" w:cs="Times New Roman"/>
          <w:bCs/>
        </w:rPr>
      </w:pPr>
    </w:p>
    <w:p w:rsidR="00695450" w:rsidRPr="00185809" w:rsidRDefault="00695450" w:rsidP="00695450">
      <w:pPr>
        <w:jc w:val="both"/>
        <w:rPr>
          <w:rFonts w:ascii="Times New Roman" w:eastAsia="Times New Roman" w:hAnsi="Times New Roman" w:cs="Times New Roman"/>
          <w:b/>
        </w:rPr>
      </w:pPr>
      <w:r w:rsidRPr="00185809">
        <w:rPr>
          <w:rFonts w:ascii="Times New Roman" w:eastAsia="Times New Roman" w:hAnsi="Times New Roman" w:cs="Times New Roman"/>
          <w:b/>
        </w:rPr>
        <w:t xml:space="preserve">Procedures for drawing up the programme accounts </w:t>
      </w:r>
    </w:p>
    <w:p w:rsidR="00695450" w:rsidRPr="00185809" w:rsidRDefault="00695450" w:rsidP="00695450">
      <w:pPr>
        <w:jc w:val="both"/>
        <w:rPr>
          <w:rFonts w:ascii="Times New Roman" w:eastAsia="Times New Roman" w:hAnsi="Times New Roman" w:cs="Times New Roman"/>
        </w:rPr>
      </w:pPr>
      <w:r w:rsidRPr="00185809">
        <w:rPr>
          <w:rFonts w:ascii="Times New Roman" w:eastAsia="Times New Roman" w:hAnsi="Times New Roman" w:cs="Times New Roman"/>
        </w:rPr>
        <w:t>The accounts of the programme shall be drawn up by the Managing Authority. These accounts shall be independent and separate and shall include only transactions relating to the programme. They shall be kept in such a way as to enable analytical monitoring of the programme by thematic objective and priority, as well as technical assistance.</w:t>
      </w:r>
    </w:p>
    <w:p w:rsidR="00695450" w:rsidRPr="00185809" w:rsidRDefault="00695450" w:rsidP="00695450">
      <w:pPr>
        <w:jc w:val="both"/>
        <w:rPr>
          <w:rFonts w:ascii="Times New Roman" w:eastAsia="Times New Roman" w:hAnsi="Times New Roman" w:cs="Times New Roman"/>
        </w:rPr>
      </w:pPr>
      <w:r w:rsidRPr="00185809">
        <w:rPr>
          <w:rFonts w:ascii="Times New Roman" w:eastAsia="Times New Roman" w:hAnsi="Times New Roman" w:cs="Times New Roman"/>
        </w:rPr>
        <w:t xml:space="preserve">The accounting activity ensures chronological and systematic recording, processing, publishing and maintaining information related to the Programme accounts for both internal and </w:t>
      </w:r>
      <w:r w:rsidR="00A338D8" w:rsidRPr="00185809">
        <w:rPr>
          <w:rFonts w:ascii="Times New Roman" w:eastAsia="Times New Roman" w:hAnsi="Times New Roman" w:cs="Times New Roman"/>
        </w:rPr>
        <w:t>external reporting</w:t>
      </w:r>
      <w:r w:rsidRPr="00185809">
        <w:rPr>
          <w:rFonts w:ascii="Times New Roman" w:eastAsia="Times New Roman" w:hAnsi="Times New Roman" w:cs="Times New Roman"/>
        </w:rPr>
        <w:t>.</w:t>
      </w:r>
    </w:p>
    <w:p w:rsidR="00EA1897" w:rsidRDefault="00695450" w:rsidP="005E3E67">
      <w:pPr>
        <w:jc w:val="both"/>
        <w:rPr>
          <w:rFonts w:ascii="Times New Roman" w:eastAsia="Times New Roman" w:hAnsi="Times New Roman" w:cs="Times New Roman"/>
        </w:rPr>
      </w:pPr>
      <w:r w:rsidRPr="00185809">
        <w:rPr>
          <w:rFonts w:ascii="Times New Roman" w:eastAsia="Times New Roman" w:hAnsi="Times New Roman" w:cs="Times New Roman"/>
        </w:rPr>
        <w:t>A system of double entry accounting is used. It provides the following:</w:t>
      </w:r>
    </w:p>
    <w:p w:rsidR="00695450" w:rsidRPr="005E3E67" w:rsidRDefault="00695450" w:rsidP="005E3E67">
      <w:pPr>
        <w:pStyle w:val="ListParagraph"/>
        <w:numPr>
          <w:ilvl w:val="0"/>
          <w:numId w:val="89"/>
        </w:numPr>
        <w:jc w:val="both"/>
        <w:rPr>
          <w:rFonts w:ascii="Times New Roman" w:eastAsia="Times New Roman" w:hAnsi="Times New Roman" w:cs="Times New Roman"/>
        </w:rPr>
      </w:pPr>
      <w:r w:rsidRPr="005E3E67">
        <w:rPr>
          <w:rFonts w:ascii="Times New Roman" w:eastAsia="Times New Roman" w:hAnsi="Times New Roman" w:cs="Times New Roman"/>
          <w:bCs/>
        </w:rPr>
        <w:t>Chronological and systematic registration, processing and storage of information that can be verified for all accounting transactions;</w:t>
      </w:r>
    </w:p>
    <w:p w:rsidR="00695450" w:rsidRPr="005E3E67" w:rsidRDefault="00695450" w:rsidP="005E3E67">
      <w:pPr>
        <w:pStyle w:val="ListParagraph"/>
        <w:numPr>
          <w:ilvl w:val="0"/>
          <w:numId w:val="89"/>
        </w:numPr>
        <w:spacing w:after="0"/>
        <w:jc w:val="both"/>
        <w:rPr>
          <w:rFonts w:ascii="Times New Roman" w:eastAsia="Times New Roman" w:hAnsi="Times New Roman" w:cs="Times New Roman"/>
          <w:bCs/>
        </w:rPr>
      </w:pPr>
      <w:r w:rsidRPr="005E3E67">
        <w:rPr>
          <w:rFonts w:ascii="Times New Roman" w:eastAsia="Times New Roman" w:hAnsi="Times New Roman" w:cs="Times New Roman"/>
          <w:bCs/>
        </w:rPr>
        <w:t>Control of the operations and of the processing procedures used and the accuracy of the accounting data supplied;</w:t>
      </w:r>
    </w:p>
    <w:p w:rsidR="00695450" w:rsidRPr="005E3E67" w:rsidRDefault="00695450" w:rsidP="005E3E67">
      <w:pPr>
        <w:pStyle w:val="ListParagraph"/>
        <w:numPr>
          <w:ilvl w:val="0"/>
          <w:numId w:val="89"/>
        </w:numPr>
        <w:spacing w:after="0"/>
        <w:jc w:val="both"/>
        <w:rPr>
          <w:rFonts w:ascii="Times New Roman" w:eastAsia="Times New Roman" w:hAnsi="Times New Roman" w:cs="Times New Roman"/>
          <w:bCs/>
        </w:rPr>
      </w:pPr>
      <w:r w:rsidRPr="005E3E67">
        <w:rPr>
          <w:rFonts w:ascii="Times New Roman" w:eastAsia="Times New Roman" w:hAnsi="Times New Roman" w:cs="Times New Roman"/>
          <w:bCs/>
        </w:rPr>
        <w:t>Exact and accurate vision of the financial operations regarding the use of ENPI funds;</w:t>
      </w:r>
    </w:p>
    <w:p w:rsidR="00695450" w:rsidRPr="005E3E67" w:rsidRDefault="00695450" w:rsidP="005E3E67">
      <w:pPr>
        <w:pStyle w:val="ListParagraph"/>
        <w:numPr>
          <w:ilvl w:val="0"/>
          <w:numId w:val="89"/>
        </w:numPr>
        <w:spacing w:after="0"/>
        <w:jc w:val="both"/>
        <w:rPr>
          <w:rFonts w:ascii="Times New Roman" w:eastAsia="Times New Roman" w:hAnsi="Times New Roman" w:cs="Times New Roman"/>
          <w:bCs/>
        </w:rPr>
      </w:pPr>
      <w:r w:rsidRPr="005E3E67">
        <w:rPr>
          <w:rFonts w:ascii="Times New Roman" w:eastAsia="Times New Roman" w:hAnsi="Times New Roman" w:cs="Times New Roman"/>
          <w:bCs/>
        </w:rPr>
        <w:t>Keeping   the accounting in LEI and / or EUR;</w:t>
      </w:r>
    </w:p>
    <w:p w:rsidR="00695450" w:rsidRPr="005E3E67" w:rsidRDefault="00695450" w:rsidP="005E3E67">
      <w:pPr>
        <w:pStyle w:val="ListParagraph"/>
        <w:numPr>
          <w:ilvl w:val="0"/>
          <w:numId w:val="89"/>
        </w:numPr>
        <w:spacing w:after="0"/>
        <w:jc w:val="both"/>
        <w:rPr>
          <w:rFonts w:ascii="Times New Roman" w:eastAsia="Times New Roman" w:hAnsi="Times New Roman" w:cs="Times New Roman"/>
          <w:bCs/>
        </w:rPr>
      </w:pPr>
      <w:r w:rsidRPr="005E3E67">
        <w:rPr>
          <w:rFonts w:ascii="Times New Roman" w:eastAsia="Times New Roman" w:hAnsi="Times New Roman" w:cs="Times New Roman"/>
          <w:bCs/>
        </w:rPr>
        <w:t>Accounting related to commitments.</w:t>
      </w:r>
    </w:p>
    <w:p w:rsidR="00695450" w:rsidRPr="00185809" w:rsidRDefault="00695450" w:rsidP="00695450">
      <w:pPr>
        <w:jc w:val="both"/>
        <w:rPr>
          <w:rFonts w:ascii="Times New Roman" w:eastAsia="Times New Roman" w:hAnsi="Times New Roman" w:cs="Times New Roman"/>
        </w:rPr>
      </w:pPr>
      <w:r w:rsidRPr="00185809">
        <w:rPr>
          <w:rFonts w:ascii="Times New Roman" w:eastAsia="Times New Roman" w:hAnsi="Times New Roman" w:cs="Times New Roman"/>
        </w:rPr>
        <w:t>Preparing accounting records and financial statements occurs with different frequency: some documents are prepared daily, while others are prepared monthly, quarterly or annually.</w:t>
      </w:r>
    </w:p>
    <w:p w:rsidR="00695450" w:rsidRPr="00185809" w:rsidRDefault="00695450" w:rsidP="00695450">
      <w:pPr>
        <w:jc w:val="both"/>
        <w:rPr>
          <w:rFonts w:ascii="Times New Roman" w:eastAsia="Times New Roman" w:hAnsi="Times New Roman" w:cs="Times New Roman"/>
          <w:i/>
        </w:rPr>
      </w:pPr>
      <w:r w:rsidRPr="00185809">
        <w:rPr>
          <w:rFonts w:ascii="Times New Roman" w:eastAsia="Times New Roman" w:hAnsi="Times New Roman" w:cs="Times New Roman"/>
          <w:i/>
        </w:rPr>
        <w:t>Daily:</w:t>
      </w:r>
    </w:p>
    <w:p w:rsidR="00695450" w:rsidRPr="00185809" w:rsidRDefault="00695450" w:rsidP="00695450">
      <w:pPr>
        <w:jc w:val="both"/>
        <w:rPr>
          <w:rFonts w:ascii="Times New Roman" w:eastAsia="Times New Roman" w:hAnsi="Times New Roman" w:cs="Times New Roman"/>
        </w:rPr>
      </w:pPr>
      <w:r w:rsidRPr="00185809">
        <w:rPr>
          <w:rFonts w:ascii="Times New Roman" w:eastAsia="Times New Roman" w:hAnsi="Times New Roman" w:cs="Times New Roman"/>
        </w:rPr>
        <w:t xml:space="preserve">-Accounting notes </w:t>
      </w:r>
    </w:p>
    <w:p w:rsidR="00695450" w:rsidRPr="00185809" w:rsidRDefault="00695450" w:rsidP="00695450">
      <w:pPr>
        <w:jc w:val="both"/>
        <w:rPr>
          <w:rFonts w:ascii="Times New Roman" w:eastAsia="Times New Roman" w:hAnsi="Times New Roman" w:cs="Times New Roman"/>
          <w:i/>
        </w:rPr>
      </w:pPr>
      <w:r w:rsidRPr="00185809">
        <w:rPr>
          <w:rFonts w:ascii="Times New Roman" w:eastAsia="Times New Roman" w:hAnsi="Times New Roman" w:cs="Times New Roman"/>
          <w:i/>
        </w:rPr>
        <w:t>Monthly:</w:t>
      </w:r>
    </w:p>
    <w:p w:rsidR="00695450" w:rsidRPr="00185809" w:rsidRDefault="00695450" w:rsidP="00695450">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-Synthetic trial balance for all priorities;</w:t>
      </w:r>
    </w:p>
    <w:p w:rsidR="00695450" w:rsidRPr="00185809" w:rsidRDefault="00695450" w:rsidP="00695450">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-Cumulative balance for the entire program;</w:t>
      </w:r>
    </w:p>
    <w:p w:rsidR="00695450" w:rsidRPr="00185809" w:rsidRDefault="00695450" w:rsidP="00695450">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 xml:space="preserve"> -Separate content sheet for each priority;</w:t>
      </w:r>
    </w:p>
    <w:p w:rsidR="00695450" w:rsidRPr="00185809" w:rsidRDefault="00695450" w:rsidP="00695450">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-Accounting journal which registers all transactions;</w:t>
      </w:r>
    </w:p>
    <w:p w:rsidR="00695450" w:rsidRPr="00185809" w:rsidRDefault="00695450" w:rsidP="00695450">
      <w:pPr>
        <w:spacing w:after="0"/>
        <w:ind w:left="426" w:hanging="284"/>
        <w:jc w:val="both"/>
        <w:rPr>
          <w:rFonts w:ascii="Times New Roman" w:eastAsia="Times New Roman" w:hAnsi="Times New Roman" w:cs="Times New Roman"/>
          <w:bCs/>
        </w:rPr>
      </w:pPr>
      <w:r w:rsidRPr="00185809">
        <w:rPr>
          <w:rFonts w:ascii="Times New Roman" w:eastAsia="Times New Roman" w:hAnsi="Times New Roman" w:cs="Times New Roman"/>
          <w:bCs/>
        </w:rPr>
        <w:t>-General Ledger</w:t>
      </w:r>
    </w:p>
    <w:p w:rsidR="00695450" w:rsidRPr="00185809" w:rsidRDefault="00695450" w:rsidP="00695450">
      <w:pPr>
        <w:spacing w:before="120"/>
        <w:jc w:val="both"/>
        <w:rPr>
          <w:rFonts w:ascii="Times New Roman" w:eastAsia="Calibri" w:hAnsi="Times New Roman" w:cs="Times New Roman"/>
          <w:i/>
        </w:rPr>
      </w:pPr>
      <w:r w:rsidRPr="00185809">
        <w:rPr>
          <w:rFonts w:ascii="Times New Roman" w:eastAsia="Calibri" w:hAnsi="Times New Roman" w:cs="Times New Roman"/>
          <w:i/>
        </w:rPr>
        <w:t>Quarterly and annually:</w:t>
      </w:r>
    </w:p>
    <w:p w:rsidR="00695450" w:rsidRPr="00185809" w:rsidRDefault="00695450" w:rsidP="00695450">
      <w:pPr>
        <w:jc w:val="both"/>
        <w:rPr>
          <w:rFonts w:ascii="Times New Roman" w:eastAsia="Calibri" w:hAnsi="Times New Roman" w:cs="Times New Roman"/>
        </w:rPr>
      </w:pPr>
      <w:r w:rsidRPr="00185809">
        <w:rPr>
          <w:rFonts w:ascii="Times New Roman" w:eastAsia="Calibri" w:hAnsi="Times New Roman" w:cs="Times New Roman"/>
        </w:rPr>
        <w:t>-Balance Sheet and annexes</w:t>
      </w:r>
    </w:p>
    <w:p w:rsidR="00695450" w:rsidRPr="00185809" w:rsidRDefault="00695450" w:rsidP="00695450">
      <w:pPr>
        <w:jc w:val="both"/>
        <w:rPr>
          <w:rFonts w:ascii="Times New Roman" w:eastAsia="Times New Roman" w:hAnsi="Times New Roman" w:cs="Times New Roman"/>
        </w:rPr>
      </w:pPr>
      <w:r w:rsidRPr="00185809">
        <w:rPr>
          <w:rFonts w:ascii="Times New Roman" w:eastAsia="Times New Roman" w:hAnsi="Times New Roman" w:cs="Times New Roman"/>
        </w:rPr>
        <w:t xml:space="preserve">Analytical accounts will be established by adding letters or numbers after the synthetic account number, in order to monitor the priorities, thematic objectives, projects and beneficiaries. </w:t>
      </w:r>
    </w:p>
    <w:p w:rsidR="00695450" w:rsidRPr="00185809" w:rsidRDefault="00695450" w:rsidP="00695450">
      <w:pPr>
        <w:spacing w:before="240"/>
        <w:jc w:val="both"/>
        <w:rPr>
          <w:rFonts w:ascii="Times New Roman" w:eastAsia="Times New Roman" w:hAnsi="Times New Roman" w:cs="Times New Roman"/>
          <w:b/>
        </w:rPr>
      </w:pPr>
      <w:r w:rsidRPr="00185809">
        <w:rPr>
          <w:rFonts w:ascii="Times New Roman" w:eastAsia="Times New Roman" w:hAnsi="Times New Roman" w:cs="Times New Roman"/>
          <w:b/>
        </w:rPr>
        <w:lastRenderedPageBreak/>
        <w:t xml:space="preserve">Monitoring procedures </w:t>
      </w:r>
    </w:p>
    <w:p w:rsidR="00695450" w:rsidRPr="00185809" w:rsidRDefault="00695450" w:rsidP="00695450">
      <w:pPr>
        <w:jc w:val="both"/>
        <w:rPr>
          <w:rFonts w:ascii="Times New Roman" w:eastAsia="Times New Roman" w:hAnsi="Times New Roman" w:cs="Times New Roman"/>
        </w:rPr>
      </w:pPr>
      <w:r w:rsidRPr="00185809">
        <w:rPr>
          <w:rFonts w:ascii="Times New Roman" w:eastAsia="Times New Roman" w:hAnsi="Times New Roman" w:cs="Times New Roman"/>
        </w:rPr>
        <w:t xml:space="preserve">Monitoring activities shall be carried out at project level, both internally (by the project partners) and externally (by the programme bodies). The aim of the project-level monitoring activities shall be to track progress in project implementation, to take remedial action where necessary as soon as possible, as well as to update action plans. </w:t>
      </w:r>
    </w:p>
    <w:p w:rsidR="00695450" w:rsidRPr="00185809" w:rsidRDefault="00695450" w:rsidP="00695450">
      <w:pPr>
        <w:jc w:val="both"/>
        <w:rPr>
          <w:rFonts w:ascii="Times New Roman" w:eastAsia="Times New Roman" w:hAnsi="Times New Roman" w:cs="Times New Roman"/>
        </w:rPr>
      </w:pPr>
      <w:r w:rsidRPr="00185809">
        <w:rPr>
          <w:rFonts w:ascii="Times New Roman" w:eastAsia="Times New Roman" w:hAnsi="Times New Roman" w:cs="Times New Roman"/>
        </w:rPr>
        <w:t>Project monitoring is the on-going process of systematic collection of information about the conduct and results of certain activities, analysis and use of information through the documents and / or by site visits, in order to obtain the overview about the progress of a project.</w:t>
      </w:r>
    </w:p>
    <w:p w:rsidR="00695450" w:rsidRPr="00185809" w:rsidRDefault="00695450" w:rsidP="00695450">
      <w:pPr>
        <w:jc w:val="both"/>
        <w:rPr>
          <w:rFonts w:ascii="Times New Roman" w:eastAsia="Times New Roman" w:hAnsi="Times New Roman" w:cs="Times New Roman"/>
        </w:rPr>
      </w:pPr>
      <w:r w:rsidRPr="00185809">
        <w:rPr>
          <w:rFonts w:ascii="Times New Roman" w:eastAsia="Times New Roman" w:hAnsi="Times New Roman" w:cs="Times New Roman"/>
        </w:rPr>
        <w:t>The monitoring procedure is the managerial instrument through which the technical and financial progress made in implementing projects at various levels is followed, including comparing their results with proposed targets to meet specific objectives.</w:t>
      </w:r>
    </w:p>
    <w:p w:rsidR="00695450" w:rsidRPr="00185809" w:rsidRDefault="00695450" w:rsidP="00695450">
      <w:pPr>
        <w:jc w:val="both"/>
        <w:rPr>
          <w:rFonts w:ascii="Times New Roman" w:eastAsia="Times New Roman" w:hAnsi="Times New Roman" w:cs="Times New Roman"/>
        </w:rPr>
      </w:pPr>
      <w:r w:rsidRPr="00185809">
        <w:rPr>
          <w:rFonts w:ascii="Times New Roman" w:eastAsia="Times New Roman" w:hAnsi="Times New Roman" w:cs="Times New Roman"/>
        </w:rPr>
        <w:t>The monitoring procedures provide an operational framework for carrying out the monitoring of projects by the MA and JTS, by determining the way of work, deadlines for these activities and responsibilities of personnel involved;</w:t>
      </w:r>
    </w:p>
    <w:p w:rsidR="00695450" w:rsidRPr="00185809" w:rsidRDefault="00695450" w:rsidP="00695450">
      <w:pPr>
        <w:spacing w:before="240"/>
        <w:jc w:val="both"/>
        <w:rPr>
          <w:rFonts w:ascii="Times New Roman" w:eastAsia="Times New Roman" w:hAnsi="Times New Roman" w:cs="Times New Roman"/>
          <w:b/>
        </w:rPr>
      </w:pPr>
      <w:r w:rsidRPr="00185809">
        <w:rPr>
          <w:rFonts w:ascii="Times New Roman" w:eastAsia="Times New Roman" w:hAnsi="Times New Roman" w:cs="Times New Roman"/>
          <w:b/>
        </w:rPr>
        <w:t xml:space="preserve">Use of electronic data systems </w:t>
      </w:r>
    </w:p>
    <w:p w:rsidR="00695450" w:rsidRPr="00185809" w:rsidRDefault="00695450" w:rsidP="00695450">
      <w:pPr>
        <w:jc w:val="both"/>
        <w:rPr>
          <w:rFonts w:ascii="Times New Roman" w:eastAsia="Calibri" w:hAnsi="Times New Roman" w:cs="Times New Roman"/>
        </w:rPr>
      </w:pPr>
      <w:r w:rsidRPr="00185809">
        <w:rPr>
          <w:rFonts w:ascii="Times New Roman" w:eastAsia="Times New Roman" w:hAnsi="Times New Roman" w:cs="Times New Roman"/>
          <w:bCs/>
        </w:rPr>
        <w:t xml:space="preserve">The software (IT system) to be developed by the Managing Authority shall include features for </w:t>
      </w:r>
      <w:r w:rsidRPr="00185809">
        <w:rPr>
          <w:rFonts w:ascii="Times New Roman" w:eastAsia="Calibri" w:hAnsi="Times New Roman" w:cs="Times New Roman"/>
        </w:rPr>
        <w:t>collecting, recording and storing electronically data on each project, for monitoring, evaluation, financial management, control and audit and communication purposes.</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The software will be a management system covering the whole programme cycle and allowing:</w:t>
      </w:r>
    </w:p>
    <w:p w:rsidR="00695450" w:rsidRPr="00185809" w:rsidRDefault="00695450" w:rsidP="00695450">
      <w:pPr>
        <w:numPr>
          <w:ilvl w:val="0"/>
          <w:numId w:val="85"/>
        </w:numPr>
        <w:ind w:left="426" w:hanging="284"/>
        <w:contextualSpacing/>
        <w:jc w:val="both"/>
        <w:rPr>
          <w:rFonts w:ascii="Times New Roman" w:eastAsia="Times New Roman" w:hAnsi="Times New Roman" w:cs="Times New Roman"/>
          <w:bCs/>
        </w:rPr>
      </w:pPr>
      <w:r w:rsidRPr="00185809">
        <w:rPr>
          <w:rFonts w:ascii="Times New Roman" w:eastAsia="Times New Roman" w:hAnsi="Times New Roman" w:cs="Times New Roman"/>
          <w:bCs/>
        </w:rPr>
        <w:t>management of procedures, including the programme work flow and audit trail</w:t>
      </w:r>
    </w:p>
    <w:p w:rsidR="00695450" w:rsidRPr="00185809" w:rsidRDefault="00695450" w:rsidP="00695450">
      <w:pPr>
        <w:numPr>
          <w:ilvl w:val="0"/>
          <w:numId w:val="85"/>
        </w:numPr>
        <w:ind w:left="426" w:hanging="284"/>
        <w:contextualSpacing/>
        <w:jc w:val="both"/>
        <w:rPr>
          <w:rFonts w:ascii="Times New Roman" w:eastAsia="Times New Roman" w:hAnsi="Times New Roman" w:cs="Times New Roman"/>
          <w:bCs/>
        </w:rPr>
      </w:pPr>
      <w:r w:rsidRPr="00185809">
        <w:rPr>
          <w:rFonts w:ascii="Times New Roman" w:eastAsia="Times New Roman" w:hAnsi="Times New Roman" w:cs="Times New Roman"/>
          <w:bCs/>
        </w:rPr>
        <w:t>monitoring information for all programme bodies, including dashboards and alerts</w:t>
      </w:r>
    </w:p>
    <w:p w:rsidR="00695450" w:rsidRPr="00185809" w:rsidRDefault="00695450" w:rsidP="00695450">
      <w:pPr>
        <w:numPr>
          <w:ilvl w:val="0"/>
          <w:numId w:val="85"/>
        </w:numPr>
        <w:ind w:left="426" w:hanging="284"/>
        <w:contextualSpacing/>
        <w:jc w:val="both"/>
        <w:rPr>
          <w:rFonts w:ascii="Times New Roman" w:eastAsia="Times New Roman" w:hAnsi="Times New Roman" w:cs="Times New Roman"/>
          <w:bCs/>
        </w:rPr>
      </w:pPr>
      <w:r w:rsidRPr="00185809">
        <w:rPr>
          <w:rFonts w:ascii="Times New Roman" w:eastAsia="Times New Roman" w:hAnsi="Times New Roman" w:cs="Times New Roman"/>
          <w:bCs/>
        </w:rPr>
        <w:t>reporting</w:t>
      </w:r>
    </w:p>
    <w:p w:rsidR="00695450" w:rsidRPr="00185809" w:rsidRDefault="00EA1897" w:rsidP="00695450">
      <w:pPr>
        <w:spacing w:before="480"/>
        <w:jc w:val="both"/>
        <w:rPr>
          <w:rFonts w:ascii="Times New Roman" w:eastAsia="Times New Roman" w:hAnsi="Times New Roman" w:cs="Times New Roman"/>
          <w:b/>
        </w:rPr>
      </w:pPr>
      <w:r>
        <w:rPr>
          <w:rFonts w:ascii="Times New Roman" w:eastAsia="Times New Roman" w:hAnsi="Times New Roman" w:cs="Times New Roman"/>
          <w:b/>
        </w:rPr>
        <w:t>R</w:t>
      </w:r>
      <w:r w:rsidR="00695450" w:rsidRPr="00185809">
        <w:rPr>
          <w:rFonts w:ascii="Times New Roman" w:eastAsia="Times New Roman" w:hAnsi="Times New Roman" w:cs="Times New Roman"/>
          <w:b/>
        </w:rPr>
        <w:t xml:space="preserve">isk management </w:t>
      </w:r>
      <w:r>
        <w:rPr>
          <w:rFonts w:ascii="Times New Roman" w:eastAsia="Times New Roman" w:hAnsi="Times New Roman" w:cs="Times New Roman"/>
          <w:b/>
        </w:rPr>
        <w:t>procedure</w:t>
      </w:r>
    </w:p>
    <w:p w:rsidR="00695450" w:rsidRPr="00185809" w:rsidRDefault="00695450" w:rsidP="00695450">
      <w:pPr>
        <w:spacing w:before="240"/>
        <w:jc w:val="both"/>
        <w:rPr>
          <w:rFonts w:ascii="Times New Roman" w:eastAsia="Times New Roman" w:hAnsi="Times New Roman" w:cs="Times New Roman"/>
        </w:rPr>
      </w:pPr>
      <w:r w:rsidRPr="00185809">
        <w:rPr>
          <w:rFonts w:ascii="Times New Roman" w:eastAsia="Times New Roman" w:hAnsi="Times New Roman" w:cs="Times New Roman"/>
        </w:rPr>
        <w:t>In order to monitor the external and internal environment of the Programme as to identify whether or not the assumptions that have already been made within the JOP are likely to hold true, as well as new risks that may be emerging, a system of risk management will be implemented. This will include an appropriate procedure for risk identification and actions to be taken in order to manage or mitigate the risks.</w:t>
      </w:r>
      <w:r w:rsidR="00EA1897">
        <w:rPr>
          <w:rFonts w:ascii="Times New Roman" w:eastAsia="Times New Roman" w:hAnsi="Times New Roman" w:cs="Times New Roman"/>
        </w:rPr>
        <w:t xml:space="preserve"> </w:t>
      </w:r>
    </w:p>
    <w:p w:rsidR="00695450" w:rsidRPr="00185809" w:rsidRDefault="00695450" w:rsidP="00695450">
      <w:pPr>
        <w:spacing w:before="240"/>
        <w:jc w:val="both"/>
        <w:rPr>
          <w:rFonts w:ascii="Times New Roman" w:eastAsia="Times New Roman" w:hAnsi="Times New Roman" w:cs="Times New Roman"/>
        </w:rPr>
      </w:pPr>
      <w:r w:rsidRPr="00185809">
        <w:rPr>
          <w:rFonts w:ascii="Times New Roman" w:eastAsia="Times New Roman" w:hAnsi="Times New Roman" w:cs="Times New Roman"/>
        </w:rPr>
        <w:t xml:space="preserve">The risk management procedure describes, taking into account the principle of proportionality, the system put in place for ensuring that an appropriate risk management exercise is conducted at least once per year, and, in particular, in the event of major modifications of the activities. </w:t>
      </w:r>
    </w:p>
    <w:p w:rsidR="00695450" w:rsidRPr="00185809" w:rsidRDefault="00695450" w:rsidP="00695450">
      <w:pPr>
        <w:spacing w:before="240"/>
        <w:jc w:val="both"/>
        <w:rPr>
          <w:rFonts w:ascii="Times New Roman" w:eastAsia="Times New Roman" w:hAnsi="Times New Roman" w:cs="Times New Roman"/>
        </w:rPr>
      </w:pPr>
      <w:r w:rsidRPr="00185809">
        <w:rPr>
          <w:rFonts w:ascii="Times New Roman" w:eastAsia="Times New Roman" w:hAnsi="Times New Roman" w:cs="Times New Roman"/>
        </w:rPr>
        <w:t>It describes the work flow needed for conducting the risk management exercise and the bodies, departments and personnel involved and the documents to be prepared.</w:t>
      </w:r>
    </w:p>
    <w:p w:rsidR="00695450" w:rsidRPr="00185809" w:rsidRDefault="00695450" w:rsidP="00695450">
      <w:pPr>
        <w:spacing w:before="240"/>
        <w:jc w:val="both"/>
        <w:rPr>
          <w:rFonts w:ascii="Times New Roman" w:eastAsia="Times New Roman" w:hAnsi="Times New Roman" w:cs="Times New Roman"/>
        </w:rPr>
      </w:pPr>
      <w:r w:rsidRPr="00185809">
        <w:rPr>
          <w:rFonts w:ascii="Times New Roman" w:eastAsia="Times New Roman" w:hAnsi="Times New Roman" w:cs="Times New Roman"/>
        </w:rPr>
        <w:t>Risk management is a continuous and cyclical process that includes the following steps:</w:t>
      </w:r>
    </w:p>
    <w:p w:rsidR="00695450" w:rsidRPr="00185809" w:rsidRDefault="00695450" w:rsidP="00695450">
      <w:pPr>
        <w:numPr>
          <w:ilvl w:val="0"/>
          <w:numId w:val="85"/>
        </w:numPr>
        <w:ind w:left="426" w:hanging="284"/>
        <w:contextualSpacing/>
        <w:jc w:val="both"/>
        <w:rPr>
          <w:rFonts w:ascii="Times New Roman" w:eastAsia="Times New Roman" w:hAnsi="Times New Roman" w:cs="Times New Roman"/>
          <w:bCs/>
        </w:rPr>
      </w:pPr>
      <w:r w:rsidRPr="00185809">
        <w:rPr>
          <w:rFonts w:ascii="Times New Roman" w:eastAsia="Times New Roman" w:hAnsi="Times New Roman" w:cs="Times New Roman"/>
          <w:bCs/>
        </w:rPr>
        <w:t>Risk identification and evaluation</w:t>
      </w:r>
    </w:p>
    <w:p w:rsidR="00695450" w:rsidRPr="00185809" w:rsidRDefault="00695450" w:rsidP="00695450">
      <w:pPr>
        <w:numPr>
          <w:ilvl w:val="0"/>
          <w:numId w:val="85"/>
        </w:numPr>
        <w:ind w:left="426" w:hanging="284"/>
        <w:contextualSpacing/>
        <w:jc w:val="both"/>
        <w:rPr>
          <w:rFonts w:ascii="Times New Roman" w:eastAsia="Times New Roman" w:hAnsi="Times New Roman" w:cs="Times New Roman"/>
          <w:bCs/>
        </w:rPr>
      </w:pPr>
      <w:r w:rsidRPr="00185809">
        <w:rPr>
          <w:rFonts w:ascii="Times New Roman" w:eastAsia="Times New Roman" w:hAnsi="Times New Roman" w:cs="Times New Roman"/>
          <w:bCs/>
        </w:rPr>
        <w:t>Planning of activities for risk mitigation</w:t>
      </w:r>
    </w:p>
    <w:p w:rsidR="00695450" w:rsidRPr="00185809" w:rsidRDefault="00695450" w:rsidP="00695450">
      <w:pPr>
        <w:numPr>
          <w:ilvl w:val="0"/>
          <w:numId w:val="85"/>
        </w:numPr>
        <w:ind w:left="426" w:hanging="284"/>
        <w:contextualSpacing/>
        <w:jc w:val="both"/>
        <w:rPr>
          <w:rFonts w:ascii="Times New Roman" w:eastAsia="Times New Roman" w:hAnsi="Times New Roman" w:cs="Times New Roman"/>
          <w:bCs/>
        </w:rPr>
      </w:pPr>
      <w:r w:rsidRPr="00185809">
        <w:rPr>
          <w:rFonts w:ascii="Times New Roman" w:eastAsia="Times New Roman" w:hAnsi="Times New Roman" w:cs="Times New Roman"/>
          <w:bCs/>
        </w:rPr>
        <w:t>Implementing of activities for risk mitigation</w:t>
      </w:r>
    </w:p>
    <w:p w:rsidR="00695450" w:rsidRPr="00185809" w:rsidRDefault="00695450" w:rsidP="00695450">
      <w:pPr>
        <w:numPr>
          <w:ilvl w:val="0"/>
          <w:numId w:val="85"/>
        </w:numPr>
        <w:ind w:left="426" w:hanging="284"/>
        <w:contextualSpacing/>
        <w:jc w:val="both"/>
        <w:rPr>
          <w:rFonts w:ascii="Times New Roman" w:eastAsia="Times New Roman" w:hAnsi="Times New Roman" w:cs="Times New Roman"/>
          <w:bCs/>
        </w:rPr>
      </w:pPr>
      <w:r w:rsidRPr="00185809">
        <w:rPr>
          <w:rFonts w:ascii="Times New Roman" w:eastAsia="Times New Roman" w:hAnsi="Times New Roman" w:cs="Times New Roman"/>
          <w:bCs/>
        </w:rPr>
        <w:t>Revision of the risk mitigation activities and risk reporting</w:t>
      </w:r>
      <w:r w:rsidRPr="00185809" w:rsidDel="009264B5">
        <w:rPr>
          <w:rFonts w:ascii="Times New Roman" w:eastAsia="Times New Roman" w:hAnsi="Times New Roman" w:cs="Times New Roman"/>
          <w:bCs/>
        </w:rPr>
        <w:t xml:space="preserve"> </w:t>
      </w:r>
    </w:p>
    <w:p w:rsidR="00695450" w:rsidRPr="00185809" w:rsidRDefault="00695450" w:rsidP="00695450">
      <w:pPr>
        <w:spacing w:before="480"/>
        <w:jc w:val="both"/>
        <w:rPr>
          <w:rFonts w:ascii="Times New Roman" w:eastAsia="Times New Roman" w:hAnsi="Times New Roman" w:cs="Times New Roman"/>
          <w:b/>
        </w:rPr>
      </w:pPr>
      <w:r w:rsidRPr="00185809">
        <w:rPr>
          <w:rFonts w:ascii="Times New Roman" w:eastAsia="Times New Roman" w:hAnsi="Times New Roman" w:cs="Times New Roman"/>
          <w:b/>
        </w:rPr>
        <w:t xml:space="preserve">Archiving procedure by programme bodies </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lastRenderedPageBreak/>
        <w:t xml:space="preserve">The documents issued by any department of the MA are the property of the Romanian Ministry of Regional Development and Public Administration. They are kept for a period of 5 years after the official closure of the Joint Operational Programme "Romania-Ukraine 2014-2020 </w:t>
      </w:r>
      <w:r w:rsidRPr="005E3E67">
        <w:rPr>
          <w:rFonts w:ascii="Times New Roman" w:eastAsia="Times New Roman" w:hAnsi="Times New Roman" w:cs="Times New Roman"/>
          <w:bCs/>
          <w:highlight w:val="yellow"/>
        </w:rPr>
        <w:t>in accordance with the requirements of European regulations and in accordance with the Romanian legislation on keeping the documents to their creators and holders.</w:t>
      </w:r>
    </w:p>
    <w:p w:rsidR="00695450" w:rsidRPr="00185809" w:rsidRDefault="00695450" w:rsidP="00695450">
      <w:pPr>
        <w:spacing w:before="240"/>
        <w:jc w:val="both"/>
        <w:rPr>
          <w:rFonts w:ascii="Times New Roman" w:eastAsia="Times New Roman" w:hAnsi="Times New Roman" w:cs="Times New Roman"/>
          <w:b/>
        </w:rPr>
      </w:pPr>
      <w:r w:rsidRPr="00185809">
        <w:rPr>
          <w:rFonts w:ascii="Times New Roman" w:eastAsia="Times New Roman" w:hAnsi="Times New Roman" w:cs="Times New Roman"/>
          <w:b/>
        </w:rPr>
        <w:t xml:space="preserve">Procedure for the verification of JTS capacities to carry out delegated tasks </w:t>
      </w:r>
    </w:p>
    <w:p w:rsidR="00695450" w:rsidRPr="00185809" w:rsidRDefault="00695450" w:rsidP="00695450">
      <w:pPr>
        <w:spacing w:before="240"/>
        <w:jc w:val="both"/>
        <w:rPr>
          <w:rFonts w:ascii="Times New Roman" w:eastAsia="Times New Roman" w:hAnsi="Times New Roman" w:cs="Times New Roman"/>
        </w:rPr>
      </w:pPr>
      <w:r w:rsidRPr="00185809">
        <w:rPr>
          <w:rFonts w:ascii="Times New Roman" w:eastAsia="Times New Roman" w:hAnsi="Times New Roman" w:cs="Times New Roman"/>
        </w:rPr>
        <w:t>MA will delegate to the JTS several tasks related to the daily management of the programme by means of an implementing agreement signed with the legal entity hosting the JTS. The verification performed by the MA in order to assess and monitor the capacity of the JTS to carry out the delegated task will consist of continuous verification of the delegated tasks based on the documents submitted by JTS according to the procedures of the MA and JTS as well as periodical/ad-hoc on the spot verifications.</w:t>
      </w:r>
    </w:p>
    <w:p w:rsidR="00695450" w:rsidRPr="00185809" w:rsidRDefault="00695450" w:rsidP="00695450">
      <w:pPr>
        <w:spacing w:before="240"/>
        <w:jc w:val="both"/>
        <w:rPr>
          <w:rFonts w:ascii="Times New Roman" w:eastAsia="Times New Roman" w:hAnsi="Times New Roman" w:cs="Times New Roman"/>
        </w:rPr>
      </w:pPr>
      <w:r w:rsidRPr="00185809">
        <w:rPr>
          <w:rFonts w:ascii="Times New Roman" w:eastAsia="Times New Roman" w:hAnsi="Times New Roman" w:cs="Times New Roman"/>
        </w:rPr>
        <w:t>The verification of the delegated tasks will mainly focus on the following aspects:</w:t>
      </w:r>
    </w:p>
    <w:p w:rsidR="00695450" w:rsidRPr="00185809" w:rsidRDefault="00695450" w:rsidP="00695450">
      <w:pPr>
        <w:numPr>
          <w:ilvl w:val="0"/>
          <w:numId w:val="85"/>
        </w:numPr>
        <w:ind w:left="426" w:hanging="284"/>
        <w:contextualSpacing/>
        <w:jc w:val="both"/>
        <w:rPr>
          <w:rFonts w:ascii="Times New Roman" w:eastAsia="Times New Roman" w:hAnsi="Times New Roman" w:cs="Times New Roman"/>
          <w:bCs/>
        </w:rPr>
      </w:pPr>
      <w:r w:rsidRPr="00185809">
        <w:rPr>
          <w:rFonts w:ascii="Times New Roman" w:eastAsia="Times New Roman" w:hAnsi="Times New Roman" w:cs="Times New Roman"/>
          <w:bCs/>
        </w:rPr>
        <w:t xml:space="preserve">the institutional conformity and capacity </w:t>
      </w:r>
    </w:p>
    <w:p w:rsidR="00695450" w:rsidRPr="00185809" w:rsidRDefault="00695450" w:rsidP="00695450">
      <w:pPr>
        <w:numPr>
          <w:ilvl w:val="0"/>
          <w:numId w:val="85"/>
        </w:numPr>
        <w:ind w:left="426" w:hanging="284"/>
        <w:contextualSpacing/>
        <w:jc w:val="both"/>
        <w:rPr>
          <w:rFonts w:ascii="Times New Roman" w:eastAsia="Times New Roman" w:hAnsi="Times New Roman" w:cs="Times New Roman"/>
          <w:bCs/>
        </w:rPr>
      </w:pPr>
      <w:r w:rsidRPr="00185809">
        <w:rPr>
          <w:rFonts w:ascii="Times New Roman" w:eastAsia="Times New Roman" w:hAnsi="Times New Roman" w:cs="Times New Roman"/>
          <w:bCs/>
        </w:rPr>
        <w:t xml:space="preserve">the correct use of procedures of the JTS </w:t>
      </w:r>
    </w:p>
    <w:p w:rsidR="00695450" w:rsidRPr="00185809" w:rsidRDefault="00695450" w:rsidP="00695450">
      <w:pPr>
        <w:numPr>
          <w:ilvl w:val="0"/>
          <w:numId w:val="85"/>
        </w:numPr>
        <w:ind w:left="426" w:hanging="284"/>
        <w:contextualSpacing/>
        <w:jc w:val="both"/>
        <w:rPr>
          <w:rFonts w:ascii="Times New Roman" w:eastAsia="Times New Roman" w:hAnsi="Times New Roman" w:cs="Times New Roman"/>
          <w:bCs/>
        </w:rPr>
      </w:pPr>
      <w:r w:rsidRPr="00185809">
        <w:rPr>
          <w:rFonts w:ascii="Times New Roman" w:eastAsia="Times New Roman" w:hAnsi="Times New Roman" w:cs="Times New Roman"/>
          <w:bCs/>
        </w:rPr>
        <w:t>the various documents and report drafted by the JTS while performing the delegated activities</w:t>
      </w:r>
    </w:p>
    <w:p w:rsidR="00695450" w:rsidRPr="00185809" w:rsidRDefault="00695450" w:rsidP="00695450">
      <w:pPr>
        <w:numPr>
          <w:ilvl w:val="0"/>
          <w:numId w:val="85"/>
        </w:numPr>
        <w:ind w:left="426" w:hanging="284"/>
        <w:contextualSpacing/>
        <w:jc w:val="both"/>
        <w:rPr>
          <w:rFonts w:ascii="Times New Roman" w:eastAsia="Times New Roman" w:hAnsi="Times New Roman" w:cs="Times New Roman"/>
          <w:bCs/>
        </w:rPr>
      </w:pPr>
      <w:r w:rsidRPr="00185809">
        <w:rPr>
          <w:rFonts w:ascii="Times New Roman" w:eastAsia="Times New Roman" w:hAnsi="Times New Roman" w:cs="Times New Roman"/>
          <w:bCs/>
        </w:rPr>
        <w:t>the relevant conditions and operations related to performing the delegated activities according to implementing agreement</w:t>
      </w:r>
    </w:p>
    <w:p w:rsidR="00695450" w:rsidRPr="00185809" w:rsidRDefault="00695450" w:rsidP="00695450">
      <w:pPr>
        <w:spacing w:before="240"/>
        <w:jc w:val="both"/>
        <w:rPr>
          <w:rFonts w:ascii="Times New Roman" w:eastAsia="Times New Roman" w:hAnsi="Times New Roman" w:cs="Times New Roman"/>
          <w:b/>
        </w:rPr>
      </w:pPr>
      <w:r w:rsidRPr="00185809">
        <w:rPr>
          <w:rFonts w:ascii="Times New Roman" w:eastAsia="Times New Roman" w:hAnsi="Times New Roman" w:cs="Times New Roman"/>
        </w:rPr>
        <w:t>MA will analyse the results of the verifications in order to establish corrective measures aiming to improve the activity and performance of the JTS</w:t>
      </w:r>
      <w:r w:rsidRPr="00185809">
        <w:rPr>
          <w:rFonts w:ascii="Times New Roman" w:eastAsia="Times New Roman" w:hAnsi="Times New Roman" w:cs="Times New Roman"/>
          <w:b/>
        </w:rPr>
        <w:t>.</w:t>
      </w:r>
    </w:p>
    <w:p w:rsidR="00695450" w:rsidRPr="00185809" w:rsidRDefault="00695450" w:rsidP="00695450">
      <w:pPr>
        <w:spacing w:before="240"/>
        <w:jc w:val="both"/>
        <w:rPr>
          <w:rFonts w:ascii="Times New Roman" w:eastAsia="Times New Roman" w:hAnsi="Times New Roman" w:cs="Times New Roman"/>
          <w:b/>
        </w:rPr>
      </w:pPr>
      <w:r w:rsidRPr="00185809">
        <w:rPr>
          <w:rFonts w:ascii="Times New Roman" w:eastAsia="Times New Roman" w:hAnsi="Times New Roman" w:cs="Times New Roman"/>
          <w:b/>
        </w:rPr>
        <w:t xml:space="preserve">Procedures for the management of irregularities </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The prevention, detection and correction of irregularities and fraud are a joint responsibility of the joint programme bodies and the participating countries and affect multiple procedures described in DMCS.</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The prevention of irregularities both at programme and project level may be summarised in three types of actions:</w:t>
      </w:r>
    </w:p>
    <w:p w:rsidR="00695450" w:rsidRPr="00185809" w:rsidRDefault="00695450" w:rsidP="00695450">
      <w:pPr>
        <w:numPr>
          <w:ilvl w:val="0"/>
          <w:numId w:val="85"/>
        </w:numPr>
        <w:ind w:left="426" w:hanging="284"/>
        <w:contextualSpacing/>
        <w:jc w:val="both"/>
        <w:rPr>
          <w:rFonts w:ascii="Times New Roman" w:eastAsia="Times New Roman" w:hAnsi="Times New Roman" w:cs="Times New Roman"/>
          <w:bCs/>
        </w:rPr>
      </w:pPr>
      <w:r w:rsidRPr="00185809">
        <w:rPr>
          <w:rFonts w:ascii="Times New Roman" w:eastAsia="Times New Roman" w:hAnsi="Times New Roman" w:cs="Times New Roman"/>
          <w:bCs/>
        </w:rPr>
        <w:t>Information</w:t>
      </w:r>
    </w:p>
    <w:p w:rsidR="00695450" w:rsidRPr="00185809" w:rsidRDefault="00695450" w:rsidP="00695450">
      <w:pPr>
        <w:numPr>
          <w:ilvl w:val="0"/>
          <w:numId w:val="85"/>
        </w:numPr>
        <w:ind w:left="426" w:hanging="284"/>
        <w:contextualSpacing/>
        <w:jc w:val="both"/>
        <w:rPr>
          <w:rFonts w:ascii="Times New Roman" w:eastAsia="Times New Roman" w:hAnsi="Times New Roman" w:cs="Times New Roman"/>
          <w:bCs/>
        </w:rPr>
      </w:pPr>
      <w:r w:rsidRPr="00185809">
        <w:rPr>
          <w:rFonts w:ascii="Times New Roman" w:eastAsia="Times New Roman" w:hAnsi="Times New Roman" w:cs="Times New Roman"/>
          <w:bCs/>
        </w:rPr>
        <w:t>Capacity building</w:t>
      </w:r>
    </w:p>
    <w:p w:rsidR="00695450" w:rsidRPr="00185809" w:rsidRDefault="00695450" w:rsidP="00695450">
      <w:pPr>
        <w:numPr>
          <w:ilvl w:val="0"/>
          <w:numId w:val="85"/>
        </w:numPr>
        <w:ind w:left="426" w:hanging="284"/>
        <w:contextualSpacing/>
        <w:jc w:val="both"/>
        <w:rPr>
          <w:rFonts w:ascii="Times New Roman" w:eastAsia="Times New Roman" w:hAnsi="Times New Roman" w:cs="Times New Roman"/>
          <w:bCs/>
        </w:rPr>
      </w:pPr>
      <w:r w:rsidRPr="00185809">
        <w:rPr>
          <w:rFonts w:ascii="Times New Roman" w:eastAsia="Times New Roman" w:hAnsi="Times New Roman" w:cs="Times New Roman"/>
          <w:bCs/>
        </w:rPr>
        <w:t>Support</w:t>
      </w:r>
    </w:p>
    <w:p w:rsidR="00695450" w:rsidRPr="00185809" w:rsidRDefault="00695450" w:rsidP="00695450">
      <w:pPr>
        <w:spacing w:before="360"/>
        <w:jc w:val="both"/>
        <w:rPr>
          <w:rFonts w:ascii="Times New Roman" w:eastAsia="Times New Roman" w:hAnsi="Times New Roman" w:cs="Times New Roman"/>
          <w:bCs/>
        </w:rPr>
      </w:pPr>
      <w:r w:rsidRPr="00185809">
        <w:rPr>
          <w:rFonts w:ascii="Times New Roman" w:eastAsia="Calibri" w:hAnsi="Times New Roman" w:cs="Times New Roman"/>
          <w:lang w:val="en-US"/>
        </w:rPr>
        <w:t>Managing Authority will ensure a unitary set of rules for ascertainment of the types of irregularities and their corresponding corrections. This set of rules will take into account the nature and the gravity of the irregularities and financial loss, while a proportionate financial correction will be applied</w:t>
      </w:r>
      <w:r w:rsidRPr="00185809">
        <w:rPr>
          <w:rFonts w:ascii="Times New Roman" w:eastAsia="Times New Roman" w:hAnsi="Times New Roman" w:cs="Times New Roman"/>
          <w:bCs/>
        </w:rPr>
        <w:t>.</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The main procedures and actions to be carried out for the detection of irregularities and fraud and its responsible bodies are:</w:t>
      </w:r>
    </w:p>
    <w:tbl>
      <w:tblPr>
        <w:tblStyle w:val="Taulaambllista6decolors-mfasi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7"/>
        <w:gridCol w:w="3261"/>
      </w:tblGrid>
      <w:tr w:rsidR="00695450" w:rsidRPr="00D37F55" w:rsidTr="006D284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tcBorders>
              <w:bottom w:val="none" w:sz="0" w:space="0" w:color="auto"/>
            </w:tcBorders>
            <w:shd w:val="clear" w:color="auto" w:fill="auto"/>
          </w:tcPr>
          <w:p w:rsidR="00695450" w:rsidRPr="00185809" w:rsidRDefault="00695450" w:rsidP="006D284A">
            <w:pPr>
              <w:tabs>
                <w:tab w:val="num" w:pos="426"/>
                <w:tab w:val="num" w:pos="720"/>
              </w:tabs>
              <w:spacing w:line="276" w:lineRule="auto"/>
              <w:jc w:val="center"/>
              <w:rPr>
                <w:rFonts w:ascii="Times New Roman" w:eastAsia="Times New Roman" w:hAnsi="Times New Roman" w:cs="Times New Roman"/>
                <w:color w:val="000000" w:themeColor="text1"/>
              </w:rPr>
            </w:pPr>
            <w:r w:rsidRPr="00185809">
              <w:rPr>
                <w:rFonts w:ascii="Times New Roman" w:eastAsia="Times New Roman" w:hAnsi="Times New Roman" w:cs="Times New Roman"/>
                <w:b w:val="0"/>
                <w:bCs w:val="0"/>
                <w:color w:val="000000" w:themeColor="text1"/>
              </w:rPr>
              <w:t>Procedure/Action</w:t>
            </w:r>
          </w:p>
        </w:tc>
        <w:tc>
          <w:tcPr>
            <w:tcW w:w="3261" w:type="dxa"/>
            <w:tcBorders>
              <w:bottom w:val="none" w:sz="0" w:space="0" w:color="auto"/>
            </w:tcBorders>
            <w:shd w:val="clear" w:color="auto" w:fill="auto"/>
          </w:tcPr>
          <w:p w:rsidR="00695450" w:rsidRPr="00185809" w:rsidRDefault="00695450" w:rsidP="006D284A">
            <w:pPr>
              <w:tabs>
                <w:tab w:val="num" w:pos="426"/>
                <w:tab w:val="num" w:pos="720"/>
              </w:tabs>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rPr>
            </w:pPr>
            <w:r w:rsidRPr="00185809">
              <w:rPr>
                <w:rFonts w:ascii="Times New Roman" w:eastAsia="Times New Roman" w:hAnsi="Times New Roman" w:cs="Times New Roman"/>
                <w:b w:val="0"/>
                <w:bCs w:val="0"/>
                <w:color w:val="000000" w:themeColor="text1"/>
              </w:rPr>
              <w:t>Responsible bodies</w:t>
            </w:r>
          </w:p>
        </w:tc>
      </w:tr>
      <w:tr w:rsidR="00695450" w:rsidRPr="00D37F55" w:rsidTr="006D284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shd w:val="clear" w:color="auto" w:fill="auto"/>
          </w:tcPr>
          <w:p w:rsidR="00695450" w:rsidRPr="00185809" w:rsidRDefault="00695450" w:rsidP="006D284A">
            <w:pPr>
              <w:rPr>
                <w:rFonts w:ascii="Times New Roman" w:eastAsia="Times New Roman" w:hAnsi="Times New Roman" w:cs="Times New Roman"/>
                <w:color w:val="000000" w:themeColor="text1"/>
              </w:rPr>
            </w:pPr>
            <w:r w:rsidRPr="00185809">
              <w:rPr>
                <w:rFonts w:ascii="Times New Roman" w:eastAsia="Times New Roman" w:hAnsi="Times New Roman" w:cs="Times New Roman"/>
                <w:b w:val="0"/>
                <w:bCs w:val="0"/>
                <w:color w:val="000000" w:themeColor="text1"/>
              </w:rPr>
              <w:t>Expenditure Verification Report (EVR)</w:t>
            </w:r>
          </w:p>
        </w:tc>
        <w:tc>
          <w:tcPr>
            <w:tcW w:w="3261" w:type="dxa"/>
            <w:shd w:val="clear" w:color="auto" w:fill="auto"/>
          </w:tcPr>
          <w:p w:rsidR="00695450" w:rsidRPr="00185809" w:rsidRDefault="00695450" w:rsidP="006D284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rPr>
            </w:pPr>
            <w:r w:rsidRPr="00185809">
              <w:rPr>
                <w:rFonts w:ascii="Times New Roman" w:eastAsia="Times New Roman" w:hAnsi="Times New Roman" w:cs="Times New Roman"/>
                <w:color w:val="000000" w:themeColor="text1"/>
              </w:rPr>
              <w:t>Controllers</w:t>
            </w:r>
          </w:p>
        </w:tc>
      </w:tr>
      <w:tr w:rsidR="00695450" w:rsidRPr="00D37F55" w:rsidTr="006D284A">
        <w:trPr>
          <w:jc w:val="center"/>
        </w:trPr>
        <w:tc>
          <w:tcPr>
            <w:cnfStyle w:val="001000000000" w:firstRow="0" w:lastRow="0" w:firstColumn="1" w:lastColumn="0" w:oddVBand="0" w:evenVBand="0" w:oddHBand="0" w:evenHBand="0" w:firstRowFirstColumn="0" w:firstRowLastColumn="0" w:lastRowFirstColumn="0" w:lastRowLastColumn="0"/>
            <w:tcW w:w="6237" w:type="dxa"/>
            <w:shd w:val="clear" w:color="auto" w:fill="auto"/>
          </w:tcPr>
          <w:p w:rsidR="00695450" w:rsidRPr="00185809" w:rsidRDefault="00695450" w:rsidP="006D284A">
            <w:pPr>
              <w:rPr>
                <w:rFonts w:ascii="Times New Roman" w:eastAsia="Times New Roman" w:hAnsi="Times New Roman" w:cs="Times New Roman"/>
                <w:color w:val="000000" w:themeColor="text1"/>
              </w:rPr>
            </w:pPr>
            <w:r w:rsidRPr="00185809">
              <w:rPr>
                <w:rFonts w:ascii="Times New Roman" w:eastAsia="Times New Roman" w:hAnsi="Times New Roman" w:cs="Times New Roman"/>
                <w:b w:val="0"/>
                <w:bCs w:val="0"/>
                <w:color w:val="000000" w:themeColor="text1"/>
              </w:rPr>
              <w:t xml:space="preserve">Verification of supporting documents </w:t>
            </w:r>
          </w:p>
        </w:tc>
        <w:tc>
          <w:tcPr>
            <w:tcW w:w="3261" w:type="dxa"/>
            <w:shd w:val="clear" w:color="auto" w:fill="auto"/>
          </w:tcPr>
          <w:p w:rsidR="00695450" w:rsidRPr="00185809" w:rsidRDefault="00695450" w:rsidP="006D284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rPr>
            </w:pPr>
            <w:r w:rsidRPr="00185809">
              <w:rPr>
                <w:rFonts w:ascii="Times New Roman" w:eastAsia="Times New Roman" w:hAnsi="Times New Roman" w:cs="Times New Roman"/>
                <w:color w:val="000000" w:themeColor="text1"/>
              </w:rPr>
              <w:t>Controllers, JTS, MA &amp; CCP</w:t>
            </w:r>
          </w:p>
        </w:tc>
      </w:tr>
      <w:tr w:rsidR="00695450" w:rsidRPr="00D37F55" w:rsidTr="006D284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shd w:val="clear" w:color="auto" w:fill="auto"/>
          </w:tcPr>
          <w:p w:rsidR="00695450" w:rsidRPr="00185809" w:rsidRDefault="00695450" w:rsidP="006D284A">
            <w:pPr>
              <w:rPr>
                <w:rFonts w:ascii="Times New Roman" w:eastAsia="Times New Roman" w:hAnsi="Times New Roman" w:cs="Times New Roman"/>
                <w:color w:val="000000" w:themeColor="text1"/>
              </w:rPr>
            </w:pPr>
            <w:r w:rsidRPr="00185809">
              <w:rPr>
                <w:rFonts w:ascii="Times New Roman" w:eastAsia="Times New Roman" w:hAnsi="Times New Roman" w:cs="Times New Roman"/>
                <w:b w:val="0"/>
                <w:bCs w:val="0"/>
                <w:color w:val="000000" w:themeColor="text1"/>
              </w:rPr>
              <w:t>On-the-spots checks</w:t>
            </w:r>
          </w:p>
        </w:tc>
        <w:tc>
          <w:tcPr>
            <w:tcW w:w="3261" w:type="dxa"/>
            <w:shd w:val="clear" w:color="auto" w:fill="auto"/>
          </w:tcPr>
          <w:p w:rsidR="00695450" w:rsidRPr="00185809" w:rsidRDefault="00695450" w:rsidP="006D284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rPr>
            </w:pPr>
            <w:r w:rsidRPr="00185809">
              <w:rPr>
                <w:rFonts w:ascii="Times New Roman" w:eastAsia="Times New Roman" w:hAnsi="Times New Roman" w:cs="Times New Roman"/>
                <w:color w:val="000000" w:themeColor="text1"/>
              </w:rPr>
              <w:t>MA &amp; CCP</w:t>
            </w:r>
          </w:p>
        </w:tc>
      </w:tr>
      <w:tr w:rsidR="00695450" w:rsidRPr="00D37F55" w:rsidTr="006D284A">
        <w:trPr>
          <w:jc w:val="center"/>
        </w:trPr>
        <w:tc>
          <w:tcPr>
            <w:cnfStyle w:val="001000000000" w:firstRow="0" w:lastRow="0" w:firstColumn="1" w:lastColumn="0" w:oddVBand="0" w:evenVBand="0" w:oddHBand="0" w:evenHBand="0" w:firstRowFirstColumn="0" w:firstRowLastColumn="0" w:lastRowFirstColumn="0" w:lastRowLastColumn="0"/>
            <w:tcW w:w="6237" w:type="dxa"/>
            <w:shd w:val="clear" w:color="auto" w:fill="auto"/>
          </w:tcPr>
          <w:p w:rsidR="00695450" w:rsidRPr="00185809" w:rsidRDefault="00695450" w:rsidP="006D284A">
            <w:pPr>
              <w:rPr>
                <w:rFonts w:ascii="Times New Roman" w:eastAsia="Times New Roman" w:hAnsi="Times New Roman" w:cs="Times New Roman"/>
                <w:color w:val="000000" w:themeColor="text1"/>
              </w:rPr>
            </w:pPr>
            <w:r w:rsidRPr="00185809">
              <w:rPr>
                <w:rFonts w:ascii="Times New Roman" w:eastAsia="Times New Roman" w:hAnsi="Times New Roman" w:cs="Times New Roman"/>
                <w:b w:val="0"/>
                <w:bCs w:val="0"/>
                <w:color w:val="000000" w:themeColor="text1"/>
              </w:rPr>
              <w:t xml:space="preserve">Progress reports </w:t>
            </w:r>
          </w:p>
        </w:tc>
        <w:tc>
          <w:tcPr>
            <w:tcW w:w="3261" w:type="dxa"/>
            <w:shd w:val="clear" w:color="auto" w:fill="auto"/>
          </w:tcPr>
          <w:p w:rsidR="00695450" w:rsidRPr="00185809" w:rsidRDefault="00695450" w:rsidP="006D284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rPr>
            </w:pPr>
            <w:r w:rsidRPr="00185809">
              <w:rPr>
                <w:rFonts w:ascii="Times New Roman" w:eastAsia="Times New Roman" w:hAnsi="Times New Roman" w:cs="Times New Roman"/>
                <w:color w:val="000000" w:themeColor="text1"/>
              </w:rPr>
              <w:t>JTS &amp; MA</w:t>
            </w:r>
          </w:p>
        </w:tc>
      </w:tr>
      <w:tr w:rsidR="00695450" w:rsidRPr="00D37F55" w:rsidTr="006D284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shd w:val="clear" w:color="auto" w:fill="auto"/>
          </w:tcPr>
          <w:p w:rsidR="00695450" w:rsidRPr="00185809" w:rsidRDefault="00695450" w:rsidP="006D284A">
            <w:pPr>
              <w:rPr>
                <w:rFonts w:ascii="Times New Roman" w:eastAsia="Times New Roman" w:hAnsi="Times New Roman" w:cs="Times New Roman"/>
                <w:color w:val="000000" w:themeColor="text1"/>
              </w:rPr>
            </w:pPr>
            <w:r w:rsidRPr="00185809">
              <w:rPr>
                <w:rFonts w:ascii="Times New Roman" w:eastAsia="Times New Roman" w:hAnsi="Times New Roman" w:cs="Times New Roman"/>
                <w:b w:val="0"/>
                <w:bCs w:val="0"/>
                <w:color w:val="000000" w:themeColor="text1"/>
              </w:rPr>
              <w:t>Follow-up &amp; regular monitoring</w:t>
            </w:r>
          </w:p>
        </w:tc>
        <w:tc>
          <w:tcPr>
            <w:tcW w:w="3261" w:type="dxa"/>
            <w:shd w:val="clear" w:color="auto" w:fill="auto"/>
          </w:tcPr>
          <w:p w:rsidR="00695450" w:rsidRPr="00185809" w:rsidRDefault="00695450" w:rsidP="006D284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rPr>
            </w:pPr>
            <w:r w:rsidRPr="00185809">
              <w:rPr>
                <w:rFonts w:ascii="Times New Roman" w:eastAsia="Times New Roman" w:hAnsi="Times New Roman" w:cs="Times New Roman"/>
                <w:color w:val="000000" w:themeColor="text1"/>
              </w:rPr>
              <w:t>JTS with support by NA</w:t>
            </w:r>
          </w:p>
        </w:tc>
      </w:tr>
      <w:tr w:rsidR="00695450" w:rsidRPr="00D37F55" w:rsidTr="006D284A">
        <w:trPr>
          <w:jc w:val="center"/>
        </w:trPr>
        <w:tc>
          <w:tcPr>
            <w:cnfStyle w:val="001000000000" w:firstRow="0" w:lastRow="0" w:firstColumn="1" w:lastColumn="0" w:oddVBand="0" w:evenVBand="0" w:oddHBand="0" w:evenHBand="0" w:firstRowFirstColumn="0" w:firstRowLastColumn="0" w:lastRowFirstColumn="0" w:lastRowLastColumn="0"/>
            <w:tcW w:w="6237" w:type="dxa"/>
            <w:shd w:val="clear" w:color="auto" w:fill="auto"/>
          </w:tcPr>
          <w:p w:rsidR="00695450" w:rsidRPr="00185809" w:rsidRDefault="00695450" w:rsidP="006D284A">
            <w:pPr>
              <w:rPr>
                <w:rFonts w:ascii="Times New Roman" w:eastAsia="Times New Roman" w:hAnsi="Times New Roman" w:cs="Times New Roman"/>
                <w:color w:val="000000" w:themeColor="text1"/>
              </w:rPr>
            </w:pPr>
            <w:r w:rsidRPr="00185809">
              <w:rPr>
                <w:rFonts w:ascii="Times New Roman" w:eastAsia="Times New Roman" w:hAnsi="Times New Roman" w:cs="Times New Roman"/>
                <w:b w:val="0"/>
                <w:bCs w:val="0"/>
                <w:color w:val="000000" w:themeColor="text1"/>
              </w:rPr>
              <w:lastRenderedPageBreak/>
              <w:t>Visit to project’s events/activities</w:t>
            </w:r>
          </w:p>
        </w:tc>
        <w:tc>
          <w:tcPr>
            <w:tcW w:w="3261" w:type="dxa"/>
            <w:shd w:val="clear" w:color="auto" w:fill="auto"/>
          </w:tcPr>
          <w:p w:rsidR="00695450" w:rsidRPr="00185809" w:rsidRDefault="00695450" w:rsidP="006D284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rPr>
            </w:pPr>
            <w:r w:rsidRPr="00185809">
              <w:rPr>
                <w:rFonts w:ascii="Times New Roman" w:eastAsia="Times New Roman" w:hAnsi="Times New Roman" w:cs="Times New Roman"/>
                <w:color w:val="000000" w:themeColor="text1"/>
              </w:rPr>
              <w:t>JTS, MA &amp; NA</w:t>
            </w:r>
          </w:p>
        </w:tc>
      </w:tr>
      <w:tr w:rsidR="00695450" w:rsidRPr="00D37F55" w:rsidTr="006D284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shd w:val="clear" w:color="auto" w:fill="auto"/>
          </w:tcPr>
          <w:p w:rsidR="00695450" w:rsidRPr="00185809" w:rsidRDefault="00695450" w:rsidP="006D284A">
            <w:pPr>
              <w:rPr>
                <w:rFonts w:ascii="Times New Roman" w:eastAsia="Times New Roman" w:hAnsi="Times New Roman" w:cs="Times New Roman"/>
                <w:color w:val="000000" w:themeColor="text1"/>
              </w:rPr>
            </w:pPr>
            <w:r w:rsidRPr="00185809">
              <w:rPr>
                <w:rFonts w:ascii="Times New Roman" w:eastAsia="Times New Roman" w:hAnsi="Times New Roman" w:cs="Times New Roman"/>
                <w:b w:val="0"/>
                <w:bCs w:val="0"/>
                <w:color w:val="000000" w:themeColor="text1"/>
              </w:rPr>
              <w:t>Sample checks, including checks on the performance of the work of controllers (re-performing &amp; check on working papers)</w:t>
            </w:r>
          </w:p>
        </w:tc>
        <w:tc>
          <w:tcPr>
            <w:tcW w:w="3261" w:type="dxa"/>
            <w:shd w:val="clear" w:color="auto" w:fill="auto"/>
          </w:tcPr>
          <w:p w:rsidR="00695450" w:rsidRPr="00185809" w:rsidRDefault="00695450" w:rsidP="006D284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rPr>
            </w:pPr>
            <w:r w:rsidRPr="00185809">
              <w:rPr>
                <w:rFonts w:ascii="Times New Roman" w:eastAsia="Times New Roman" w:hAnsi="Times New Roman" w:cs="Times New Roman"/>
                <w:color w:val="000000" w:themeColor="text1"/>
              </w:rPr>
              <w:t>AA &amp; Group of Auditors</w:t>
            </w:r>
          </w:p>
        </w:tc>
      </w:tr>
    </w:tbl>
    <w:p w:rsidR="00695450" w:rsidRPr="00185809" w:rsidRDefault="00EA1969" w:rsidP="00695450">
      <w:pPr>
        <w:jc w:val="both"/>
        <w:rPr>
          <w:rFonts w:ascii="Times New Roman" w:eastAsia="Times New Roman" w:hAnsi="Times New Roman" w:cs="Times New Roman"/>
          <w:bCs/>
        </w:rPr>
      </w:pPr>
      <w:r>
        <w:rPr>
          <w:rFonts w:ascii="Times New Roman" w:eastAsia="Times New Roman" w:hAnsi="Times New Roman" w:cs="Times New Roman"/>
          <w:bCs/>
        </w:rPr>
        <w:t xml:space="preserve">Table </w:t>
      </w:r>
      <w:proofErr w:type="gramStart"/>
      <w:r>
        <w:rPr>
          <w:rFonts w:ascii="Times New Roman" w:eastAsia="Times New Roman" w:hAnsi="Times New Roman" w:cs="Times New Roman"/>
          <w:bCs/>
        </w:rPr>
        <w:t>9 :</w:t>
      </w:r>
      <w:proofErr w:type="gramEnd"/>
      <w:r>
        <w:rPr>
          <w:rFonts w:ascii="Times New Roman" w:eastAsia="Times New Roman" w:hAnsi="Times New Roman" w:cs="Times New Roman"/>
          <w:bCs/>
        </w:rPr>
        <w:t xml:space="preserve"> Irregularities and frauds</w:t>
      </w:r>
      <w:r>
        <w:rPr>
          <w:rFonts w:ascii="Times New Roman" w:eastAsia="Times New Roman" w:hAnsi="Times New Roman" w:cs="Times New Roman"/>
          <w:bCs/>
        </w:rPr>
        <w:fldChar w:fldCharType="begin"/>
      </w:r>
      <w:r>
        <w:instrText xml:space="preserve"> XE "</w:instrText>
      </w:r>
      <w:r>
        <w:rPr>
          <w:rFonts w:ascii="Times New Roman" w:eastAsia="Times New Roman" w:hAnsi="Times New Roman" w:cs="Times New Roman"/>
          <w:bCs/>
        </w:rPr>
        <w:instrText xml:space="preserve">Table 9 </w:instrText>
      </w:r>
      <w:r>
        <w:instrText>\</w:instrText>
      </w:r>
      <w:r>
        <w:rPr>
          <w:rFonts w:ascii="Times New Roman" w:eastAsia="Times New Roman" w:hAnsi="Times New Roman" w:cs="Times New Roman"/>
          <w:bCs/>
        </w:rPr>
        <w:instrText>: Irregularities and frauds</w:instrText>
      </w:r>
      <w:r>
        <w:instrText xml:space="preserve">" \i </w:instrText>
      </w:r>
      <w:r>
        <w:rPr>
          <w:rFonts w:ascii="Times New Roman" w:eastAsia="Times New Roman" w:hAnsi="Times New Roman" w:cs="Times New Roman"/>
          <w:bCs/>
        </w:rPr>
        <w:fldChar w:fldCharType="end"/>
      </w:r>
      <w:r>
        <w:rPr>
          <w:rFonts w:ascii="Times New Roman" w:eastAsia="Times New Roman" w:hAnsi="Times New Roman" w:cs="Times New Roman"/>
          <w:bCs/>
        </w:rPr>
        <w:t xml:space="preserve"> </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When the irregularities are identified in the framework of the verification procedures linked to a payment claim, MA may reduce the amount of EU funding for the project to be paid or the reimbursement of technical assistance expenses. Otherwise, once the irregularity is confirmed by MA, this body will decide on the applicable procedure to recover or offset the amount due.</w:t>
      </w:r>
    </w:p>
    <w:p w:rsidR="00695450" w:rsidRPr="00185809" w:rsidRDefault="00695450" w:rsidP="00695450">
      <w:pPr>
        <w:spacing w:before="240"/>
        <w:jc w:val="both"/>
        <w:rPr>
          <w:rFonts w:ascii="Times New Roman" w:eastAsia="Times New Roman" w:hAnsi="Times New Roman" w:cs="Times New Roman"/>
          <w:b/>
        </w:rPr>
      </w:pPr>
      <w:r w:rsidRPr="00185809">
        <w:rPr>
          <w:rFonts w:ascii="Times New Roman" w:eastAsia="Times New Roman" w:hAnsi="Times New Roman" w:cs="Times New Roman"/>
          <w:b/>
        </w:rPr>
        <w:t xml:space="preserve">Procedures for auditing the functioning of the management and control systems, the accounts and operations </w:t>
      </w:r>
    </w:p>
    <w:p w:rsidR="00695450" w:rsidRPr="00185809" w:rsidRDefault="00695450" w:rsidP="00695450">
      <w:pPr>
        <w:jc w:val="both"/>
        <w:rPr>
          <w:rFonts w:ascii="Times New Roman" w:eastAsia="Calibri" w:hAnsi="Times New Roman" w:cs="Times New Roman"/>
          <w:bCs/>
        </w:rPr>
      </w:pPr>
      <w:r w:rsidRPr="00185809">
        <w:rPr>
          <w:rFonts w:ascii="Times New Roman" w:eastAsia="Calibri" w:hAnsi="Times New Roman" w:cs="Times New Roman"/>
          <w:lang w:val="ca-ES" w:eastAsia="en-GB"/>
        </w:rPr>
        <w:t xml:space="preserve">The Audit Authority's audit manual describes the working procedures to be carried out for the audits </w:t>
      </w:r>
      <w:r w:rsidRPr="00185809">
        <w:rPr>
          <w:rFonts w:ascii="Times New Roman" w:eastAsia="Calibri" w:hAnsi="Times New Roman" w:cs="Times New Roman"/>
          <w:bCs/>
        </w:rPr>
        <w:t xml:space="preserve">on the programme management and control systems, on the appropriate sample of projects and on the annual accounts of the programme. </w:t>
      </w:r>
    </w:p>
    <w:p w:rsidR="00695450" w:rsidRPr="00185809" w:rsidRDefault="00695450" w:rsidP="00695450">
      <w:pPr>
        <w:jc w:val="both"/>
        <w:rPr>
          <w:rFonts w:ascii="Times New Roman" w:eastAsia="Calibri" w:hAnsi="Times New Roman" w:cs="Times New Roman"/>
          <w:lang w:val="ca-ES" w:eastAsia="en-GB"/>
        </w:rPr>
      </w:pPr>
      <w:r w:rsidRPr="00185809">
        <w:rPr>
          <w:rFonts w:ascii="Times New Roman" w:eastAsia="Calibri" w:hAnsi="Times New Roman" w:cs="Times New Roman"/>
          <w:bCs/>
        </w:rPr>
        <w:t xml:space="preserve">The audit manual </w:t>
      </w:r>
      <w:r w:rsidRPr="00185809">
        <w:rPr>
          <w:rFonts w:ascii="Times New Roman" w:eastAsia="Calibri" w:hAnsi="Times New Roman" w:cs="Times New Roman"/>
          <w:lang w:val="ca-ES" w:eastAsia="en-GB"/>
        </w:rPr>
        <w:t xml:space="preserve">provide a description of the working procedures for the different phases of an audit, i.e. audit planning, preliminary survey, risk assessment, performance of engagements, recording and documentation, supervision, reporting, quality assurance process and external review, using the work of other auditors, use of any computer assisted audit techniques (CAATs), sampling methods used, etc. </w:t>
      </w:r>
    </w:p>
    <w:p w:rsidR="00695450" w:rsidRPr="00185809" w:rsidRDefault="00695450" w:rsidP="00695450">
      <w:pPr>
        <w:jc w:val="both"/>
        <w:rPr>
          <w:rFonts w:ascii="Times New Roman" w:eastAsia="Calibri" w:hAnsi="Times New Roman" w:cs="Times New Roman"/>
          <w:lang w:val="ca-ES" w:eastAsia="en-GB"/>
        </w:rPr>
      </w:pPr>
      <w:r w:rsidRPr="00185809">
        <w:rPr>
          <w:rFonts w:ascii="Times New Roman" w:eastAsia="Calibri" w:hAnsi="Times New Roman" w:cs="Times New Roman"/>
          <w:lang w:val="ca-ES" w:eastAsia="en-GB"/>
        </w:rPr>
        <w:t xml:space="preserve">The audit manual contain reference to materiality thresholds and other quantitative and qualitative factors to consider when assessing the materiality of audit findings for system audits, audits of operations and audits of the annual accounts. </w:t>
      </w:r>
    </w:p>
    <w:p w:rsidR="00695450" w:rsidRPr="00185809" w:rsidRDefault="00695450" w:rsidP="00695450">
      <w:pPr>
        <w:jc w:val="both"/>
        <w:rPr>
          <w:rFonts w:ascii="Times New Roman" w:eastAsia="Calibri" w:hAnsi="Times New Roman" w:cs="Times New Roman"/>
          <w:lang w:val="ca-ES" w:eastAsia="en-GB"/>
        </w:rPr>
      </w:pPr>
      <w:r w:rsidRPr="00185809">
        <w:rPr>
          <w:rFonts w:ascii="Times New Roman" w:eastAsia="Calibri" w:hAnsi="Times New Roman" w:cs="Times New Roman"/>
          <w:lang w:val="ca-ES" w:eastAsia="en-GB"/>
        </w:rPr>
        <w:t>The audit manual cover a description of the different phases of reporting (such as draft audit reports, contradictory procedure with the auditee and final audit reports), deadlines for reporting, follow-up processes.</w:t>
      </w:r>
    </w:p>
    <w:p w:rsidR="00695450" w:rsidRPr="00185809" w:rsidRDefault="00695450" w:rsidP="00695450">
      <w:pPr>
        <w:jc w:val="both"/>
        <w:rPr>
          <w:rFonts w:ascii="Times New Roman" w:eastAsia="Calibri" w:hAnsi="Times New Roman" w:cs="Times New Roman"/>
          <w:lang w:val="ca-ES" w:eastAsia="en-GB"/>
        </w:rPr>
      </w:pPr>
      <w:r w:rsidRPr="00185809">
        <w:rPr>
          <w:rFonts w:ascii="Times New Roman" w:eastAsia="Calibri" w:hAnsi="Times New Roman" w:cs="Times New Roman"/>
          <w:bCs/>
        </w:rPr>
        <w:t>The Audit Authority will be assisted by a Group of Auditors comprising a representative of each country participating in the programme.</w:t>
      </w:r>
    </w:p>
    <w:p w:rsidR="00695450" w:rsidRPr="00185809" w:rsidRDefault="00695450" w:rsidP="00695450">
      <w:pPr>
        <w:jc w:val="both"/>
        <w:rPr>
          <w:rFonts w:ascii="Times New Roman" w:eastAsia="Calibri" w:hAnsi="Times New Roman" w:cs="Times New Roman"/>
          <w:lang w:val="ca-ES" w:eastAsia="en-GB"/>
        </w:rPr>
      </w:pPr>
      <w:r w:rsidRPr="00185809">
        <w:rPr>
          <w:rFonts w:ascii="Times New Roman" w:eastAsia="Calibri" w:hAnsi="Times New Roman" w:cs="Times New Roman"/>
          <w:lang w:val="ca-ES" w:eastAsia="en-GB"/>
        </w:rPr>
        <w:t xml:space="preserve">The </w:t>
      </w:r>
      <w:r w:rsidRPr="00185809">
        <w:rPr>
          <w:rFonts w:ascii="Times New Roman" w:eastAsia="Calibri" w:hAnsi="Times New Roman" w:cs="Times New Roman"/>
          <w:color w:val="000000"/>
          <w:lang w:val="ca-ES"/>
        </w:rPr>
        <w:t>Audit Authority</w:t>
      </w:r>
      <w:r w:rsidRPr="00185809">
        <w:rPr>
          <w:rFonts w:ascii="Times New Roman" w:eastAsia="Calibri" w:hAnsi="Times New Roman" w:cs="Times New Roman"/>
          <w:lang w:val="ca-ES"/>
        </w:rPr>
        <w:t xml:space="preserve"> </w:t>
      </w:r>
      <w:r w:rsidRPr="00185809">
        <w:rPr>
          <w:rFonts w:ascii="Times New Roman" w:eastAsia="Calibri" w:hAnsi="Times New Roman" w:cs="Times New Roman"/>
          <w:lang w:val="ca-ES" w:eastAsia="en-GB"/>
        </w:rPr>
        <w:t>consider the Guideline No 25 of the European Implementing Guidelines for the INTOSAI Auditing Standards</w:t>
      </w:r>
      <w:r w:rsidRPr="00185809">
        <w:rPr>
          <w:rFonts w:ascii="Times New Roman" w:eastAsia="Calibri" w:hAnsi="Times New Roman" w:cs="Times New Roman"/>
          <w:vertAlign w:val="superscript"/>
          <w:lang w:val="ca-ES" w:eastAsia="en-GB"/>
        </w:rPr>
        <w:footnoteReference w:id="10"/>
      </w:r>
      <w:r w:rsidRPr="00185809">
        <w:rPr>
          <w:rFonts w:ascii="Times New Roman" w:eastAsia="Calibri" w:hAnsi="Times New Roman" w:cs="Times New Roman"/>
          <w:lang w:val="ca-ES" w:eastAsia="en-GB"/>
        </w:rPr>
        <w:t xml:space="preserve">, related to the concept of using the work of other auditors and experts by the European Supreme Audit Institutions. This guideline specifically refers to the requirements to be respected depending on the extent of the reliance on the work done by other auditors at each phase of the audit, whether for planning purposes, as part of the audit evidence or at the end of the testing. </w:t>
      </w:r>
    </w:p>
    <w:p w:rsidR="00695450" w:rsidRPr="00185809" w:rsidRDefault="00695450" w:rsidP="00695450">
      <w:pPr>
        <w:jc w:val="both"/>
        <w:rPr>
          <w:rFonts w:ascii="Times New Roman" w:eastAsia="Calibri" w:hAnsi="Times New Roman" w:cs="Times New Roman"/>
          <w:lang w:val="ca-ES" w:eastAsia="en-GB"/>
        </w:rPr>
      </w:pPr>
      <w:r w:rsidRPr="00185809">
        <w:rPr>
          <w:rFonts w:ascii="Times New Roman" w:eastAsia="Calibri" w:hAnsi="Times New Roman" w:cs="Times New Roman"/>
          <w:lang w:val="ca-ES" w:eastAsia="en-GB"/>
        </w:rPr>
        <w:t xml:space="preserve">The extent of procedures that the principal auditor should perform to obtain sufficient appropriate audit evidence that the work of the other auditor is adequate for the principal auditor's purposes, in the context of the specific assignment, depends on the phases of the audit where the work of other auditors may be used. Especially when the work is used as audit evidence, the </w:t>
      </w:r>
      <w:r w:rsidRPr="00185809">
        <w:rPr>
          <w:rFonts w:ascii="Times New Roman" w:eastAsia="Calibri" w:hAnsi="Times New Roman" w:cs="Times New Roman"/>
          <w:color w:val="000000"/>
          <w:lang w:val="ca-ES"/>
        </w:rPr>
        <w:t>Audit Authority</w:t>
      </w:r>
      <w:r w:rsidRPr="00185809">
        <w:rPr>
          <w:rFonts w:ascii="Times New Roman" w:eastAsia="Calibri" w:hAnsi="Times New Roman" w:cs="Times New Roman"/>
          <w:lang w:val="ca-ES" w:eastAsia="en-GB"/>
        </w:rPr>
        <w:t>’s review will be more detailed.</w:t>
      </w:r>
    </w:p>
    <w:p w:rsidR="00695450" w:rsidRPr="00185809" w:rsidRDefault="00695450" w:rsidP="00695450">
      <w:pPr>
        <w:spacing w:before="240"/>
        <w:jc w:val="both"/>
        <w:rPr>
          <w:rFonts w:ascii="Times New Roman" w:eastAsia="Calibri" w:hAnsi="Times New Roman" w:cs="Times New Roman"/>
          <w:lang w:val="ca-ES" w:eastAsia="en-GB"/>
        </w:rPr>
      </w:pPr>
      <w:r w:rsidRPr="00185809">
        <w:rPr>
          <w:rFonts w:ascii="Times New Roman" w:eastAsia="Calibri" w:hAnsi="Times New Roman" w:cs="Times New Roman"/>
          <w:lang w:val="ca-ES" w:eastAsia="en-GB"/>
        </w:rPr>
        <w:t>Further guidance is provided by the ISSAI 1610</w:t>
      </w:r>
      <w:r w:rsidRPr="00185809">
        <w:rPr>
          <w:rFonts w:ascii="Times New Roman" w:eastAsia="Calibri" w:hAnsi="Times New Roman" w:cs="Times New Roman"/>
          <w:vertAlign w:val="superscript"/>
          <w:lang w:val="ca-ES" w:eastAsia="en-GB"/>
        </w:rPr>
        <w:footnoteReference w:id="11"/>
      </w:r>
      <w:r w:rsidRPr="00185809">
        <w:rPr>
          <w:rFonts w:ascii="Times New Roman" w:eastAsia="Calibri" w:hAnsi="Times New Roman" w:cs="Times New Roman"/>
          <w:lang w:val="ca-ES" w:eastAsia="en-GB"/>
        </w:rPr>
        <w:t xml:space="preserve"> (includes ISA 610) concerning the use of the work of internal auditor, and by ISSAI 1620</w:t>
      </w:r>
      <w:r w:rsidRPr="00185809">
        <w:rPr>
          <w:rFonts w:ascii="Times New Roman" w:eastAsia="Calibri" w:hAnsi="Times New Roman" w:cs="Times New Roman"/>
          <w:vertAlign w:val="superscript"/>
          <w:lang w:val="ca-ES" w:eastAsia="en-GB"/>
        </w:rPr>
        <w:footnoteReference w:id="12"/>
      </w:r>
      <w:r w:rsidRPr="00185809">
        <w:rPr>
          <w:rFonts w:ascii="Times New Roman" w:eastAsia="Calibri" w:hAnsi="Times New Roman" w:cs="Times New Roman"/>
          <w:lang w:val="ca-ES" w:eastAsia="en-GB"/>
        </w:rPr>
        <w:t>on using the work of an auditor's expert.</w:t>
      </w:r>
    </w:p>
    <w:p w:rsidR="00695450" w:rsidRPr="00185809" w:rsidRDefault="00695450" w:rsidP="00695450">
      <w:pPr>
        <w:spacing w:before="240"/>
        <w:jc w:val="both"/>
        <w:rPr>
          <w:rFonts w:ascii="Times New Roman" w:eastAsia="Times New Roman" w:hAnsi="Times New Roman" w:cs="Times New Roman"/>
          <w:b/>
        </w:rPr>
      </w:pPr>
      <w:r w:rsidRPr="00185809">
        <w:rPr>
          <w:rFonts w:ascii="Times New Roman" w:eastAsia="Times New Roman" w:hAnsi="Times New Roman" w:cs="Times New Roman"/>
          <w:b/>
        </w:rPr>
        <w:t xml:space="preserve">Modification of DMCS </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lastRenderedPageBreak/>
        <w:t>Modifications may arise as a proposal of the National Authorities, JTS, MA or AA, with the aim of improving the efficiency and effectiveness of the programme and project implementation or in order to correct deficiencies in the system.</w:t>
      </w:r>
    </w:p>
    <w:p w:rsidR="00695450" w:rsidRPr="00185809" w:rsidRDefault="00695450" w:rsidP="00695450">
      <w:pPr>
        <w:jc w:val="both"/>
        <w:rPr>
          <w:rFonts w:ascii="Times New Roman" w:eastAsia="Times New Roman" w:hAnsi="Times New Roman" w:cs="Times New Roman"/>
          <w:bCs/>
        </w:rPr>
      </w:pPr>
      <w:r w:rsidRPr="00185809">
        <w:rPr>
          <w:rFonts w:ascii="Times New Roman" w:eastAsia="Times New Roman" w:hAnsi="Times New Roman" w:cs="Times New Roman"/>
          <w:bCs/>
        </w:rPr>
        <w:t>There may be two types of modifications of the DMCS:</w:t>
      </w:r>
    </w:p>
    <w:p w:rsidR="00695450" w:rsidRPr="00185809" w:rsidRDefault="00695450" w:rsidP="00695450">
      <w:pPr>
        <w:numPr>
          <w:ilvl w:val="0"/>
          <w:numId w:val="85"/>
        </w:numPr>
        <w:ind w:left="426" w:hanging="284"/>
        <w:contextualSpacing/>
        <w:jc w:val="both"/>
        <w:rPr>
          <w:rFonts w:ascii="Times New Roman" w:eastAsia="Times New Roman" w:hAnsi="Times New Roman" w:cs="Times New Roman"/>
          <w:bCs/>
        </w:rPr>
      </w:pPr>
      <w:r w:rsidRPr="00185809">
        <w:rPr>
          <w:rFonts w:ascii="Times New Roman" w:eastAsia="Times New Roman" w:hAnsi="Times New Roman" w:cs="Times New Roman"/>
          <w:bCs/>
        </w:rPr>
        <w:t>Minor modifications</w:t>
      </w:r>
      <w:r w:rsidR="00492A04">
        <w:rPr>
          <w:rFonts w:ascii="Times New Roman" w:eastAsia="Times New Roman" w:hAnsi="Times New Roman" w:cs="Times New Roman"/>
          <w:bCs/>
        </w:rPr>
        <w:t xml:space="preserve"> </w:t>
      </w:r>
      <w:r w:rsidRPr="00185809">
        <w:rPr>
          <w:rFonts w:ascii="Times New Roman" w:eastAsia="Times New Roman" w:hAnsi="Times New Roman" w:cs="Times New Roman"/>
          <w:bCs/>
        </w:rPr>
        <w:t>that do not significantly affect the management and control system. JMC shall be informed  about the nature of the modification;</w:t>
      </w:r>
    </w:p>
    <w:p w:rsidR="00695450" w:rsidRPr="00185809" w:rsidRDefault="00695450" w:rsidP="00695450">
      <w:pPr>
        <w:numPr>
          <w:ilvl w:val="0"/>
          <w:numId w:val="85"/>
        </w:numPr>
        <w:ind w:left="426" w:hanging="284"/>
        <w:contextualSpacing/>
        <w:jc w:val="both"/>
        <w:rPr>
          <w:rFonts w:ascii="Times New Roman" w:eastAsia="Times New Roman" w:hAnsi="Times New Roman" w:cs="Times New Roman"/>
          <w:bCs/>
        </w:rPr>
      </w:pPr>
      <w:r w:rsidRPr="00185809">
        <w:rPr>
          <w:rFonts w:ascii="Times New Roman" w:eastAsia="Times New Roman" w:hAnsi="Times New Roman" w:cs="Times New Roman"/>
          <w:bCs/>
        </w:rPr>
        <w:t>Significant modifications which will be approved by JMC. The revised version of the document shall be made available to all programme authorities and bodies, as well as to the European Commission.</w:t>
      </w:r>
    </w:p>
    <w:p w:rsidR="0039733D" w:rsidRDefault="0039733D" w:rsidP="005E3E67"/>
    <w:p w:rsidR="0039733D" w:rsidRPr="003D326C" w:rsidRDefault="0039733D" w:rsidP="005E3E67">
      <w:pPr>
        <w:pStyle w:val="Heading1"/>
        <w:numPr>
          <w:ilvl w:val="1"/>
          <w:numId w:val="73"/>
        </w:numPr>
        <w:spacing w:before="0" w:line="240" w:lineRule="auto"/>
        <w:rPr>
          <w:sz w:val="22"/>
        </w:rPr>
      </w:pPr>
      <w:bookmarkStart w:id="133" w:name="_Toc419792633"/>
      <w:r w:rsidRPr="003D326C">
        <w:rPr>
          <w:sz w:val="22"/>
        </w:rPr>
        <w:t>Programme timeframe</w:t>
      </w:r>
      <w:bookmarkEnd w:id="133"/>
    </w:p>
    <w:p w:rsidR="00BF5CAD" w:rsidRPr="00BF5CAD" w:rsidRDefault="00BF5CAD" w:rsidP="005E3E67"/>
    <w:tbl>
      <w:tblPr>
        <w:tblStyle w:val="TableGrid"/>
        <w:tblW w:w="0" w:type="auto"/>
        <w:tblLook w:val="04A0" w:firstRow="1" w:lastRow="0" w:firstColumn="1" w:lastColumn="0" w:noHBand="0" w:noVBand="1"/>
      </w:tblPr>
      <w:tblGrid>
        <w:gridCol w:w="1915"/>
        <w:gridCol w:w="334"/>
        <w:gridCol w:w="370"/>
        <w:gridCol w:w="476"/>
        <w:gridCol w:w="542"/>
        <w:gridCol w:w="334"/>
        <w:gridCol w:w="370"/>
        <w:gridCol w:w="324"/>
        <w:gridCol w:w="484"/>
        <w:gridCol w:w="542"/>
        <w:gridCol w:w="365"/>
        <w:gridCol w:w="334"/>
        <w:gridCol w:w="370"/>
        <w:gridCol w:w="334"/>
        <w:gridCol w:w="370"/>
        <w:gridCol w:w="334"/>
        <w:gridCol w:w="370"/>
        <w:gridCol w:w="334"/>
        <w:gridCol w:w="370"/>
        <w:gridCol w:w="334"/>
        <w:gridCol w:w="370"/>
      </w:tblGrid>
      <w:tr w:rsidR="00BF5CAD" w:rsidRPr="00BE3BD6" w:rsidTr="003C69C9">
        <w:tc>
          <w:tcPr>
            <w:tcW w:w="9576" w:type="dxa"/>
            <w:gridSpan w:val="21"/>
          </w:tcPr>
          <w:p w:rsidR="00BF5CAD" w:rsidRPr="00BE3BD6" w:rsidRDefault="00BF5CAD" w:rsidP="003C69C9">
            <w:pPr>
              <w:autoSpaceDE w:val="0"/>
              <w:autoSpaceDN w:val="0"/>
              <w:adjustRightInd w:val="0"/>
              <w:spacing w:after="60" w:line="264" w:lineRule="auto"/>
              <w:jc w:val="center"/>
              <w:rPr>
                <w:b/>
                <w:sz w:val="20"/>
                <w:szCs w:val="20"/>
              </w:rPr>
            </w:pPr>
            <w:r>
              <w:rPr>
                <w:b/>
                <w:sz w:val="20"/>
                <w:szCs w:val="20"/>
              </w:rPr>
              <w:t>Provisional indicative time-frame for programme implementation</w:t>
            </w:r>
          </w:p>
        </w:tc>
      </w:tr>
      <w:tr w:rsidR="00BF5CAD" w:rsidRPr="00BE3BD6" w:rsidTr="003C69C9">
        <w:tc>
          <w:tcPr>
            <w:tcW w:w="1915" w:type="dxa"/>
            <w:vMerge w:val="restart"/>
          </w:tcPr>
          <w:p w:rsidR="00BF5CAD" w:rsidRPr="00BE3BD6" w:rsidRDefault="00BF5CAD" w:rsidP="003C69C9">
            <w:pPr>
              <w:autoSpaceDE w:val="0"/>
              <w:autoSpaceDN w:val="0"/>
              <w:adjustRightInd w:val="0"/>
              <w:spacing w:after="60" w:line="264" w:lineRule="auto"/>
              <w:jc w:val="center"/>
              <w:rPr>
                <w:b/>
                <w:sz w:val="20"/>
                <w:szCs w:val="20"/>
              </w:rPr>
            </w:pPr>
          </w:p>
        </w:tc>
        <w:tc>
          <w:tcPr>
            <w:tcW w:w="704" w:type="dxa"/>
            <w:gridSpan w:val="2"/>
          </w:tcPr>
          <w:p w:rsidR="00BF5CAD" w:rsidRPr="00BE3BD6" w:rsidRDefault="00BF5CAD" w:rsidP="003C69C9">
            <w:pPr>
              <w:autoSpaceDE w:val="0"/>
              <w:autoSpaceDN w:val="0"/>
              <w:adjustRightInd w:val="0"/>
              <w:spacing w:after="60" w:line="264" w:lineRule="auto"/>
              <w:jc w:val="center"/>
              <w:rPr>
                <w:b/>
                <w:sz w:val="20"/>
                <w:szCs w:val="20"/>
              </w:rPr>
            </w:pPr>
            <w:r w:rsidRPr="00BE3BD6">
              <w:rPr>
                <w:b/>
                <w:sz w:val="20"/>
                <w:szCs w:val="20"/>
              </w:rPr>
              <w:t>2015</w:t>
            </w:r>
          </w:p>
        </w:tc>
        <w:tc>
          <w:tcPr>
            <w:tcW w:w="1018" w:type="dxa"/>
            <w:gridSpan w:val="2"/>
          </w:tcPr>
          <w:p w:rsidR="00BF5CAD" w:rsidRPr="00BE3BD6" w:rsidRDefault="00BF5CAD" w:rsidP="003C69C9">
            <w:pPr>
              <w:autoSpaceDE w:val="0"/>
              <w:autoSpaceDN w:val="0"/>
              <w:adjustRightInd w:val="0"/>
              <w:spacing w:after="60" w:line="264" w:lineRule="auto"/>
              <w:jc w:val="center"/>
              <w:rPr>
                <w:b/>
                <w:sz w:val="20"/>
                <w:szCs w:val="20"/>
              </w:rPr>
            </w:pPr>
            <w:r w:rsidRPr="00BE3BD6">
              <w:rPr>
                <w:b/>
                <w:sz w:val="20"/>
                <w:szCs w:val="20"/>
              </w:rPr>
              <w:t>2016</w:t>
            </w:r>
          </w:p>
        </w:tc>
        <w:tc>
          <w:tcPr>
            <w:tcW w:w="704" w:type="dxa"/>
            <w:gridSpan w:val="2"/>
          </w:tcPr>
          <w:p w:rsidR="00BF5CAD" w:rsidRPr="00BE3BD6" w:rsidRDefault="00BF5CAD" w:rsidP="003C69C9">
            <w:pPr>
              <w:autoSpaceDE w:val="0"/>
              <w:autoSpaceDN w:val="0"/>
              <w:adjustRightInd w:val="0"/>
              <w:spacing w:after="60" w:line="264" w:lineRule="auto"/>
              <w:jc w:val="center"/>
              <w:rPr>
                <w:b/>
                <w:sz w:val="20"/>
                <w:szCs w:val="20"/>
              </w:rPr>
            </w:pPr>
            <w:r w:rsidRPr="00BE3BD6">
              <w:rPr>
                <w:b/>
                <w:sz w:val="20"/>
                <w:szCs w:val="20"/>
              </w:rPr>
              <w:t>2017</w:t>
            </w:r>
          </w:p>
        </w:tc>
        <w:tc>
          <w:tcPr>
            <w:tcW w:w="808" w:type="dxa"/>
            <w:gridSpan w:val="2"/>
          </w:tcPr>
          <w:p w:rsidR="00BF5CAD" w:rsidRPr="00BE3BD6" w:rsidRDefault="00BF5CAD" w:rsidP="003C69C9">
            <w:pPr>
              <w:autoSpaceDE w:val="0"/>
              <w:autoSpaceDN w:val="0"/>
              <w:adjustRightInd w:val="0"/>
              <w:spacing w:after="60" w:line="264" w:lineRule="auto"/>
              <w:jc w:val="center"/>
              <w:rPr>
                <w:b/>
                <w:sz w:val="20"/>
                <w:szCs w:val="20"/>
              </w:rPr>
            </w:pPr>
            <w:r w:rsidRPr="00BE3BD6">
              <w:rPr>
                <w:b/>
                <w:sz w:val="20"/>
                <w:szCs w:val="20"/>
              </w:rPr>
              <w:t>2018</w:t>
            </w:r>
          </w:p>
        </w:tc>
        <w:tc>
          <w:tcPr>
            <w:tcW w:w="907" w:type="dxa"/>
            <w:gridSpan w:val="2"/>
          </w:tcPr>
          <w:p w:rsidR="00BF5CAD" w:rsidRPr="00BE3BD6" w:rsidRDefault="00BF5CAD" w:rsidP="003C69C9">
            <w:pPr>
              <w:autoSpaceDE w:val="0"/>
              <w:autoSpaceDN w:val="0"/>
              <w:adjustRightInd w:val="0"/>
              <w:spacing w:after="60" w:line="264" w:lineRule="auto"/>
              <w:jc w:val="center"/>
              <w:rPr>
                <w:b/>
                <w:sz w:val="20"/>
                <w:szCs w:val="20"/>
              </w:rPr>
            </w:pPr>
            <w:r w:rsidRPr="00BE3BD6">
              <w:rPr>
                <w:b/>
                <w:sz w:val="20"/>
                <w:szCs w:val="20"/>
              </w:rPr>
              <w:t>2019</w:t>
            </w:r>
          </w:p>
        </w:tc>
        <w:tc>
          <w:tcPr>
            <w:tcW w:w="704" w:type="dxa"/>
            <w:gridSpan w:val="2"/>
          </w:tcPr>
          <w:p w:rsidR="00BF5CAD" w:rsidRPr="00BE3BD6" w:rsidRDefault="00BF5CAD" w:rsidP="003C69C9">
            <w:pPr>
              <w:autoSpaceDE w:val="0"/>
              <w:autoSpaceDN w:val="0"/>
              <w:adjustRightInd w:val="0"/>
              <w:spacing w:after="60" w:line="264" w:lineRule="auto"/>
              <w:jc w:val="center"/>
              <w:rPr>
                <w:b/>
                <w:sz w:val="20"/>
                <w:szCs w:val="20"/>
              </w:rPr>
            </w:pPr>
            <w:r w:rsidRPr="00BE3BD6">
              <w:rPr>
                <w:b/>
                <w:sz w:val="20"/>
                <w:szCs w:val="20"/>
              </w:rPr>
              <w:t>2020</w:t>
            </w:r>
          </w:p>
        </w:tc>
        <w:tc>
          <w:tcPr>
            <w:tcW w:w="704" w:type="dxa"/>
            <w:gridSpan w:val="2"/>
          </w:tcPr>
          <w:p w:rsidR="00BF5CAD" w:rsidRPr="00BE3BD6" w:rsidRDefault="00BF5CAD" w:rsidP="003C69C9">
            <w:pPr>
              <w:autoSpaceDE w:val="0"/>
              <w:autoSpaceDN w:val="0"/>
              <w:adjustRightInd w:val="0"/>
              <w:spacing w:after="60" w:line="264" w:lineRule="auto"/>
              <w:jc w:val="center"/>
              <w:rPr>
                <w:b/>
                <w:sz w:val="20"/>
                <w:szCs w:val="20"/>
              </w:rPr>
            </w:pPr>
            <w:r w:rsidRPr="00BE3BD6">
              <w:rPr>
                <w:b/>
                <w:sz w:val="20"/>
                <w:szCs w:val="20"/>
              </w:rPr>
              <w:t>2021</w:t>
            </w:r>
          </w:p>
        </w:tc>
        <w:tc>
          <w:tcPr>
            <w:tcW w:w="704" w:type="dxa"/>
            <w:gridSpan w:val="2"/>
          </w:tcPr>
          <w:p w:rsidR="00BF5CAD" w:rsidRPr="00BE3BD6" w:rsidRDefault="00BF5CAD" w:rsidP="003C69C9">
            <w:pPr>
              <w:autoSpaceDE w:val="0"/>
              <w:autoSpaceDN w:val="0"/>
              <w:adjustRightInd w:val="0"/>
              <w:spacing w:after="60" w:line="264" w:lineRule="auto"/>
              <w:jc w:val="center"/>
              <w:rPr>
                <w:b/>
                <w:sz w:val="20"/>
                <w:szCs w:val="20"/>
              </w:rPr>
            </w:pPr>
            <w:r w:rsidRPr="00BE3BD6">
              <w:rPr>
                <w:b/>
                <w:sz w:val="20"/>
                <w:szCs w:val="20"/>
              </w:rPr>
              <w:t>2022</w:t>
            </w:r>
          </w:p>
        </w:tc>
        <w:tc>
          <w:tcPr>
            <w:tcW w:w="704" w:type="dxa"/>
            <w:gridSpan w:val="2"/>
          </w:tcPr>
          <w:p w:rsidR="00BF5CAD" w:rsidRPr="00BE3BD6" w:rsidRDefault="00BF5CAD" w:rsidP="003C69C9">
            <w:pPr>
              <w:autoSpaceDE w:val="0"/>
              <w:autoSpaceDN w:val="0"/>
              <w:adjustRightInd w:val="0"/>
              <w:spacing w:after="60" w:line="264" w:lineRule="auto"/>
              <w:jc w:val="center"/>
              <w:rPr>
                <w:b/>
                <w:sz w:val="20"/>
                <w:szCs w:val="20"/>
              </w:rPr>
            </w:pPr>
            <w:r w:rsidRPr="00BE3BD6">
              <w:rPr>
                <w:b/>
                <w:sz w:val="20"/>
                <w:szCs w:val="20"/>
              </w:rPr>
              <w:t>2023</w:t>
            </w:r>
          </w:p>
        </w:tc>
        <w:tc>
          <w:tcPr>
            <w:tcW w:w="704" w:type="dxa"/>
            <w:gridSpan w:val="2"/>
          </w:tcPr>
          <w:p w:rsidR="00BF5CAD" w:rsidRPr="00BE3BD6" w:rsidRDefault="00BF5CAD" w:rsidP="003C69C9">
            <w:pPr>
              <w:autoSpaceDE w:val="0"/>
              <w:autoSpaceDN w:val="0"/>
              <w:adjustRightInd w:val="0"/>
              <w:spacing w:after="60" w:line="264" w:lineRule="auto"/>
              <w:jc w:val="center"/>
              <w:rPr>
                <w:b/>
                <w:sz w:val="20"/>
                <w:szCs w:val="20"/>
              </w:rPr>
            </w:pPr>
            <w:r w:rsidRPr="00BE3BD6">
              <w:rPr>
                <w:b/>
                <w:sz w:val="20"/>
                <w:szCs w:val="20"/>
              </w:rPr>
              <w:t>2024</w:t>
            </w:r>
          </w:p>
        </w:tc>
      </w:tr>
      <w:tr w:rsidR="00BF5CAD" w:rsidRPr="00172913" w:rsidTr="003C69C9">
        <w:tc>
          <w:tcPr>
            <w:tcW w:w="1915" w:type="dxa"/>
            <w:vMerge/>
          </w:tcPr>
          <w:p w:rsidR="00BF5CAD" w:rsidRPr="00172913" w:rsidRDefault="00BF5CAD" w:rsidP="003C69C9">
            <w:pPr>
              <w:autoSpaceDE w:val="0"/>
              <w:autoSpaceDN w:val="0"/>
              <w:adjustRightInd w:val="0"/>
              <w:spacing w:after="60" w:line="264" w:lineRule="auto"/>
              <w:jc w:val="center"/>
              <w:rPr>
                <w:sz w:val="20"/>
                <w:szCs w:val="20"/>
              </w:rPr>
            </w:pPr>
          </w:p>
        </w:tc>
        <w:tc>
          <w:tcPr>
            <w:tcW w:w="334" w:type="dxa"/>
            <w:tcBorders>
              <w:bottom w:val="single" w:sz="4" w:space="0" w:color="auto"/>
            </w:tcBorders>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w:t>
            </w:r>
          </w:p>
        </w:tc>
        <w:tc>
          <w:tcPr>
            <w:tcW w:w="370"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II</w:t>
            </w:r>
          </w:p>
        </w:tc>
        <w:tc>
          <w:tcPr>
            <w:tcW w:w="476"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w:t>
            </w:r>
          </w:p>
        </w:tc>
        <w:tc>
          <w:tcPr>
            <w:tcW w:w="542"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II</w:t>
            </w:r>
          </w:p>
        </w:tc>
        <w:tc>
          <w:tcPr>
            <w:tcW w:w="334"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w:t>
            </w:r>
          </w:p>
        </w:tc>
        <w:tc>
          <w:tcPr>
            <w:tcW w:w="370"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II</w:t>
            </w:r>
          </w:p>
        </w:tc>
        <w:tc>
          <w:tcPr>
            <w:tcW w:w="324"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w:t>
            </w:r>
          </w:p>
        </w:tc>
        <w:tc>
          <w:tcPr>
            <w:tcW w:w="484"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II</w:t>
            </w:r>
          </w:p>
        </w:tc>
        <w:tc>
          <w:tcPr>
            <w:tcW w:w="542"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w:t>
            </w:r>
          </w:p>
        </w:tc>
        <w:tc>
          <w:tcPr>
            <w:tcW w:w="365"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II</w:t>
            </w:r>
          </w:p>
        </w:tc>
        <w:tc>
          <w:tcPr>
            <w:tcW w:w="334"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w:t>
            </w:r>
          </w:p>
        </w:tc>
        <w:tc>
          <w:tcPr>
            <w:tcW w:w="370"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II</w:t>
            </w:r>
          </w:p>
        </w:tc>
        <w:tc>
          <w:tcPr>
            <w:tcW w:w="334"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w:t>
            </w:r>
          </w:p>
        </w:tc>
        <w:tc>
          <w:tcPr>
            <w:tcW w:w="370"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II</w:t>
            </w:r>
          </w:p>
        </w:tc>
        <w:tc>
          <w:tcPr>
            <w:tcW w:w="334"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w:t>
            </w:r>
          </w:p>
        </w:tc>
        <w:tc>
          <w:tcPr>
            <w:tcW w:w="370"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II</w:t>
            </w:r>
          </w:p>
        </w:tc>
        <w:tc>
          <w:tcPr>
            <w:tcW w:w="334"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w:t>
            </w:r>
          </w:p>
        </w:tc>
        <w:tc>
          <w:tcPr>
            <w:tcW w:w="370"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II</w:t>
            </w:r>
          </w:p>
        </w:tc>
        <w:tc>
          <w:tcPr>
            <w:tcW w:w="334"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w:t>
            </w:r>
          </w:p>
        </w:tc>
        <w:tc>
          <w:tcPr>
            <w:tcW w:w="370" w:type="dxa"/>
          </w:tcPr>
          <w:p w:rsidR="00BF5CAD" w:rsidRPr="00172913" w:rsidRDefault="00BF5CAD" w:rsidP="003C69C9">
            <w:pPr>
              <w:autoSpaceDE w:val="0"/>
              <w:autoSpaceDN w:val="0"/>
              <w:adjustRightInd w:val="0"/>
              <w:spacing w:after="60" w:line="264" w:lineRule="auto"/>
              <w:jc w:val="center"/>
              <w:rPr>
                <w:sz w:val="20"/>
                <w:szCs w:val="20"/>
              </w:rPr>
            </w:pPr>
            <w:r w:rsidRPr="00172913">
              <w:rPr>
                <w:sz w:val="20"/>
                <w:szCs w:val="20"/>
              </w:rPr>
              <w:t>II</w:t>
            </w:r>
          </w:p>
        </w:tc>
      </w:tr>
      <w:tr w:rsidR="00BF5CAD" w:rsidRPr="00172913" w:rsidTr="003C69C9">
        <w:tc>
          <w:tcPr>
            <w:tcW w:w="1915" w:type="dxa"/>
          </w:tcPr>
          <w:p w:rsidR="00BF5CAD" w:rsidRPr="00172913" w:rsidRDefault="00BF5CAD" w:rsidP="003C69C9">
            <w:pPr>
              <w:autoSpaceDE w:val="0"/>
              <w:autoSpaceDN w:val="0"/>
              <w:adjustRightInd w:val="0"/>
              <w:spacing w:after="60" w:line="264" w:lineRule="auto"/>
              <w:jc w:val="both"/>
              <w:rPr>
                <w:sz w:val="20"/>
                <w:szCs w:val="20"/>
              </w:rPr>
            </w:pPr>
            <w:r>
              <w:rPr>
                <w:sz w:val="20"/>
                <w:szCs w:val="20"/>
              </w:rPr>
              <w:t>Period of execution</w:t>
            </w: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476" w:type="dxa"/>
            <w:tcBorders>
              <w:bottom w:val="single" w:sz="4" w:space="0" w:color="auto"/>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542" w:type="dxa"/>
            <w:tcBorders>
              <w:bottom w:val="single" w:sz="4" w:space="0" w:color="auto"/>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2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48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542"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65"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right w:val="single" w:sz="18" w:space="0" w:color="FF0000"/>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r>
      <w:tr w:rsidR="00BF5CAD" w:rsidRPr="00172913" w:rsidTr="003C69C9">
        <w:tc>
          <w:tcPr>
            <w:tcW w:w="1915" w:type="dxa"/>
          </w:tcPr>
          <w:p w:rsidR="00BF5CAD" w:rsidRPr="00172913" w:rsidRDefault="00BF5CAD" w:rsidP="003C69C9">
            <w:pPr>
              <w:autoSpaceDE w:val="0"/>
              <w:autoSpaceDN w:val="0"/>
              <w:adjustRightInd w:val="0"/>
              <w:spacing w:after="60" w:line="264" w:lineRule="auto"/>
              <w:jc w:val="both"/>
              <w:rPr>
                <w:sz w:val="20"/>
                <w:szCs w:val="20"/>
              </w:rPr>
            </w:pPr>
            <w:r>
              <w:rPr>
                <w:sz w:val="20"/>
                <w:szCs w:val="20"/>
              </w:rPr>
              <w:t>Signature of Fin. Agreements.</w:t>
            </w: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476" w:type="dxa"/>
            <w:tcBorders>
              <w:bottom w:val="single" w:sz="4" w:space="0" w:color="auto"/>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542" w:type="dxa"/>
            <w:tcBorders>
              <w:right w:val="single" w:sz="18" w:space="0" w:color="FF0000"/>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tcBorders>
              <w:left w:val="single" w:sz="18" w:space="0" w:color="FF0000"/>
            </w:tcBorders>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24" w:type="dxa"/>
          </w:tcPr>
          <w:p w:rsidR="00BF5CAD" w:rsidRPr="00172913" w:rsidRDefault="00BF5CAD" w:rsidP="003C69C9">
            <w:pPr>
              <w:autoSpaceDE w:val="0"/>
              <w:autoSpaceDN w:val="0"/>
              <w:adjustRightInd w:val="0"/>
              <w:spacing w:after="60" w:line="264" w:lineRule="auto"/>
              <w:jc w:val="both"/>
              <w:rPr>
                <w:sz w:val="20"/>
                <w:szCs w:val="20"/>
              </w:rPr>
            </w:pPr>
          </w:p>
        </w:tc>
        <w:tc>
          <w:tcPr>
            <w:tcW w:w="484"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542" w:type="dxa"/>
          </w:tcPr>
          <w:p w:rsidR="00BF5CAD" w:rsidRPr="00172913" w:rsidRDefault="00BF5CAD" w:rsidP="003C69C9">
            <w:pPr>
              <w:autoSpaceDE w:val="0"/>
              <w:autoSpaceDN w:val="0"/>
              <w:adjustRightInd w:val="0"/>
              <w:spacing w:after="60" w:line="264" w:lineRule="auto"/>
              <w:jc w:val="both"/>
              <w:rPr>
                <w:sz w:val="20"/>
                <w:szCs w:val="20"/>
              </w:rPr>
            </w:pPr>
          </w:p>
        </w:tc>
        <w:tc>
          <w:tcPr>
            <w:tcW w:w="365"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34"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r>
      <w:tr w:rsidR="00BF5CAD" w:rsidRPr="00172913" w:rsidTr="003C69C9">
        <w:tc>
          <w:tcPr>
            <w:tcW w:w="1915" w:type="dxa"/>
          </w:tcPr>
          <w:p w:rsidR="00BF5CAD" w:rsidRPr="00172913" w:rsidRDefault="00BF5CAD" w:rsidP="003C69C9">
            <w:pPr>
              <w:autoSpaceDE w:val="0"/>
              <w:autoSpaceDN w:val="0"/>
              <w:adjustRightInd w:val="0"/>
              <w:spacing w:after="60" w:line="264" w:lineRule="auto"/>
              <w:jc w:val="both"/>
              <w:rPr>
                <w:sz w:val="20"/>
                <w:szCs w:val="20"/>
              </w:rPr>
            </w:pPr>
            <w:r>
              <w:rPr>
                <w:sz w:val="20"/>
                <w:szCs w:val="20"/>
              </w:rPr>
              <w:t>JMC meetings</w:t>
            </w: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476" w:type="dxa"/>
            <w:tcBorders>
              <w:bottom w:val="single" w:sz="4" w:space="0" w:color="auto"/>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542"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auto"/>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24" w:type="dxa"/>
          </w:tcPr>
          <w:p w:rsidR="00BF5CAD" w:rsidRPr="00172913" w:rsidRDefault="00BF5CAD" w:rsidP="003C69C9">
            <w:pPr>
              <w:autoSpaceDE w:val="0"/>
              <w:autoSpaceDN w:val="0"/>
              <w:adjustRightInd w:val="0"/>
              <w:spacing w:after="60" w:line="264" w:lineRule="auto"/>
              <w:jc w:val="both"/>
              <w:rPr>
                <w:sz w:val="20"/>
                <w:szCs w:val="20"/>
              </w:rPr>
            </w:pPr>
          </w:p>
        </w:tc>
        <w:tc>
          <w:tcPr>
            <w:tcW w:w="484" w:type="dxa"/>
            <w:tcBorders>
              <w:bottom w:val="single" w:sz="4" w:space="0" w:color="auto"/>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542" w:type="dxa"/>
            <w:tcBorders>
              <w:bottom w:val="single" w:sz="4" w:space="0" w:color="auto"/>
            </w:tcBorders>
            <w:shd w:val="clear" w:color="auto" w:fill="auto"/>
          </w:tcPr>
          <w:p w:rsidR="00BF5CAD" w:rsidRPr="00172913" w:rsidRDefault="00BF5CAD" w:rsidP="003C69C9">
            <w:pPr>
              <w:autoSpaceDE w:val="0"/>
              <w:autoSpaceDN w:val="0"/>
              <w:adjustRightInd w:val="0"/>
              <w:spacing w:after="60" w:line="264" w:lineRule="auto"/>
              <w:jc w:val="both"/>
              <w:rPr>
                <w:sz w:val="20"/>
                <w:szCs w:val="20"/>
              </w:rPr>
            </w:pPr>
          </w:p>
        </w:tc>
        <w:tc>
          <w:tcPr>
            <w:tcW w:w="365"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FFFFFF" w:themeFill="background1"/>
          </w:tcPr>
          <w:p w:rsidR="00BF5CAD" w:rsidRPr="00172913" w:rsidRDefault="00BF5CAD" w:rsidP="003C69C9">
            <w:pPr>
              <w:autoSpaceDE w:val="0"/>
              <w:autoSpaceDN w:val="0"/>
              <w:adjustRightInd w:val="0"/>
              <w:spacing w:after="60" w:line="264" w:lineRule="auto"/>
              <w:jc w:val="both"/>
              <w:rPr>
                <w:sz w:val="20"/>
                <w:szCs w:val="20"/>
              </w:rPr>
            </w:pPr>
          </w:p>
        </w:tc>
      </w:tr>
      <w:tr w:rsidR="00BF5CAD" w:rsidRPr="00172913" w:rsidTr="003C69C9">
        <w:trPr>
          <w:cantSplit/>
          <w:trHeight w:val="611"/>
        </w:trPr>
        <w:tc>
          <w:tcPr>
            <w:tcW w:w="1915" w:type="dxa"/>
            <w:tcBorders>
              <w:bottom w:val="single" w:sz="4" w:space="0" w:color="auto"/>
            </w:tcBorders>
          </w:tcPr>
          <w:p w:rsidR="00BF5CAD" w:rsidRDefault="00BF5CAD" w:rsidP="003C69C9">
            <w:pPr>
              <w:autoSpaceDE w:val="0"/>
              <w:autoSpaceDN w:val="0"/>
              <w:adjustRightInd w:val="0"/>
              <w:spacing w:after="60" w:line="264" w:lineRule="auto"/>
              <w:jc w:val="both"/>
              <w:rPr>
                <w:sz w:val="20"/>
                <w:szCs w:val="20"/>
              </w:rPr>
            </w:pPr>
            <w:r>
              <w:rPr>
                <w:sz w:val="20"/>
                <w:szCs w:val="20"/>
              </w:rPr>
              <w:t>Setting up of the JTS/BOs</w:t>
            </w: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476" w:type="dxa"/>
            <w:shd w:val="clear" w:color="auto" w:fill="0070C0"/>
          </w:tcPr>
          <w:p w:rsidR="00BF5CAD" w:rsidRPr="000E2403" w:rsidRDefault="00BF5CAD" w:rsidP="003C69C9">
            <w:pPr>
              <w:autoSpaceDE w:val="0"/>
              <w:autoSpaceDN w:val="0"/>
              <w:adjustRightInd w:val="0"/>
              <w:spacing w:after="60" w:line="264" w:lineRule="auto"/>
              <w:jc w:val="both"/>
              <w:rPr>
                <w:b/>
                <w:sz w:val="20"/>
                <w:szCs w:val="20"/>
              </w:rPr>
            </w:pPr>
            <w:r w:rsidRPr="00082768">
              <w:rPr>
                <w:b/>
                <w:color w:val="FFFFFF" w:themeColor="background1"/>
                <w:sz w:val="20"/>
                <w:szCs w:val="20"/>
              </w:rPr>
              <w:t>JTS</w:t>
            </w:r>
          </w:p>
        </w:tc>
        <w:tc>
          <w:tcPr>
            <w:tcW w:w="542" w:type="dxa"/>
            <w:tcBorders>
              <w:bottom w:val="single" w:sz="4" w:space="0" w:color="auto"/>
            </w:tcBorders>
            <w:shd w:val="clear" w:color="auto" w:fill="0070C0"/>
          </w:tcPr>
          <w:p w:rsidR="00BF5CAD" w:rsidRPr="0039733D" w:rsidRDefault="00BF5CAD" w:rsidP="003C69C9">
            <w:pPr>
              <w:autoSpaceDE w:val="0"/>
              <w:autoSpaceDN w:val="0"/>
              <w:adjustRightInd w:val="0"/>
              <w:spacing w:after="60" w:line="264" w:lineRule="auto"/>
              <w:jc w:val="both"/>
              <w:rPr>
                <w:rFonts w:ascii="Times New Roman" w:hAnsi="Times New Roman"/>
                <w:color w:val="FFFFFF" w:themeColor="background1"/>
                <w:sz w:val="20"/>
                <w:szCs w:val="20"/>
              </w:rPr>
            </w:pPr>
            <w:r w:rsidRPr="00082768">
              <w:rPr>
                <w:b/>
                <w:color w:val="FFFFFF" w:themeColor="background1"/>
                <w:sz w:val="20"/>
                <w:szCs w:val="20"/>
              </w:rPr>
              <w:t>BO</w:t>
            </w: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24" w:type="dxa"/>
            <w:shd w:val="clear" w:color="auto" w:fill="auto"/>
          </w:tcPr>
          <w:p w:rsidR="00BF5CAD" w:rsidRPr="00172913" w:rsidRDefault="00BF5CAD" w:rsidP="003C69C9">
            <w:pPr>
              <w:autoSpaceDE w:val="0"/>
              <w:autoSpaceDN w:val="0"/>
              <w:adjustRightInd w:val="0"/>
              <w:spacing w:after="60" w:line="264" w:lineRule="auto"/>
              <w:jc w:val="both"/>
              <w:rPr>
                <w:sz w:val="20"/>
                <w:szCs w:val="20"/>
              </w:rPr>
            </w:pPr>
          </w:p>
        </w:tc>
        <w:tc>
          <w:tcPr>
            <w:tcW w:w="484" w:type="dxa"/>
            <w:shd w:val="clear" w:color="auto" w:fill="FFFFFF" w:themeFill="background1"/>
            <w:textDirection w:val="tbRl"/>
          </w:tcPr>
          <w:p w:rsidR="00BF5CAD" w:rsidRPr="0039733D" w:rsidRDefault="00BF5CAD" w:rsidP="003C69C9">
            <w:pPr>
              <w:autoSpaceDE w:val="0"/>
              <w:autoSpaceDN w:val="0"/>
              <w:adjustRightInd w:val="0"/>
              <w:spacing w:after="60" w:line="264" w:lineRule="auto"/>
              <w:ind w:left="113" w:right="113"/>
              <w:jc w:val="center"/>
              <w:rPr>
                <w:color w:val="FFFFFF" w:themeColor="background1"/>
                <w:sz w:val="20"/>
                <w:szCs w:val="20"/>
              </w:rPr>
            </w:pPr>
          </w:p>
        </w:tc>
        <w:tc>
          <w:tcPr>
            <w:tcW w:w="542" w:type="dxa"/>
            <w:tcBorders>
              <w:bottom w:val="single" w:sz="4" w:space="0" w:color="auto"/>
            </w:tcBorders>
            <w:shd w:val="clear" w:color="auto" w:fill="FFFFFF" w:themeFill="background1"/>
            <w:textDirection w:val="tbRl"/>
          </w:tcPr>
          <w:p w:rsidR="00BF5CAD" w:rsidRPr="0039733D" w:rsidRDefault="00BF5CAD" w:rsidP="003C69C9">
            <w:pPr>
              <w:autoSpaceDE w:val="0"/>
              <w:autoSpaceDN w:val="0"/>
              <w:adjustRightInd w:val="0"/>
              <w:spacing w:after="60" w:line="264" w:lineRule="auto"/>
              <w:jc w:val="center"/>
              <w:rPr>
                <w:rFonts w:ascii="Times New Roman" w:hAnsi="Times New Roman"/>
                <w:color w:val="FFFFFF" w:themeColor="background1"/>
                <w:sz w:val="20"/>
                <w:szCs w:val="20"/>
              </w:rPr>
            </w:pPr>
          </w:p>
        </w:tc>
        <w:tc>
          <w:tcPr>
            <w:tcW w:w="365"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r>
      <w:tr w:rsidR="00BF5CAD" w:rsidRPr="00172913" w:rsidTr="003C69C9">
        <w:trPr>
          <w:cantSplit/>
          <w:trHeight w:val="1134"/>
        </w:trPr>
        <w:tc>
          <w:tcPr>
            <w:tcW w:w="1915" w:type="dxa"/>
            <w:shd w:val="pct12" w:color="auto" w:fill="auto"/>
          </w:tcPr>
          <w:p w:rsidR="00BF5CAD" w:rsidRPr="00172913" w:rsidRDefault="00BF5CAD" w:rsidP="003C69C9">
            <w:pPr>
              <w:autoSpaceDE w:val="0"/>
              <w:autoSpaceDN w:val="0"/>
              <w:adjustRightInd w:val="0"/>
              <w:spacing w:after="60" w:line="264" w:lineRule="auto"/>
              <w:jc w:val="both"/>
              <w:rPr>
                <w:sz w:val="20"/>
                <w:szCs w:val="20"/>
              </w:rPr>
            </w:pPr>
            <w:r>
              <w:rPr>
                <w:sz w:val="20"/>
                <w:szCs w:val="20"/>
              </w:rPr>
              <w:t>Launching of the calls</w:t>
            </w: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476" w:type="dxa"/>
          </w:tcPr>
          <w:p w:rsidR="00BF5CAD" w:rsidRPr="00172913" w:rsidRDefault="00BF5CAD" w:rsidP="003C69C9">
            <w:pPr>
              <w:autoSpaceDE w:val="0"/>
              <w:autoSpaceDN w:val="0"/>
              <w:adjustRightInd w:val="0"/>
              <w:spacing w:after="60" w:line="264" w:lineRule="auto"/>
              <w:jc w:val="both"/>
              <w:rPr>
                <w:sz w:val="20"/>
                <w:szCs w:val="20"/>
              </w:rPr>
            </w:pPr>
          </w:p>
        </w:tc>
        <w:tc>
          <w:tcPr>
            <w:tcW w:w="542" w:type="dxa"/>
            <w:tcBorders>
              <w:bottom w:val="single" w:sz="4" w:space="0" w:color="auto"/>
            </w:tcBorders>
            <w:shd w:val="clear" w:color="auto" w:fill="0070C0"/>
            <w:textDirection w:val="tbRl"/>
          </w:tcPr>
          <w:p w:rsidR="00BF5CAD" w:rsidRPr="00172913" w:rsidRDefault="00BF5CAD" w:rsidP="003C69C9">
            <w:pPr>
              <w:autoSpaceDE w:val="0"/>
              <w:autoSpaceDN w:val="0"/>
              <w:adjustRightInd w:val="0"/>
              <w:spacing w:after="60" w:line="264" w:lineRule="auto"/>
              <w:ind w:left="113" w:right="113"/>
              <w:jc w:val="center"/>
              <w:rPr>
                <w:sz w:val="20"/>
                <w:szCs w:val="20"/>
              </w:rPr>
            </w:pPr>
            <w:r w:rsidRPr="0039733D">
              <w:rPr>
                <w:rFonts w:ascii="Times New Roman" w:hAnsi="Times New Roman"/>
                <w:color w:val="FFFFFF" w:themeColor="background1"/>
                <w:sz w:val="20"/>
                <w:szCs w:val="20"/>
              </w:rPr>
              <w:t>hard + soft</w:t>
            </w: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24" w:type="dxa"/>
            <w:shd w:val="clear" w:color="auto" w:fill="auto"/>
          </w:tcPr>
          <w:p w:rsidR="00BF5CAD" w:rsidRPr="00172913" w:rsidRDefault="00BF5CAD" w:rsidP="003C69C9">
            <w:pPr>
              <w:autoSpaceDE w:val="0"/>
              <w:autoSpaceDN w:val="0"/>
              <w:adjustRightInd w:val="0"/>
              <w:spacing w:after="60" w:line="264" w:lineRule="auto"/>
              <w:jc w:val="both"/>
              <w:rPr>
                <w:sz w:val="20"/>
                <w:szCs w:val="20"/>
              </w:rPr>
            </w:pPr>
          </w:p>
        </w:tc>
        <w:tc>
          <w:tcPr>
            <w:tcW w:w="484" w:type="dxa"/>
            <w:shd w:val="clear" w:color="auto" w:fill="FFFFFF" w:themeFill="background1"/>
            <w:textDirection w:val="tbRl"/>
          </w:tcPr>
          <w:p w:rsidR="00BF5CAD" w:rsidRPr="0039733D" w:rsidRDefault="00BF5CAD" w:rsidP="003C69C9">
            <w:pPr>
              <w:autoSpaceDE w:val="0"/>
              <w:autoSpaceDN w:val="0"/>
              <w:adjustRightInd w:val="0"/>
              <w:spacing w:after="60" w:line="264" w:lineRule="auto"/>
              <w:ind w:left="113" w:right="113"/>
              <w:jc w:val="center"/>
              <w:rPr>
                <w:color w:val="FFFFFF" w:themeColor="background1"/>
                <w:sz w:val="20"/>
                <w:szCs w:val="20"/>
              </w:rPr>
            </w:pPr>
          </w:p>
        </w:tc>
        <w:tc>
          <w:tcPr>
            <w:tcW w:w="542" w:type="dxa"/>
            <w:tcBorders>
              <w:bottom w:val="single" w:sz="4" w:space="0" w:color="auto"/>
            </w:tcBorders>
            <w:shd w:val="clear" w:color="auto" w:fill="0070C0"/>
            <w:textDirection w:val="tbRl"/>
          </w:tcPr>
          <w:p w:rsidR="00BF5CAD" w:rsidRPr="00172913" w:rsidRDefault="00BF5CAD" w:rsidP="003C69C9">
            <w:pPr>
              <w:autoSpaceDE w:val="0"/>
              <w:autoSpaceDN w:val="0"/>
              <w:adjustRightInd w:val="0"/>
              <w:spacing w:after="60" w:line="264" w:lineRule="auto"/>
              <w:jc w:val="center"/>
              <w:rPr>
                <w:sz w:val="20"/>
                <w:szCs w:val="20"/>
              </w:rPr>
            </w:pPr>
            <w:r w:rsidRPr="0039733D">
              <w:rPr>
                <w:rFonts w:ascii="Times New Roman" w:hAnsi="Times New Roman"/>
                <w:color w:val="FFFFFF" w:themeColor="background1"/>
                <w:sz w:val="20"/>
                <w:szCs w:val="20"/>
              </w:rPr>
              <w:t>soft</w:t>
            </w:r>
          </w:p>
        </w:tc>
        <w:tc>
          <w:tcPr>
            <w:tcW w:w="365"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r>
      <w:tr w:rsidR="00BF5CAD" w:rsidRPr="00172913" w:rsidTr="003C69C9">
        <w:tc>
          <w:tcPr>
            <w:tcW w:w="1915" w:type="dxa"/>
            <w:shd w:val="pct12" w:color="auto" w:fill="auto"/>
          </w:tcPr>
          <w:p w:rsidR="00BF5CAD" w:rsidRDefault="00BF5CAD" w:rsidP="003C69C9">
            <w:pPr>
              <w:autoSpaceDE w:val="0"/>
              <w:autoSpaceDN w:val="0"/>
              <w:adjustRightInd w:val="0"/>
              <w:spacing w:after="60" w:line="264" w:lineRule="auto"/>
              <w:jc w:val="both"/>
              <w:rPr>
                <w:sz w:val="20"/>
                <w:szCs w:val="20"/>
              </w:rPr>
            </w:pPr>
            <w:r>
              <w:rPr>
                <w:sz w:val="20"/>
                <w:szCs w:val="20"/>
              </w:rPr>
              <w:t>Evaluation/selection of projects (call for proposals)</w:t>
            </w: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476" w:type="dxa"/>
          </w:tcPr>
          <w:p w:rsidR="00BF5CAD" w:rsidRPr="00172913" w:rsidRDefault="00BF5CAD" w:rsidP="003C69C9">
            <w:pPr>
              <w:autoSpaceDE w:val="0"/>
              <w:autoSpaceDN w:val="0"/>
              <w:adjustRightInd w:val="0"/>
              <w:spacing w:after="60" w:line="264" w:lineRule="auto"/>
              <w:jc w:val="both"/>
              <w:rPr>
                <w:sz w:val="20"/>
                <w:szCs w:val="20"/>
              </w:rPr>
            </w:pPr>
          </w:p>
        </w:tc>
        <w:tc>
          <w:tcPr>
            <w:tcW w:w="542"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24"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484" w:type="dxa"/>
            <w:shd w:val="clear" w:color="auto" w:fill="auto"/>
          </w:tcPr>
          <w:p w:rsidR="00BF5CAD" w:rsidRPr="00172913" w:rsidRDefault="00BF5CAD" w:rsidP="003C69C9">
            <w:pPr>
              <w:autoSpaceDE w:val="0"/>
              <w:autoSpaceDN w:val="0"/>
              <w:adjustRightInd w:val="0"/>
              <w:spacing w:after="60" w:line="264" w:lineRule="auto"/>
              <w:jc w:val="both"/>
              <w:rPr>
                <w:sz w:val="20"/>
                <w:szCs w:val="20"/>
              </w:rPr>
            </w:pPr>
          </w:p>
        </w:tc>
        <w:tc>
          <w:tcPr>
            <w:tcW w:w="542"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65" w:type="dxa"/>
            <w:tcBorders>
              <w:bottom w:val="single" w:sz="4" w:space="0" w:color="auto"/>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r>
      <w:tr w:rsidR="00BF5CAD" w:rsidRPr="00172913" w:rsidTr="003C69C9">
        <w:tc>
          <w:tcPr>
            <w:tcW w:w="1915" w:type="dxa"/>
            <w:shd w:val="pct12" w:color="auto" w:fill="auto"/>
          </w:tcPr>
          <w:p w:rsidR="00BF5CAD" w:rsidRDefault="00BF5CAD" w:rsidP="003C69C9">
            <w:pPr>
              <w:autoSpaceDE w:val="0"/>
              <w:autoSpaceDN w:val="0"/>
              <w:adjustRightInd w:val="0"/>
              <w:spacing w:after="60" w:line="264" w:lineRule="auto"/>
              <w:jc w:val="both"/>
              <w:rPr>
                <w:sz w:val="20"/>
                <w:szCs w:val="20"/>
              </w:rPr>
            </w:pPr>
            <w:r>
              <w:rPr>
                <w:sz w:val="20"/>
                <w:szCs w:val="20"/>
              </w:rPr>
              <w:t>Contracting phase (call for proposals)</w:t>
            </w: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476" w:type="dxa"/>
          </w:tcPr>
          <w:p w:rsidR="00BF5CAD" w:rsidRPr="00172913" w:rsidRDefault="00BF5CAD" w:rsidP="003C69C9">
            <w:pPr>
              <w:autoSpaceDE w:val="0"/>
              <w:autoSpaceDN w:val="0"/>
              <w:adjustRightInd w:val="0"/>
              <w:spacing w:after="60" w:line="264" w:lineRule="auto"/>
              <w:jc w:val="both"/>
              <w:rPr>
                <w:sz w:val="20"/>
                <w:szCs w:val="20"/>
              </w:rPr>
            </w:pPr>
          </w:p>
        </w:tc>
        <w:tc>
          <w:tcPr>
            <w:tcW w:w="542"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FFFFFF" w:themeFill="background1"/>
          </w:tcPr>
          <w:p w:rsidR="00BF5CAD" w:rsidRPr="00172913" w:rsidRDefault="00BF5CAD" w:rsidP="003C69C9">
            <w:pPr>
              <w:autoSpaceDE w:val="0"/>
              <w:autoSpaceDN w:val="0"/>
              <w:adjustRightInd w:val="0"/>
              <w:spacing w:after="60" w:line="264" w:lineRule="auto"/>
              <w:jc w:val="both"/>
              <w:rPr>
                <w:sz w:val="20"/>
                <w:szCs w:val="20"/>
              </w:rPr>
            </w:pPr>
          </w:p>
        </w:tc>
        <w:tc>
          <w:tcPr>
            <w:tcW w:w="324" w:type="dxa"/>
            <w:tcBorders>
              <w:bottom w:val="single" w:sz="4" w:space="0" w:color="auto"/>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484" w:type="dxa"/>
            <w:tcBorders>
              <w:bottom w:val="single" w:sz="4" w:space="0" w:color="auto"/>
            </w:tcBorders>
            <w:shd w:val="clear" w:color="auto" w:fill="auto"/>
          </w:tcPr>
          <w:p w:rsidR="00BF5CAD" w:rsidRPr="00172913" w:rsidRDefault="00BF5CAD" w:rsidP="003C69C9">
            <w:pPr>
              <w:autoSpaceDE w:val="0"/>
              <w:autoSpaceDN w:val="0"/>
              <w:adjustRightInd w:val="0"/>
              <w:spacing w:after="60" w:line="264" w:lineRule="auto"/>
              <w:jc w:val="both"/>
              <w:rPr>
                <w:sz w:val="20"/>
                <w:szCs w:val="20"/>
              </w:rPr>
            </w:pPr>
          </w:p>
        </w:tc>
        <w:tc>
          <w:tcPr>
            <w:tcW w:w="542" w:type="dxa"/>
            <w:tcBorders>
              <w:bottom w:val="single" w:sz="4" w:space="0" w:color="auto"/>
            </w:tcBorders>
            <w:shd w:val="clear" w:color="auto" w:fill="auto"/>
          </w:tcPr>
          <w:p w:rsidR="00BF5CAD" w:rsidRPr="00172913" w:rsidRDefault="00BF5CAD" w:rsidP="003C69C9">
            <w:pPr>
              <w:autoSpaceDE w:val="0"/>
              <w:autoSpaceDN w:val="0"/>
              <w:adjustRightInd w:val="0"/>
              <w:spacing w:after="60" w:line="264" w:lineRule="auto"/>
              <w:jc w:val="both"/>
              <w:rPr>
                <w:sz w:val="20"/>
                <w:szCs w:val="20"/>
              </w:rPr>
            </w:pPr>
          </w:p>
        </w:tc>
        <w:tc>
          <w:tcPr>
            <w:tcW w:w="365" w:type="dxa"/>
            <w:tcBorders>
              <w:bottom w:val="single" w:sz="4" w:space="0" w:color="auto"/>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tcBorders>
              <w:bottom w:val="single" w:sz="4" w:space="0" w:color="auto"/>
            </w:tcBorders>
            <w:shd w:val="clear" w:color="auto" w:fill="FFFFFF" w:themeFill="background1"/>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shd w:val="clear" w:color="auto" w:fill="auto"/>
          </w:tcPr>
          <w:p w:rsidR="00BF5CAD" w:rsidRPr="00172913" w:rsidRDefault="00BF5CAD" w:rsidP="003C69C9">
            <w:pPr>
              <w:autoSpaceDE w:val="0"/>
              <w:autoSpaceDN w:val="0"/>
              <w:adjustRightInd w:val="0"/>
              <w:spacing w:after="60" w:line="264" w:lineRule="auto"/>
              <w:jc w:val="both"/>
              <w:rPr>
                <w:sz w:val="20"/>
                <w:szCs w:val="20"/>
              </w:rPr>
            </w:pPr>
          </w:p>
        </w:tc>
        <w:tc>
          <w:tcPr>
            <w:tcW w:w="334" w:type="dxa"/>
            <w:tcBorders>
              <w:bottom w:val="single" w:sz="4" w:space="0" w:color="auto"/>
            </w:tcBorders>
            <w:shd w:val="clear" w:color="auto" w:fill="auto"/>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right w:val="single" w:sz="18" w:space="0" w:color="FF0000"/>
            </w:tcBorders>
            <w:shd w:val="clear" w:color="auto" w:fill="auto"/>
          </w:tcPr>
          <w:p w:rsidR="00BF5CAD" w:rsidRPr="00172913" w:rsidRDefault="00BF5CAD" w:rsidP="003C69C9">
            <w:pPr>
              <w:autoSpaceDE w:val="0"/>
              <w:autoSpaceDN w:val="0"/>
              <w:adjustRightInd w:val="0"/>
              <w:spacing w:after="60" w:line="264" w:lineRule="auto"/>
              <w:jc w:val="both"/>
              <w:rPr>
                <w:sz w:val="20"/>
                <w:szCs w:val="20"/>
              </w:rPr>
            </w:pPr>
          </w:p>
        </w:tc>
        <w:tc>
          <w:tcPr>
            <w:tcW w:w="334" w:type="dxa"/>
            <w:tcBorders>
              <w:left w:val="single" w:sz="18" w:space="0" w:color="FF0000"/>
              <w:bottom w:val="single" w:sz="4" w:space="0" w:color="auto"/>
            </w:tcBorders>
            <w:shd w:val="clear" w:color="auto" w:fill="auto"/>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shd w:val="clear" w:color="auto" w:fill="auto"/>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r>
      <w:tr w:rsidR="00BF5CAD" w:rsidRPr="00172913" w:rsidTr="003C69C9">
        <w:tc>
          <w:tcPr>
            <w:tcW w:w="1915" w:type="dxa"/>
            <w:shd w:val="pct12" w:color="auto" w:fill="auto"/>
          </w:tcPr>
          <w:p w:rsidR="00BF5CAD" w:rsidRDefault="00BF5CAD" w:rsidP="003C69C9">
            <w:pPr>
              <w:autoSpaceDE w:val="0"/>
              <w:autoSpaceDN w:val="0"/>
              <w:adjustRightInd w:val="0"/>
              <w:spacing w:after="60" w:line="264" w:lineRule="auto"/>
              <w:jc w:val="both"/>
              <w:rPr>
                <w:sz w:val="20"/>
                <w:szCs w:val="20"/>
              </w:rPr>
            </w:pPr>
            <w:r>
              <w:rPr>
                <w:sz w:val="20"/>
                <w:szCs w:val="20"/>
              </w:rPr>
              <w:t>Implementation of projects (call for proposals)</w:t>
            </w: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476" w:type="dxa"/>
          </w:tcPr>
          <w:p w:rsidR="00BF5CAD" w:rsidRPr="00172913" w:rsidRDefault="00BF5CAD" w:rsidP="003C69C9">
            <w:pPr>
              <w:autoSpaceDE w:val="0"/>
              <w:autoSpaceDN w:val="0"/>
              <w:adjustRightInd w:val="0"/>
              <w:spacing w:after="60" w:line="264" w:lineRule="auto"/>
              <w:jc w:val="both"/>
              <w:rPr>
                <w:sz w:val="20"/>
                <w:szCs w:val="20"/>
              </w:rPr>
            </w:pPr>
          </w:p>
        </w:tc>
        <w:tc>
          <w:tcPr>
            <w:tcW w:w="542"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auto"/>
          </w:tcPr>
          <w:p w:rsidR="00BF5CAD" w:rsidRPr="00172913" w:rsidRDefault="00BF5CAD" w:rsidP="003C69C9">
            <w:pPr>
              <w:autoSpaceDE w:val="0"/>
              <w:autoSpaceDN w:val="0"/>
              <w:adjustRightInd w:val="0"/>
              <w:spacing w:after="60" w:line="264" w:lineRule="auto"/>
              <w:jc w:val="both"/>
              <w:rPr>
                <w:sz w:val="20"/>
                <w:szCs w:val="20"/>
              </w:rPr>
            </w:pPr>
          </w:p>
        </w:tc>
        <w:tc>
          <w:tcPr>
            <w:tcW w:w="32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48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542"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65"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right w:val="single" w:sz="18" w:space="0" w:color="FF0000"/>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tcBorders>
              <w:left w:val="single" w:sz="18" w:space="0" w:color="FF0000"/>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34"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r>
      <w:tr w:rsidR="00BF5CAD" w:rsidRPr="00172913" w:rsidTr="003C69C9">
        <w:trPr>
          <w:cantSplit/>
          <w:trHeight w:val="1134"/>
        </w:trPr>
        <w:tc>
          <w:tcPr>
            <w:tcW w:w="1915" w:type="dxa"/>
          </w:tcPr>
          <w:p w:rsidR="00BF5CAD" w:rsidRDefault="00BF5CAD" w:rsidP="003C69C9">
            <w:pPr>
              <w:autoSpaceDE w:val="0"/>
              <w:autoSpaceDN w:val="0"/>
              <w:adjustRightInd w:val="0"/>
              <w:spacing w:after="60" w:line="264" w:lineRule="auto"/>
              <w:jc w:val="both"/>
              <w:rPr>
                <w:sz w:val="20"/>
                <w:szCs w:val="20"/>
              </w:rPr>
            </w:pPr>
            <w:r>
              <w:rPr>
                <w:sz w:val="20"/>
                <w:szCs w:val="20"/>
              </w:rPr>
              <w:t>Submission of LIPs</w:t>
            </w:r>
            <w:r w:rsidR="00492A04">
              <w:rPr>
                <w:sz w:val="20"/>
                <w:szCs w:val="20"/>
              </w:rPr>
              <w:t xml:space="preserve"> </w:t>
            </w:r>
            <w:r>
              <w:rPr>
                <w:sz w:val="20"/>
                <w:szCs w:val="20"/>
              </w:rPr>
              <w:t>summaries to the EC)</w:t>
            </w: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476" w:type="dxa"/>
          </w:tcPr>
          <w:p w:rsidR="00BF5CAD" w:rsidRPr="00172913" w:rsidRDefault="00BF5CAD" w:rsidP="003C69C9">
            <w:pPr>
              <w:autoSpaceDE w:val="0"/>
              <w:autoSpaceDN w:val="0"/>
              <w:adjustRightInd w:val="0"/>
              <w:spacing w:after="60" w:line="264" w:lineRule="auto"/>
              <w:jc w:val="both"/>
              <w:rPr>
                <w:sz w:val="20"/>
                <w:szCs w:val="20"/>
              </w:rPr>
            </w:pPr>
          </w:p>
        </w:tc>
        <w:tc>
          <w:tcPr>
            <w:tcW w:w="542" w:type="dxa"/>
            <w:tcBorders>
              <w:bottom w:val="single" w:sz="4" w:space="0" w:color="auto"/>
            </w:tcBorders>
            <w:shd w:val="clear" w:color="auto" w:fill="0070C0"/>
            <w:textDirection w:val="tbRl"/>
          </w:tcPr>
          <w:p w:rsidR="00BF5CAD" w:rsidRPr="0039733D" w:rsidRDefault="00BF5CAD" w:rsidP="003C69C9">
            <w:pPr>
              <w:autoSpaceDE w:val="0"/>
              <w:autoSpaceDN w:val="0"/>
              <w:adjustRightInd w:val="0"/>
              <w:spacing w:after="60" w:line="264" w:lineRule="auto"/>
              <w:ind w:left="113" w:right="113"/>
              <w:jc w:val="center"/>
              <w:rPr>
                <w:rFonts w:ascii="Times New Roman" w:hAnsi="Times New Roman"/>
                <w:color w:val="FFFFFF" w:themeColor="background1"/>
                <w:sz w:val="20"/>
                <w:szCs w:val="20"/>
              </w:rPr>
            </w:pPr>
          </w:p>
        </w:tc>
        <w:tc>
          <w:tcPr>
            <w:tcW w:w="334"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24" w:type="dxa"/>
            <w:shd w:val="clear" w:color="auto" w:fill="auto"/>
          </w:tcPr>
          <w:p w:rsidR="00BF5CAD" w:rsidRPr="00172913" w:rsidRDefault="00BF5CAD" w:rsidP="003C69C9">
            <w:pPr>
              <w:autoSpaceDE w:val="0"/>
              <w:autoSpaceDN w:val="0"/>
              <w:adjustRightInd w:val="0"/>
              <w:spacing w:after="60" w:line="264" w:lineRule="auto"/>
              <w:jc w:val="both"/>
              <w:rPr>
                <w:sz w:val="20"/>
                <w:szCs w:val="20"/>
              </w:rPr>
            </w:pPr>
          </w:p>
        </w:tc>
        <w:tc>
          <w:tcPr>
            <w:tcW w:w="484" w:type="dxa"/>
            <w:shd w:val="clear" w:color="auto" w:fill="FFFFFF" w:themeFill="background1"/>
            <w:textDirection w:val="tbRl"/>
          </w:tcPr>
          <w:p w:rsidR="00BF5CAD" w:rsidRPr="0039733D" w:rsidRDefault="00BF5CAD" w:rsidP="003C69C9">
            <w:pPr>
              <w:autoSpaceDE w:val="0"/>
              <w:autoSpaceDN w:val="0"/>
              <w:adjustRightInd w:val="0"/>
              <w:spacing w:after="60" w:line="264" w:lineRule="auto"/>
              <w:ind w:left="113" w:right="113"/>
              <w:jc w:val="center"/>
              <w:rPr>
                <w:color w:val="FFFFFF" w:themeColor="background1"/>
                <w:sz w:val="20"/>
                <w:szCs w:val="20"/>
              </w:rPr>
            </w:pPr>
          </w:p>
        </w:tc>
        <w:tc>
          <w:tcPr>
            <w:tcW w:w="542" w:type="dxa"/>
            <w:tcBorders>
              <w:bottom w:val="single" w:sz="4" w:space="0" w:color="auto"/>
            </w:tcBorders>
            <w:shd w:val="clear" w:color="auto" w:fill="FFFFFF" w:themeFill="background1"/>
            <w:textDirection w:val="tbRl"/>
          </w:tcPr>
          <w:p w:rsidR="00BF5CAD" w:rsidRPr="000E2403" w:rsidRDefault="00BF5CAD" w:rsidP="003C69C9">
            <w:pPr>
              <w:autoSpaceDE w:val="0"/>
              <w:autoSpaceDN w:val="0"/>
              <w:adjustRightInd w:val="0"/>
              <w:spacing w:after="60" w:line="264" w:lineRule="auto"/>
              <w:ind w:left="113" w:right="113"/>
              <w:jc w:val="center"/>
              <w:rPr>
                <w:color w:val="FFFFFF" w:themeColor="background1"/>
                <w:sz w:val="20"/>
                <w:szCs w:val="20"/>
              </w:rPr>
            </w:pPr>
          </w:p>
        </w:tc>
        <w:tc>
          <w:tcPr>
            <w:tcW w:w="365"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r>
      <w:tr w:rsidR="00BF5CAD" w:rsidRPr="00172913" w:rsidTr="003C69C9">
        <w:trPr>
          <w:cantSplit/>
          <w:trHeight w:val="1134"/>
        </w:trPr>
        <w:tc>
          <w:tcPr>
            <w:tcW w:w="1915" w:type="dxa"/>
          </w:tcPr>
          <w:p w:rsidR="00BF5CAD" w:rsidRDefault="00BF5CAD" w:rsidP="003C69C9">
            <w:pPr>
              <w:autoSpaceDE w:val="0"/>
              <w:autoSpaceDN w:val="0"/>
              <w:adjustRightInd w:val="0"/>
              <w:spacing w:after="60" w:line="264" w:lineRule="auto"/>
              <w:jc w:val="both"/>
              <w:rPr>
                <w:sz w:val="20"/>
                <w:szCs w:val="20"/>
              </w:rPr>
            </w:pPr>
            <w:r>
              <w:rPr>
                <w:sz w:val="20"/>
                <w:szCs w:val="20"/>
              </w:rPr>
              <w:t>Submission of full applications for LIPs to the EC)</w:t>
            </w: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476" w:type="dxa"/>
          </w:tcPr>
          <w:p w:rsidR="00BF5CAD" w:rsidRPr="00172913" w:rsidRDefault="00BF5CAD" w:rsidP="003C69C9">
            <w:pPr>
              <w:autoSpaceDE w:val="0"/>
              <w:autoSpaceDN w:val="0"/>
              <w:adjustRightInd w:val="0"/>
              <w:spacing w:after="60" w:line="264" w:lineRule="auto"/>
              <w:jc w:val="both"/>
              <w:rPr>
                <w:sz w:val="20"/>
                <w:szCs w:val="20"/>
              </w:rPr>
            </w:pPr>
          </w:p>
        </w:tc>
        <w:tc>
          <w:tcPr>
            <w:tcW w:w="542" w:type="dxa"/>
            <w:shd w:val="clear" w:color="auto" w:fill="FFFFFF" w:themeFill="background1"/>
            <w:textDirection w:val="tbRl"/>
          </w:tcPr>
          <w:p w:rsidR="00BF5CAD" w:rsidRPr="0039733D" w:rsidRDefault="00BF5CAD" w:rsidP="003C69C9">
            <w:pPr>
              <w:autoSpaceDE w:val="0"/>
              <w:autoSpaceDN w:val="0"/>
              <w:adjustRightInd w:val="0"/>
              <w:spacing w:after="60" w:line="264" w:lineRule="auto"/>
              <w:ind w:left="113" w:right="113"/>
              <w:jc w:val="center"/>
              <w:rPr>
                <w:rFonts w:ascii="Times New Roman" w:hAnsi="Times New Roman"/>
                <w:color w:val="FFFFFF" w:themeColor="background1"/>
                <w:sz w:val="20"/>
                <w:szCs w:val="20"/>
              </w:rPr>
            </w:pPr>
          </w:p>
        </w:tc>
        <w:tc>
          <w:tcPr>
            <w:tcW w:w="334" w:type="dxa"/>
            <w:tcBorders>
              <w:bottom w:val="single" w:sz="4" w:space="0" w:color="auto"/>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24" w:type="dxa"/>
            <w:tcBorders>
              <w:bottom w:val="single" w:sz="4" w:space="0" w:color="auto"/>
            </w:tcBorders>
            <w:shd w:val="clear" w:color="auto" w:fill="auto"/>
          </w:tcPr>
          <w:p w:rsidR="00BF5CAD" w:rsidRPr="00172913" w:rsidRDefault="00BF5CAD" w:rsidP="003C69C9">
            <w:pPr>
              <w:autoSpaceDE w:val="0"/>
              <w:autoSpaceDN w:val="0"/>
              <w:adjustRightInd w:val="0"/>
              <w:spacing w:after="60" w:line="264" w:lineRule="auto"/>
              <w:jc w:val="both"/>
              <w:rPr>
                <w:sz w:val="20"/>
                <w:szCs w:val="20"/>
              </w:rPr>
            </w:pPr>
          </w:p>
        </w:tc>
        <w:tc>
          <w:tcPr>
            <w:tcW w:w="484" w:type="dxa"/>
            <w:shd w:val="clear" w:color="auto" w:fill="FFFFFF" w:themeFill="background1"/>
            <w:textDirection w:val="tbRl"/>
          </w:tcPr>
          <w:p w:rsidR="00BF5CAD" w:rsidRPr="0039733D" w:rsidRDefault="00BF5CAD" w:rsidP="003C69C9">
            <w:pPr>
              <w:autoSpaceDE w:val="0"/>
              <w:autoSpaceDN w:val="0"/>
              <w:adjustRightInd w:val="0"/>
              <w:spacing w:after="60" w:line="264" w:lineRule="auto"/>
              <w:ind w:left="113" w:right="113"/>
              <w:jc w:val="center"/>
              <w:rPr>
                <w:color w:val="FFFFFF" w:themeColor="background1"/>
                <w:sz w:val="20"/>
                <w:szCs w:val="20"/>
              </w:rPr>
            </w:pPr>
          </w:p>
        </w:tc>
        <w:tc>
          <w:tcPr>
            <w:tcW w:w="542" w:type="dxa"/>
            <w:tcBorders>
              <w:bottom w:val="single" w:sz="4" w:space="0" w:color="auto"/>
            </w:tcBorders>
            <w:shd w:val="clear" w:color="auto" w:fill="FFFFFF" w:themeFill="background1"/>
            <w:textDirection w:val="tbRl"/>
          </w:tcPr>
          <w:p w:rsidR="00BF5CAD" w:rsidRPr="000E2403" w:rsidRDefault="00BF5CAD" w:rsidP="003C69C9">
            <w:pPr>
              <w:autoSpaceDE w:val="0"/>
              <w:autoSpaceDN w:val="0"/>
              <w:adjustRightInd w:val="0"/>
              <w:spacing w:after="60" w:line="264" w:lineRule="auto"/>
              <w:ind w:left="113" w:right="113"/>
              <w:jc w:val="center"/>
              <w:rPr>
                <w:color w:val="FFFFFF" w:themeColor="background1"/>
                <w:sz w:val="20"/>
                <w:szCs w:val="20"/>
              </w:rPr>
            </w:pPr>
          </w:p>
        </w:tc>
        <w:tc>
          <w:tcPr>
            <w:tcW w:w="365"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r>
      <w:tr w:rsidR="00BF5CAD" w:rsidRPr="00172913" w:rsidTr="003C69C9">
        <w:trPr>
          <w:cantSplit/>
          <w:trHeight w:val="1134"/>
        </w:trPr>
        <w:tc>
          <w:tcPr>
            <w:tcW w:w="1915" w:type="dxa"/>
          </w:tcPr>
          <w:p w:rsidR="00BF5CAD" w:rsidRDefault="00BF5CAD" w:rsidP="003C69C9">
            <w:pPr>
              <w:autoSpaceDE w:val="0"/>
              <w:autoSpaceDN w:val="0"/>
              <w:adjustRightInd w:val="0"/>
              <w:spacing w:after="60" w:line="264" w:lineRule="auto"/>
              <w:jc w:val="both"/>
              <w:rPr>
                <w:sz w:val="20"/>
                <w:szCs w:val="20"/>
              </w:rPr>
            </w:pPr>
            <w:r>
              <w:rPr>
                <w:sz w:val="20"/>
                <w:szCs w:val="20"/>
              </w:rPr>
              <w:lastRenderedPageBreak/>
              <w:t xml:space="preserve"> Contracting of LIPs</w:t>
            </w: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476" w:type="dxa"/>
          </w:tcPr>
          <w:p w:rsidR="00BF5CAD" w:rsidRPr="00172913" w:rsidRDefault="00BF5CAD" w:rsidP="003C69C9">
            <w:pPr>
              <w:autoSpaceDE w:val="0"/>
              <w:autoSpaceDN w:val="0"/>
              <w:adjustRightInd w:val="0"/>
              <w:spacing w:after="60" w:line="264" w:lineRule="auto"/>
              <w:jc w:val="both"/>
              <w:rPr>
                <w:sz w:val="20"/>
                <w:szCs w:val="20"/>
              </w:rPr>
            </w:pPr>
          </w:p>
        </w:tc>
        <w:tc>
          <w:tcPr>
            <w:tcW w:w="542" w:type="dxa"/>
            <w:shd w:val="clear" w:color="auto" w:fill="FFFFFF" w:themeFill="background1"/>
            <w:textDirection w:val="tbRl"/>
          </w:tcPr>
          <w:p w:rsidR="00BF5CAD" w:rsidRPr="0039733D" w:rsidRDefault="00BF5CAD" w:rsidP="003C69C9">
            <w:pPr>
              <w:autoSpaceDE w:val="0"/>
              <w:autoSpaceDN w:val="0"/>
              <w:adjustRightInd w:val="0"/>
              <w:spacing w:after="60" w:line="264" w:lineRule="auto"/>
              <w:ind w:left="113" w:right="113"/>
              <w:jc w:val="center"/>
              <w:rPr>
                <w:rFonts w:ascii="Times New Roman" w:hAnsi="Times New Roman"/>
                <w:color w:val="FFFFFF" w:themeColor="background1"/>
                <w:sz w:val="20"/>
                <w:szCs w:val="20"/>
              </w:rPr>
            </w:pPr>
          </w:p>
        </w:tc>
        <w:tc>
          <w:tcPr>
            <w:tcW w:w="334" w:type="dxa"/>
            <w:tcBorders>
              <w:bottom w:val="single" w:sz="4" w:space="0" w:color="auto"/>
            </w:tcBorders>
            <w:shd w:val="clear" w:color="auto" w:fill="FFFFFF" w:themeFill="background1"/>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2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484" w:type="dxa"/>
            <w:shd w:val="clear" w:color="auto" w:fill="FFFFFF" w:themeFill="background1"/>
            <w:textDirection w:val="tbRl"/>
          </w:tcPr>
          <w:p w:rsidR="00BF5CAD" w:rsidRPr="0039733D" w:rsidRDefault="00BF5CAD" w:rsidP="003C69C9">
            <w:pPr>
              <w:autoSpaceDE w:val="0"/>
              <w:autoSpaceDN w:val="0"/>
              <w:adjustRightInd w:val="0"/>
              <w:spacing w:after="60" w:line="264" w:lineRule="auto"/>
              <w:ind w:left="113" w:right="113"/>
              <w:jc w:val="center"/>
              <w:rPr>
                <w:color w:val="FFFFFF" w:themeColor="background1"/>
                <w:sz w:val="20"/>
                <w:szCs w:val="20"/>
              </w:rPr>
            </w:pPr>
          </w:p>
        </w:tc>
        <w:tc>
          <w:tcPr>
            <w:tcW w:w="542" w:type="dxa"/>
            <w:tcBorders>
              <w:top w:val="single" w:sz="4" w:space="0" w:color="auto"/>
              <w:bottom w:val="single" w:sz="4" w:space="0" w:color="auto"/>
              <w:right w:val="single" w:sz="4" w:space="0" w:color="auto"/>
            </w:tcBorders>
            <w:shd w:val="clear" w:color="auto" w:fill="FFFFFF" w:themeFill="background1"/>
            <w:textDirection w:val="tbRl"/>
          </w:tcPr>
          <w:p w:rsidR="00BF5CAD" w:rsidRPr="000E2403" w:rsidRDefault="00BF5CAD" w:rsidP="003C69C9">
            <w:pPr>
              <w:autoSpaceDE w:val="0"/>
              <w:autoSpaceDN w:val="0"/>
              <w:adjustRightInd w:val="0"/>
              <w:spacing w:after="60" w:line="264" w:lineRule="auto"/>
              <w:ind w:left="113" w:right="113"/>
              <w:jc w:val="center"/>
              <w:rPr>
                <w:color w:val="FFFFFF" w:themeColor="background1"/>
                <w:sz w:val="20"/>
                <w:szCs w:val="20"/>
              </w:rPr>
            </w:pPr>
          </w:p>
        </w:tc>
        <w:tc>
          <w:tcPr>
            <w:tcW w:w="365" w:type="dxa"/>
            <w:tcBorders>
              <w:top w:val="single" w:sz="4" w:space="0" w:color="auto"/>
              <w:left w:val="single" w:sz="4" w:space="0" w:color="auto"/>
              <w:bottom w:val="single" w:sz="4" w:space="0" w:color="auto"/>
              <w:right w:val="single" w:sz="18" w:space="0" w:color="FF0000"/>
            </w:tcBorders>
          </w:tcPr>
          <w:p w:rsidR="00BF5CAD" w:rsidRPr="00172913" w:rsidRDefault="00BF5CAD" w:rsidP="003C69C9">
            <w:pPr>
              <w:autoSpaceDE w:val="0"/>
              <w:autoSpaceDN w:val="0"/>
              <w:adjustRightInd w:val="0"/>
              <w:spacing w:after="60" w:line="264" w:lineRule="auto"/>
              <w:jc w:val="both"/>
              <w:rPr>
                <w:sz w:val="20"/>
                <w:szCs w:val="20"/>
              </w:rPr>
            </w:pPr>
          </w:p>
        </w:tc>
        <w:tc>
          <w:tcPr>
            <w:tcW w:w="334" w:type="dxa"/>
            <w:tcBorders>
              <w:left w:val="single" w:sz="18" w:space="0" w:color="FF0000"/>
            </w:tcBorders>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r>
      <w:tr w:rsidR="00BF5CAD" w:rsidRPr="00172913" w:rsidTr="003C69C9">
        <w:tc>
          <w:tcPr>
            <w:tcW w:w="1915" w:type="dxa"/>
            <w:shd w:val="pct12" w:color="auto" w:fill="auto"/>
          </w:tcPr>
          <w:p w:rsidR="00BF5CAD" w:rsidRDefault="00BF5CAD" w:rsidP="003C69C9">
            <w:pPr>
              <w:autoSpaceDE w:val="0"/>
              <w:autoSpaceDN w:val="0"/>
              <w:adjustRightInd w:val="0"/>
              <w:spacing w:after="60" w:line="264" w:lineRule="auto"/>
              <w:jc w:val="both"/>
              <w:rPr>
                <w:sz w:val="20"/>
                <w:szCs w:val="20"/>
              </w:rPr>
            </w:pPr>
            <w:r>
              <w:rPr>
                <w:sz w:val="20"/>
                <w:szCs w:val="20"/>
              </w:rPr>
              <w:t>Implementation of LIPs</w:t>
            </w: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476" w:type="dxa"/>
          </w:tcPr>
          <w:p w:rsidR="00BF5CAD" w:rsidRPr="00172913" w:rsidRDefault="00BF5CAD" w:rsidP="003C69C9">
            <w:pPr>
              <w:autoSpaceDE w:val="0"/>
              <w:autoSpaceDN w:val="0"/>
              <w:adjustRightInd w:val="0"/>
              <w:spacing w:after="60" w:line="264" w:lineRule="auto"/>
              <w:jc w:val="both"/>
              <w:rPr>
                <w:sz w:val="20"/>
                <w:szCs w:val="20"/>
              </w:rPr>
            </w:pPr>
          </w:p>
        </w:tc>
        <w:tc>
          <w:tcPr>
            <w:tcW w:w="542"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auto"/>
          </w:tcPr>
          <w:p w:rsidR="00BF5CAD" w:rsidRPr="00172913" w:rsidRDefault="00BF5CAD" w:rsidP="003C69C9">
            <w:pPr>
              <w:autoSpaceDE w:val="0"/>
              <w:autoSpaceDN w:val="0"/>
              <w:adjustRightInd w:val="0"/>
              <w:spacing w:after="60" w:line="264" w:lineRule="auto"/>
              <w:jc w:val="both"/>
              <w:rPr>
                <w:sz w:val="20"/>
                <w:szCs w:val="20"/>
              </w:rPr>
            </w:pPr>
          </w:p>
        </w:tc>
        <w:tc>
          <w:tcPr>
            <w:tcW w:w="32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48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542"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65"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right w:val="single" w:sz="18" w:space="0" w:color="FF0000"/>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tcBorders>
              <w:left w:val="single" w:sz="18" w:space="0" w:color="FF0000"/>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34"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bottom w:val="single" w:sz="4" w:space="0" w:color="auto"/>
            </w:tcBorders>
          </w:tcPr>
          <w:p w:rsidR="00BF5CAD" w:rsidRPr="00172913" w:rsidRDefault="00BF5CAD" w:rsidP="003C69C9">
            <w:pPr>
              <w:autoSpaceDE w:val="0"/>
              <w:autoSpaceDN w:val="0"/>
              <w:adjustRightInd w:val="0"/>
              <w:spacing w:after="60" w:line="264" w:lineRule="auto"/>
              <w:jc w:val="both"/>
              <w:rPr>
                <w:sz w:val="20"/>
                <w:szCs w:val="20"/>
              </w:rPr>
            </w:pPr>
          </w:p>
        </w:tc>
      </w:tr>
      <w:tr w:rsidR="00BF5CAD" w:rsidRPr="00172913" w:rsidTr="003C69C9">
        <w:tc>
          <w:tcPr>
            <w:tcW w:w="1915" w:type="dxa"/>
          </w:tcPr>
          <w:p w:rsidR="00BF5CAD" w:rsidRDefault="00BF5CAD" w:rsidP="003C69C9">
            <w:pPr>
              <w:autoSpaceDE w:val="0"/>
              <w:autoSpaceDN w:val="0"/>
              <w:adjustRightInd w:val="0"/>
              <w:spacing w:after="60" w:line="264" w:lineRule="auto"/>
              <w:jc w:val="both"/>
              <w:rPr>
                <w:sz w:val="20"/>
                <w:szCs w:val="20"/>
              </w:rPr>
            </w:pPr>
            <w:r>
              <w:rPr>
                <w:sz w:val="20"/>
                <w:szCs w:val="20"/>
              </w:rPr>
              <w:t>Programme closure</w:t>
            </w: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476" w:type="dxa"/>
          </w:tcPr>
          <w:p w:rsidR="00BF5CAD" w:rsidRPr="00172913" w:rsidRDefault="00BF5CAD" w:rsidP="003C69C9">
            <w:pPr>
              <w:autoSpaceDE w:val="0"/>
              <w:autoSpaceDN w:val="0"/>
              <w:adjustRightInd w:val="0"/>
              <w:spacing w:after="60" w:line="264" w:lineRule="auto"/>
              <w:jc w:val="both"/>
              <w:rPr>
                <w:sz w:val="20"/>
                <w:szCs w:val="20"/>
              </w:rPr>
            </w:pPr>
          </w:p>
        </w:tc>
        <w:tc>
          <w:tcPr>
            <w:tcW w:w="542"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24" w:type="dxa"/>
          </w:tcPr>
          <w:p w:rsidR="00BF5CAD" w:rsidRPr="00172913" w:rsidRDefault="00BF5CAD" w:rsidP="003C69C9">
            <w:pPr>
              <w:autoSpaceDE w:val="0"/>
              <w:autoSpaceDN w:val="0"/>
              <w:adjustRightInd w:val="0"/>
              <w:spacing w:after="60" w:line="264" w:lineRule="auto"/>
              <w:jc w:val="both"/>
              <w:rPr>
                <w:sz w:val="20"/>
                <w:szCs w:val="20"/>
              </w:rPr>
            </w:pPr>
          </w:p>
        </w:tc>
        <w:tc>
          <w:tcPr>
            <w:tcW w:w="484" w:type="dxa"/>
          </w:tcPr>
          <w:p w:rsidR="00BF5CAD" w:rsidRPr="00172913" w:rsidRDefault="00BF5CAD" w:rsidP="003C69C9">
            <w:pPr>
              <w:autoSpaceDE w:val="0"/>
              <w:autoSpaceDN w:val="0"/>
              <w:adjustRightInd w:val="0"/>
              <w:spacing w:after="60" w:line="264" w:lineRule="auto"/>
              <w:jc w:val="both"/>
              <w:rPr>
                <w:sz w:val="20"/>
                <w:szCs w:val="20"/>
              </w:rPr>
            </w:pPr>
          </w:p>
        </w:tc>
        <w:tc>
          <w:tcPr>
            <w:tcW w:w="542" w:type="dxa"/>
          </w:tcPr>
          <w:p w:rsidR="00BF5CAD" w:rsidRPr="00172913" w:rsidRDefault="00BF5CAD" w:rsidP="003C69C9">
            <w:pPr>
              <w:autoSpaceDE w:val="0"/>
              <w:autoSpaceDN w:val="0"/>
              <w:adjustRightInd w:val="0"/>
              <w:spacing w:after="60" w:line="264" w:lineRule="auto"/>
              <w:jc w:val="both"/>
              <w:rPr>
                <w:sz w:val="20"/>
                <w:szCs w:val="20"/>
              </w:rPr>
            </w:pPr>
          </w:p>
        </w:tc>
        <w:tc>
          <w:tcPr>
            <w:tcW w:w="365"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tcPr>
          <w:p w:rsidR="00BF5CAD" w:rsidRPr="00172913" w:rsidRDefault="00BF5CAD" w:rsidP="003C69C9">
            <w:pPr>
              <w:autoSpaceDE w:val="0"/>
              <w:autoSpaceDN w:val="0"/>
              <w:adjustRightInd w:val="0"/>
              <w:spacing w:after="60" w:line="264" w:lineRule="auto"/>
              <w:jc w:val="both"/>
              <w:rPr>
                <w:sz w:val="20"/>
                <w:szCs w:val="20"/>
              </w:rPr>
            </w:pPr>
          </w:p>
        </w:tc>
        <w:tc>
          <w:tcPr>
            <w:tcW w:w="370" w:type="dxa"/>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34" w:type="dxa"/>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c>
          <w:tcPr>
            <w:tcW w:w="370" w:type="dxa"/>
            <w:tcBorders>
              <w:right w:val="single" w:sz="18" w:space="0" w:color="FF0000"/>
            </w:tcBorders>
            <w:shd w:val="clear" w:color="auto" w:fill="0070C0"/>
          </w:tcPr>
          <w:p w:rsidR="00BF5CAD" w:rsidRPr="00172913" w:rsidRDefault="00BF5CAD" w:rsidP="003C69C9">
            <w:pPr>
              <w:autoSpaceDE w:val="0"/>
              <w:autoSpaceDN w:val="0"/>
              <w:adjustRightInd w:val="0"/>
              <w:spacing w:after="60" w:line="264" w:lineRule="auto"/>
              <w:jc w:val="both"/>
              <w:rPr>
                <w:sz w:val="20"/>
                <w:szCs w:val="20"/>
              </w:rPr>
            </w:pPr>
          </w:p>
        </w:tc>
      </w:tr>
    </w:tbl>
    <w:p w:rsidR="00985FFA" w:rsidRPr="00985FFA" w:rsidRDefault="00EA1969" w:rsidP="003D326C">
      <w:r>
        <w:t xml:space="preserve">Table </w:t>
      </w:r>
      <w:proofErr w:type="gramStart"/>
      <w:r>
        <w:t>10 :</w:t>
      </w:r>
      <w:proofErr w:type="gramEnd"/>
      <w:r>
        <w:t xml:space="preserve"> Programme timeframe</w:t>
      </w:r>
      <w:r>
        <w:fldChar w:fldCharType="begin"/>
      </w:r>
      <w:r>
        <w:instrText xml:space="preserve"> XE "Table 10 \: Programme timeframe" \i </w:instrText>
      </w:r>
      <w:r>
        <w:fldChar w:fldCharType="end"/>
      </w:r>
    </w:p>
    <w:p w:rsidR="0039733D" w:rsidRDefault="0039733D" w:rsidP="0039733D">
      <w:pPr>
        <w:ind w:left="720"/>
      </w:pPr>
    </w:p>
    <w:p w:rsidR="008079DE" w:rsidRPr="00FC7338" w:rsidRDefault="008079DE" w:rsidP="000314DA">
      <w:pPr>
        <w:pStyle w:val="Heading1"/>
        <w:numPr>
          <w:ilvl w:val="0"/>
          <w:numId w:val="73"/>
        </w:numPr>
        <w:spacing w:before="0" w:line="240" w:lineRule="auto"/>
        <w:rPr>
          <w:sz w:val="22"/>
        </w:rPr>
      </w:pPr>
      <w:bookmarkStart w:id="134" w:name="_Toc419792634"/>
      <w:r w:rsidRPr="009A12B0">
        <w:rPr>
          <w:sz w:val="22"/>
        </w:rPr>
        <w:t>PROJECT EVALUATION AND SELECTION PROCEDURES</w:t>
      </w:r>
      <w:bookmarkEnd w:id="134"/>
      <w:r>
        <w:rPr>
          <w:sz w:val="22"/>
          <w:szCs w:val="22"/>
        </w:rPr>
        <w:br/>
      </w:r>
    </w:p>
    <w:p w:rsidR="00403EFC" w:rsidRPr="008D4781" w:rsidRDefault="00403EFC" w:rsidP="00403EFC">
      <w:pPr>
        <w:spacing w:after="0" w:line="240" w:lineRule="auto"/>
        <w:jc w:val="both"/>
        <w:rPr>
          <w:rFonts w:ascii="Times New Roman" w:hAnsi="Times New Roman" w:cs="Times New Roman"/>
          <w:b/>
          <w:i/>
          <w:sz w:val="20"/>
          <w:szCs w:val="20"/>
        </w:rPr>
      </w:pPr>
    </w:p>
    <w:p w:rsidR="008079DE" w:rsidRPr="00FC7338" w:rsidRDefault="008079DE" w:rsidP="00FC7338">
      <w:pPr>
        <w:spacing w:after="0" w:line="240" w:lineRule="auto"/>
        <w:jc w:val="both"/>
        <w:rPr>
          <w:rFonts w:ascii="Times New Roman" w:hAnsi="Times New Roman"/>
        </w:rPr>
      </w:pPr>
      <w:r w:rsidRPr="00FC7338">
        <w:rPr>
          <w:rFonts w:ascii="Times New Roman" w:hAnsi="Times New Roman"/>
        </w:rPr>
        <w:t>Within the Programme Romania-</w:t>
      </w:r>
      <w:r w:rsidRPr="00FC7338">
        <w:rPr>
          <w:rFonts w:ascii="Times New Roman" w:hAnsi="Times New Roman" w:cs="Times New Roman"/>
        </w:rPr>
        <w:t>Ukraine</w:t>
      </w:r>
      <w:r w:rsidRPr="00FC7338">
        <w:rPr>
          <w:rFonts w:ascii="Times New Roman" w:hAnsi="Times New Roman"/>
        </w:rPr>
        <w:t xml:space="preserve">, the projects shall be selected mainly following a call for proposals. However, a 30% of programme funds shall be granted through direct award. </w:t>
      </w:r>
    </w:p>
    <w:p w:rsidR="0039733D" w:rsidRPr="00FC7338" w:rsidRDefault="0039733D" w:rsidP="00FC7338">
      <w:pPr>
        <w:spacing w:after="0" w:line="240" w:lineRule="auto"/>
        <w:jc w:val="both"/>
        <w:rPr>
          <w:rFonts w:ascii="Times New Roman" w:hAnsi="Times New Roman"/>
          <w:b/>
          <w:i/>
          <w:sz w:val="20"/>
        </w:rPr>
      </w:pPr>
    </w:p>
    <w:p w:rsidR="009A12B0" w:rsidRPr="003D326C" w:rsidRDefault="009A12B0" w:rsidP="003D326C">
      <w:pPr>
        <w:pStyle w:val="Heading1"/>
        <w:spacing w:before="0" w:line="240" w:lineRule="auto"/>
        <w:ind w:left="360"/>
        <w:rPr>
          <w:sz w:val="22"/>
        </w:rPr>
      </w:pPr>
      <w:bookmarkStart w:id="135" w:name="_Toc419386452"/>
      <w:bookmarkStart w:id="136" w:name="_Toc419386453"/>
      <w:bookmarkStart w:id="137" w:name="_Toc419386454"/>
      <w:bookmarkStart w:id="138" w:name="_Toc419386455"/>
      <w:bookmarkEnd w:id="135"/>
      <w:bookmarkEnd w:id="136"/>
      <w:bookmarkEnd w:id="137"/>
      <w:bookmarkEnd w:id="138"/>
    </w:p>
    <w:p w:rsidR="008079DE" w:rsidRPr="003D326C" w:rsidRDefault="00C14B65" w:rsidP="008979A3">
      <w:pPr>
        <w:pStyle w:val="Heading1"/>
        <w:numPr>
          <w:ilvl w:val="1"/>
          <w:numId w:val="73"/>
        </w:numPr>
        <w:spacing w:before="0" w:line="240" w:lineRule="auto"/>
        <w:rPr>
          <w:sz w:val="22"/>
        </w:rPr>
      </w:pPr>
      <w:bookmarkStart w:id="139" w:name="_Toc419792635"/>
      <w:r w:rsidRPr="003D326C">
        <w:rPr>
          <w:sz w:val="22"/>
        </w:rPr>
        <w:t>SELECTION FOLLOWING CALLS FOR PROPOSALS</w:t>
      </w:r>
      <w:bookmarkEnd w:id="139"/>
    </w:p>
    <w:p w:rsidR="00312C28" w:rsidRPr="003D326C" w:rsidRDefault="00312C28" w:rsidP="00312C28">
      <w:pPr>
        <w:spacing w:after="0" w:line="240" w:lineRule="auto"/>
        <w:jc w:val="both"/>
        <w:rPr>
          <w:rFonts w:ascii="Times New Roman" w:hAnsi="Times New Roman" w:cs="Times New Roman"/>
          <w:sz w:val="20"/>
          <w:szCs w:val="20"/>
        </w:rPr>
      </w:pPr>
      <w:r w:rsidRPr="003D326C">
        <w:rPr>
          <w:rFonts w:ascii="Times New Roman" w:hAnsi="Times New Roman" w:cs="Times New Roman"/>
          <w:sz w:val="20"/>
          <w:szCs w:val="20"/>
        </w:rPr>
        <w:t xml:space="preserve">The selection of the projects submitted following the call for proposals organised under the Programme shall be realised through a process consisting of several steps and involving both joint structures, national authorities and independent assessors. The roles and </w:t>
      </w:r>
      <w:r w:rsidR="00D0330A" w:rsidRPr="003D326C">
        <w:rPr>
          <w:rFonts w:ascii="Times New Roman" w:hAnsi="Times New Roman" w:cs="Times New Roman"/>
          <w:sz w:val="20"/>
          <w:szCs w:val="20"/>
        </w:rPr>
        <w:t>responsibilities</w:t>
      </w:r>
      <w:r w:rsidRPr="003D326C">
        <w:rPr>
          <w:rFonts w:ascii="Times New Roman" w:hAnsi="Times New Roman" w:cs="Times New Roman"/>
          <w:sz w:val="20"/>
          <w:szCs w:val="20"/>
        </w:rPr>
        <w:t xml:space="preserve"> of each actor involved, as well as a summary of the process is presented bellow </w:t>
      </w:r>
    </w:p>
    <w:p w:rsidR="00312C28" w:rsidRDefault="00312C28" w:rsidP="00312C28">
      <w:pPr>
        <w:spacing w:after="0" w:line="240" w:lineRule="auto"/>
        <w:jc w:val="both"/>
        <w:rPr>
          <w:rFonts w:ascii="Times New Roman" w:hAnsi="Times New Roman" w:cs="Times New Roman"/>
          <w:b/>
          <w:i/>
          <w:sz w:val="20"/>
          <w:szCs w:val="20"/>
        </w:rPr>
      </w:pPr>
    </w:p>
    <w:p w:rsidR="00312C28" w:rsidRPr="003D326C" w:rsidRDefault="00312C28" w:rsidP="008979A3">
      <w:pPr>
        <w:pStyle w:val="Heading1"/>
        <w:numPr>
          <w:ilvl w:val="2"/>
          <w:numId w:val="73"/>
        </w:numPr>
        <w:spacing w:before="0" w:line="240" w:lineRule="auto"/>
        <w:rPr>
          <w:sz w:val="22"/>
        </w:rPr>
      </w:pPr>
      <w:bookmarkStart w:id="140" w:name="_Toc419792636"/>
      <w:r w:rsidRPr="003D326C">
        <w:rPr>
          <w:sz w:val="22"/>
        </w:rPr>
        <w:t>ROLES AND RESPONSIBILITIES</w:t>
      </w:r>
      <w:bookmarkEnd w:id="140"/>
    </w:p>
    <w:p w:rsidR="00312C28" w:rsidRPr="00FC7338" w:rsidRDefault="00312C28" w:rsidP="00312C28">
      <w:pPr>
        <w:spacing w:after="0" w:line="240" w:lineRule="auto"/>
        <w:rPr>
          <w:rFonts w:ascii="Times New Roman" w:hAnsi="Times New Roman"/>
          <w:color w:val="548DD4" w:themeColor="text2" w:themeTint="99"/>
        </w:rPr>
      </w:pPr>
    </w:p>
    <w:p w:rsidR="00312C28" w:rsidRPr="00185809" w:rsidRDefault="00312C28" w:rsidP="00312C28">
      <w:pPr>
        <w:spacing w:after="0" w:line="240" w:lineRule="auto"/>
        <w:jc w:val="both"/>
        <w:rPr>
          <w:rFonts w:ascii="Times New Roman" w:hAnsi="Times New Roman"/>
          <w:b/>
          <w:i/>
        </w:rPr>
      </w:pPr>
      <w:r w:rsidRPr="00185809">
        <w:rPr>
          <w:rFonts w:ascii="Times New Roman" w:hAnsi="Times New Roman"/>
          <w:b/>
          <w:i/>
        </w:rPr>
        <w:t>Joint Monitoring Committee tasks:</w:t>
      </w:r>
    </w:p>
    <w:p w:rsidR="00312C28" w:rsidRPr="00185809" w:rsidRDefault="00312C28" w:rsidP="00312C28">
      <w:pPr>
        <w:pStyle w:val="ListParagraph"/>
        <w:numPr>
          <w:ilvl w:val="0"/>
          <w:numId w:val="67"/>
        </w:numPr>
        <w:spacing w:after="0" w:line="240" w:lineRule="auto"/>
        <w:jc w:val="both"/>
        <w:rPr>
          <w:rFonts w:ascii="Times New Roman" w:hAnsi="Times New Roman"/>
        </w:rPr>
      </w:pPr>
      <w:r>
        <w:rPr>
          <w:rFonts w:ascii="Times New Roman" w:hAnsi="Times New Roman"/>
        </w:rPr>
        <w:t xml:space="preserve">To </w:t>
      </w:r>
      <w:r w:rsidRPr="00185809">
        <w:rPr>
          <w:rFonts w:ascii="Times New Roman" w:hAnsi="Times New Roman"/>
        </w:rPr>
        <w:t>approve the criteria for selecting projects and provide guidance from the legal perspective for requirements and further evaluation</w:t>
      </w:r>
      <w:r w:rsidRPr="00185809">
        <w:rPr>
          <w:rFonts w:ascii="Times New Roman" w:hAnsi="Times New Roman" w:cs="Times New Roman"/>
        </w:rPr>
        <w:t>;</w:t>
      </w:r>
    </w:p>
    <w:p w:rsidR="00312C28" w:rsidRPr="00185809" w:rsidRDefault="00312C28" w:rsidP="00312C28">
      <w:pPr>
        <w:pStyle w:val="ListParagraph"/>
        <w:numPr>
          <w:ilvl w:val="0"/>
          <w:numId w:val="67"/>
        </w:numPr>
        <w:spacing w:after="0" w:line="240" w:lineRule="auto"/>
        <w:jc w:val="both"/>
        <w:rPr>
          <w:rFonts w:ascii="Times New Roman" w:hAnsi="Times New Roman"/>
        </w:rPr>
      </w:pPr>
      <w:r>
        <w:rPr>
          <w:rFonts w:ascii="Times New Roman" w:hAnsi="Times New Roman"/>
        </w:rPr>
        <w:t xml:space="preserve">To </w:t>
      </w:r>
      <w:r w:rsidRPr="00185809">
        <w:rPr>
          <w:rFonts w:ascii="Times New Roman" w:hAnsi="Times New Roman"/>
        </w:rPr>
        <w:t>nominate members of the Project Selection Committee, and approve the composition of the team involved in evaluation (Coordinator, Secretary, internal assessors</w:t>
      </w:r>
      <w:r w:rsidRPr="00185809">
        <w:rPr>
          <w:rFonts w:ascii="Times New Roman" w:hAnsi="Times New Roman" w:cs="Times New Roman"/>
        </w:rPr>
        <w:t>);</w:t>
      </w:r>
    </w:p>
    <w:p w:rsidR="00312C28" w:rsidRPr="00185809" w:rsidRDefault="00312C28" w:rsidP="00312C28">
      <w:pPr>
        <w:pStyle w:val="ListParagraph"/>
        <w:numPr>
          <w:ilvl w:val="0"/>
          <w:numId w:val="67"/>
        </w:numPr>
        <w:spacing w:after="0" w:line="240" w:lineRule="auto"/>
        <w:jc w:val="both"/>
        <w:rPr>
          <w:rFonts w:ascii="Times New Roman" w:hAnsi="Times New Roman"/>
        </w:rPr>
      </w:pPr>
      <w:r>
        <w:rPr>
          <w:rFonts w:ascii="Times New Roman" w:hAnsi="Times New Roman" w:cs="Times New Roman"/>
        </w:rPr>
        <w:t xml:space="preserve">To </w:t>
      </w:r>
      <w:r w:rsidRPr="004D1FE4">
        <w:rPr>
          <w:rFonts w:ascii="Times New Roman" w:hAnsi="Times New Roman" w:cs="Times New Roman"/>
        </w:rPr>
        <w:t>approve</w:t>
      </w:r>
      <w:r w:rsidRPr="00185809">
        <w:rPr>
          <w:rFonts w:ascii="Times New Roman" w:hAnsi="Times New Roman"/>
        </w:rPr>
        <w:t xml:space="preserve"> the evaluation reports after each step of evaluation, and may ask supplementary evaluation to be performed by external assessors, only in duly justified cases</w:t>
      </w:r>
      <w:r w:rsidRPr="00185809">
        <w:rPr>
          <w:rFonts w:ascii="Times New Roman" w:hAnsi="Times New Roman" w:cs="Times New Roman"/>
        </w:rPr>
        <w:t>;</w:t>
      </w:r>
    </w:p>
    <w:p w:rsidR="00312C28" w:rsidRPr="00185809" w:rsidRDefault="00312C28" w:rsidP="00312C28">
      <w:pPr>
        <w:pStyle w:val="ListParagraph"/>
        <w:numPr>
          <w:ilvl w:val="0"/>
          <w:numId w:val="67"/>
        </w:numPr>
        <w:spacing w:after="0" w:line="240" w:lineRule="auto"/>
        <w:jc w:val="both"/>
        <w:rPr>
          <w:rFonts w:ascii="Times New Roman" w:hAnsi="Times New Roman"/>
        </w:rPr>
      </w:pPr>
      <w:r>
        <w:rPr>
          <w:rFonts w:ascii="Times New Roman" w:hAnsi="Times New Roman" w:cs="Times New Roman"/>
        </w:rPr>
        <w:t xml:space="preserve">To </w:t>
      </w:r>
      <w:r w:rsidRPr="004D1FE4">
        <w:rPr>
          <w:rFonts w:ascii="Times New Roman" w:hAnsi="Times New Roman" w:cs="Times New Roman"/>
        </w:rPr>
        <w:t>approve</w:t>
      </w:r>
      <w:r w:rsidRPr="00185809">
        <w:rPr>
          <w:rFonts w:ascii="Times New Roman" w:hAnsi="Times New Roman"/>
        </w:rPr>
        <w:t xml:space="preserve"> the terms of reference for external assessors</w:t>
      </w:r>
      <w:r w:rsidRPr="00185809">
        <w:rPr>
          <w:rFonts w:ascii="Times New Roman" w:hAnsi="Times New Roman" w:cs="Times New Roman"/>
        </w:rPr>
        <w:t xml:space="preserve">. </w:t>
      </w:r>
    </w:p>
    <w:p w:rsidR="00312C28" w:rsidRPr="00185809" w:rsidRDefault="00312C28" w:rsidP="00312C28">
      <w:pPr>
        <w:spacing w:after="0" w:line="240" w:lineRule="auto"/>
        <w:jc w:val="both"/>
        <w:rPr>
          <w:rFonts w:ascii="Times New Roman" w:hAnsi="Times New Roman"/>
          <w:b/>
          <w:i/>
        </w:rPr>
      </w:pPr>
    </w:p>
    <w:p w:rsidR="00312C28" w:rsidRPr="00185809" w:rsidRDefault="00312C28" w:rsidP="00312C28">
      <w:pPr>
        <w:spacing w:after="0" w:line="240" w:lineRule="auto"/>
        <w:jc w:val="both"/>
        <w:rPr>
          <w:rFonts w:ascii="Times New Roman" w:hAnsi="Times New Roman"/>
          <w:b/>
          <w:i/>
        </w:rPr>
      </w:pPr>
      <w:r w:rsidRPr="00185809">
        <w:rPr>
          <w:rFonts w:ascii="Times New Roman" w:hAnsi="Times New Roman"/>
          <w:b/>
          <w:i/>
        </w:rPr>
        <w:t>Managing Authority tasks:</w:t>
      </w:r>
    </w:p>
    <w:p w:rsidR="00312C28" w:rsidRPr="004D1FE4" w:rsidRDefault="00312C28" w:rsidP="00312C28">
      <w:pPr>
        <w:pStyle w:val="ListParagraph"/>
        <w:numPr>
          <w:ilvl w:val="0"/>
          <w:numId w:val="67"/>
        </w:numPr>
        <w:spacing w:after="0" w:line="240" w:lineRule="auto"/>
        <w:jc w:val="both"/>
        <w:rPr>
          <w:rFonts w:ascii="Times New Roman" w:hAnsi="Times New Roman"/>
        </w:rPr>
      </w:pPr>
      <w:r>
        <w:rPr>
          <w:rFonts w:ascii="Times New Roman" w:hAnsi="Times New Roman"/>
        </w:rPr>
        <w:t xml:space="preserve">To </w:t>
      </w:r>
      <w:r w:rsidRPr="004D1FE4">
        <w:rPr>
          <w:rFonts w:ascii="Times New Roman" w:hAnsi="Times New Roman"/>
        </w:rPr>
        <w:t xml:space="preserve">prepare the documentation related to calls for proposals, with the support of National Authorities and JTS </w:t>
      </w:r>
    </w:p>
    <w:p w:rsidR="00312C28" w:rsidRPr="004D1FE4" w:rsidRDefault="00312C28" w:rsidP="00312C28">
      <w:pPr>
        <w:pStyle w:val="ListParagraph"/>
        <w:numPr>
          <w:ilvl w:val="0"/>
          <w:numId w:val="44"/>
        </w:numPr>
        <w:jc w:val="both"/>
        <w:rPr>
          <w:rFonts w:ascii="Times New Roman" w:hAnsi="Times New Roman"/>
        </w:rPr>
      </w:pPr>
      <w:r>
        <w:rPr>
          <w:rFonts w:ascii="Times New Roman" w:hAnsi="Times New Roman" w:cs="Times New Roman"/>
        </w:rPr>
        <w:t xml:space="preserve">To </w:t>
      </w:r>
      <w:r w:rsidRPr="004D1FE4">
        <w:rPr>
          <w:rFonts w:ascii="Times New Roman" w:hAnsi="Times New Roman" w:cs="Times New Roman"/>
        </w:rPr>
        <w:t>nominate</w:t>
      </w:r>
      <w:r w:rsidRPr="004D1FE4">
        <w:rPr>
          <w:rFonts w:ascii="Times New Roman" w:hAnsi="Times New Roman"/>
        </w:rPr>
        <w:t xml:space="preserve"> the Coordinator of the Project Selection Committee from the staff of MA/JTS</w:t>
      </w:r>
      <w:r w:rsidRPr="00185809">
        <w:rPr>
          <w:rFonts w:ascii="Times New Roman" w:hAnsi="Times New Roman" w:cs="Times New Roman"/>
        </w:rPr>
        <w:t>;</w:t>
      </w:r>
      <w:r w:rsidRPr="004D1FE4">
        <w:rPr>
          <w:rFonts w:ascii="Times New Roman" w:hAnsi="Times New Roman"/>
        </w:rPr>
        <w:t xml:space="preserve"> </w:t>
      </w:r>
    </w:p>
    <w:p w:rsidR="00312C28" w:rsidRPr="004D1FE4" w:rsidRDefault="00312C28" w:rsidP="00312C28">
      <w:pPr>
        <w:pStyle w:val="ListParagraph"/>
        <w:numPr>
          <w:ilvl w:val="0"/>
          <w:numId w:val="67"/>
        </w:numPr>
        <w:spacing w:after="0" w:line="240" w:lineRule="auto"/>
        <w:jc w:val="both"/>
        <w:rPr>
          <w:rFonts w:ascii="Times New Roman" w:hAnsi="Times New Roman"/>
        </w:rPr>
      </w:pPr>
      <w:r>
        <w:rPr>
          <w:rFonts w:ascii="Times New Roman" w:hAnsi="Times New Roman"/>
        </w:rPr>
        <w:t xml:space="preserve">To </w:t>
      </w:r>
      <w:r w:rsidRPr="004D1FE4">
        <w:rPr>
          <w:rFonts w:ascii="Times New Roman" w:hAnsi="Times New Roman"/>
        </w:rPr>
        <w:t>contract the external assessors following a procurement procedure</w:t>
      </w:r>
      <w:r w:rsidRPr="00185809">
        <w:rPr>
          <w:rFonts w:ascii="Times New Roman" w:hAnsi="Times New Roman" w:cs="Times New Roman"/>
        </w:rPr>
        <w:t>;</w:t>
      </w:r>
      <w:r w:rsidRPr="004D1FE4">
        <w:rPr>
          <w:rFonts w:ascii="Times New Roman" w:hAnsi="Times New Roman"/>
        </w:rPr>
        <w:t xml:space="preserve"> </w:t>
      </w:r>
    </w:p>
    <w:p w:rsidR="00312C28" w:rsidRPr="004D1FE4" w:rsidRDefault="00312C28" w:rsidP="00312C28">
      <w:pPr>
        <w:pStyle w:val="ListParagraph"/>
        <w:numPr>
          <w:ilvl w:val="0"/>
          <w:numId w:val="67"/>
        </w:numPr>
        <w:spacing w:after="0" w:line="240" w:lineRule="auto"/>
        <w:jc w:val="both"/>
        <w:rPr>
          <w:rFonts w:ascii="Times New Roman" w:hAnsi="Times New Roman"/>
        </w:rPr>
      </w:pPr>
      <w:r>
        <w:rPr>
          <w:rFonts w:ascii="Times New Roman" w:hAnsi="Times New Roman"/>
        </w:rPr>
        <w:t xml:space="preserve">To </w:t>
      </w:r>
      <w:r w:rsidRPr="004D1FE4">
        <w:rPr>
          <w:rFonts w:ascii="Times New Roman" w:hAnsi="Times New Roman"/>
        </w:rPr>
        <w:t>take measures for avoiding the overlapping in the activities to be financed through the selected projects, by circulating the list of projects to the National Authorities and European Commission</w:t>
      </w:r>
      <w:r w:rsidRPr="00185809">
        <w:rPr>
          <w:rFonts w:ascii="Times New Roman" w:hAnsi="Times New Roman" w:cs="Times New Roman"/>
        </w:rPr>
        <w:t>.</w:t>
      </w:r>
      <w:r w:rsidRPr="004D1FE4">
        <w:rPr>
          <w:rFonts w:ascii="Times New Roman" w:hAnsi="Times New Roman"/>
        </w:rPr>
        <w:t xml:space="preserve"> </w:t>
      </w:r>
    </w:p>
    <w:p w:rsidR="00312C28" w:rsidRPr="00185809" w:rsidRDefault="00312C28" w:rsidP="00312C28">
      <w:pPr>
        <w:spacing w:after="0" w:line="240" w:lineRule="auto"/>
        <w:jc w:val="both"/>
        <w:rPr>
          <w:rFonts w:ascii="Times New Roman" w:hAnsi="Times New Roman"/>
          <w:b/>
          <w:i/>
        </w:rPr>
      </w:pPr>
    </w:p>
    <w:p w:rsidR="00312C28" w:rsidRPr="00185809" w:rsidRDefault="00312C28" w:rsidP="00312C28">
      <w:pPr>
        <w:spacing w:after="0" w:line="240" w:lineRule="auto"/>
        <w:jc w:val="both"/>
        <w:rPr>
          <w:rFonts w:ascii="Times New Roman" w:hAnsi="Times New Roman"/>
          <w:b/>
          <w:i/>
        </w:rPr>
      </w:pPr>
      <w:r w:rsidRPr="00185809">
        <w:rPr>
          <w:rFonts w:ascii="Times New Roman" w:hAnsi="Times New Roman"/>
          <w:b/>
          <w:i/>
        </w:rPr>
        <w:t>Joint technical secretariat and Branch Offices</w:t>
      </w:r>
    </w:p>
    <w:p w:rsidR="00312C28" w:rsidRPr="004D1FE4" w:rsidRDefault="00312C28" w:rsidP="00312C28">
      <w:pPr>
        <w:pStyle w:val="ListParagraph"/>
        <w:numPr>
          <w:ilvl w:val="0"/>
          <w:numId w:val="67"/>
        </w:numPr>
        <w:spacing w:after="0" w:line="240" w:lineRule="auto"/>
        <w:jc w:val="both"/>
        <w:rPr>
          <w:rFonts w:ascii="Times New Roman" w:hAnsi="Times New Roman" w:cs="Times New Roman"/>
        </w:rPr>
      </w:pPr>
      <w:r>
        <w:rPr>
          <w:rFonts w:ascii="Times New Roman" w:hAnsi="Times New Roman" w:cs="Times New Roman"/>
        </w:rPr>
        <w:t>To s</w:t>
      </w:r>
      <w:r w:rsidRPr="004D1FE4">
        <w:rPr>
          <w:rFonts w:ascii="Times New Roman" w:hAnsi="Times New Roman" w:cs="Times New Roman"/>
        </w:rPr>
        <w:t>upport MA in preparing documentation related to calls for proposals.</w:t>
      </w:r>
    </w:p>
    <w:p w:rsidR="00312C28" w:rsidRPr="004D1FE4" w:rsidRDefault="00312C28" w:rsidP="00312C28">
      <w:pPr>
        <w:pStyle w:val="ListParagraph"/>
        <w:numPr>
          <w:ilvl w:val="0"/>
          <w:numId w:val="67"/>
        </w:numPr>
        <w:spacing w:after="0" w:line="240" w:lineRule="auto"/>
        <w:jc w:val="both"/>
        <w:rPr>
          <w:rFonts w:ascii="Times New Roman" w:hAnsi="Times New Roman"/>
        </w:rPr>
      </w:pPr>
      <w:r>
        <w:rPr>
          <w:rFonts w:ascii="Times New Roman" w:hAnsi="Times New Roman" w:cs="Times New Roman"/>
        </w:rPr>
        <w:t>To p</w:t>
      </w:r>
      <w:r w:rsidRPr="004D1FE4">
        <w:rPr>
          <w:rFonts w:ascii="Times New Roman" w:hAnsi="Times New Roman" w:cs="Times New Roman"/>
        </w:rPr>
        <w:t>a</w:t>
      </w:r>
      <w:r>
        <w:rPr>
          <w:rFonts w:ascii="Times New Roman" w:hAnsi="Times New Roman" w:cs="Times New Roman"/>
        </w:rPr>
        <w:t>r</w:t>
      </w:r>
      <w:r w:rsidRPr="004D1FE4">
        <w:rPr>
          <w:rFonts w:ascii="Times New Roman" w:hAnsi="Times New Roman" w:cs="Times New Roman"/>
        </w:rPr>
        <w:t>ticipate</w:t>
      </w:r>
      <w:r w:rsidRPr="004D1FE4">
        <w:rPr>
          <w:rFonts w:ascii="Times New Roman" w:hAnsi="Times New Roman"/>
        </w:rPr>
        <w:t xml:space="preserve"> with its staff as </w:t>
      </w:r>
      <w:r w:rsidRPr="00185809">
        <w:rPr>
          <w:rFonts w:ascii="Times New Roman" w:hAnsi="Times New Roman"/>
          <w:b/>
          <w:i/>
        </w:rPr>
        <w:t>internal assessors</w:t>
      </w:r>
      <w:r w:rsidRPr="004D1FE4">
        <w:rPr>
          <w:rFonts w:ascii="Times New Roman" w:hAnsi="Times New Roman"/>
        </w:rPr>
        <w:t xml:space="preserve"> in evaluation of eligibility</w:t>
      </w:r>
      <w:r w:rsidRPr="00185809">
        <w:rPr>
          <w:rFonts w:ascii="Times New Roman" w:hAnsi="Times New Roman" w:cs="Times New Roman"/>
        </w:rPr>
        <w:t>;</w:t>
      </w:r>
    </w:p>
    <w:p w:rsidR="00312C28" w:rsidRPr="004D1FE4" w:rsidRDefault="00312C28" w:rsidP="00312C28">
      <w:pPr>
        <w:pStyle w:val="ListParagraph"/>
        <w:numPr>
          <w:ilvl w:val="0"/>
          <w:numId w:val="67"/>
        </w:numPr>
        <w:spacing w:after="0" w:line="240" w:lineRule="auto"/>
        <w:jc w:val="both"/>
        <w:rPr>
          <w:rFonts w:ascii="Times New Roman" w:hAnsi="Times New Roman"/>
        </w:rPr>
      </w:pPr>
      <w:r>
        <w:rPr>
          <w:rFonts w:ascii="Times New Roman" w:hAnsi="Times New Roman" w:cs="Times New Roman"/>
        </w:rPr>
        <w:t>To d</w:t>
      </w:r>
      <w:r w:rsidRPr="004D1FE4">
        <w:rPr>
          <w:rFonts w:ascii="Times New Roman" w:hAnsi="Times New Roman" w:cs="Times New Roman"/>
        </w:rPr>
        <w:t>esignate</w:t>
      </w:r>
      <w:r w:rsidRPr="004D1FE4">
        <w:rPr>
          <w:rFonts w:ascii="Times New Roman" w:hAnsi="Times New Roman"/>
        </w:rPr>
        <w:t xml:space="preserve"> the Secretary of the Project Selection Committee.</w:t>
      </w:r>
    </w:p>
    <w:p w:rsidR="00312C28" w:rsidRPr="00185809" w:rsidRDefault="00312C28" w:rsidP="00312C28">
      <w:pPr>
        <w:spacing w:after="0" w:line="240" w:lineRule="auto"/>
        <w:jc w:val="both"/>
        <w:rPr>
          <w:rFonts w:ascii="Times New Roman" w:hAnsi="Times New Roman" w:cs="Times New Roman"/>
          <w:b/>
          <w:i/>
        </w:rPr>
      </w:pPr>
    </w:p>
    <w:p w:rsidR="00312C28" w:rsidRPr="00185809" w:rsidRDefault="00312C28" w:rsidP="00312C28">
      <w:pPr>
        <w:spacing w:after="0" w:line="240" w:lineRule="auto"/>
        <w:jc w:val="both"/>
        <w:rPr>
          <w:rFonts w:ascii="Times New Roman" w:hAnsi="Times New Roman"/>
          <w:b/>
          <w:i/>
        </w:rPr>
      </w:pPr>
      <w:r w:rsidRPr="00185809">
        <w:rPr>
          <w:rFonts w:ascii="Times New Roman" w:hAnsi="Times New Roman"/>
          <w:b/>
          <w:i/>
        </w:rPr>
        <w:t>National Authorities tasks:</w:t>
      </w:r>
    </w:p>
    <w:p w:rsidR="00312C28" w:rsidRPr="00185809" w:rsidRDefault="00312C28" w:rsidP="00312C28">
      <w:pPr>
        <w:pStyle w:val="ListParagraph"/>
        <w:numPr>
          <w:ilvl w:val="0"/>
          <w:numId w:val="67"/>
        </w:numPr>
        <w:spacing w:after="0" w:line="240" w:lineRule="auto"/>
        <w:jc w:val="both"/>
        <w:rPr>
          <w:rFonts w:ascii="Times New Roman" w:hAnsi="Times New Roman"/>
        </w:rPr>
      </w:pPr>
      <w:r>
        <w:rPr>
          <w:rFonts w:ascii="Times New Roman" w:hAnsi="Times New Roman"/>
        </w:rPr>
        <w:t xml:space="preserve">To </w:t>
      </w:r>
      <w:r w:rsidRPr="004D1FE4">
        <w:rPr>
          <w:rFonts w:ascii="Times New Roman" w:hAnsi="Times New Roman"/>
        </w:rPr>
        <w:t>support the MA in the preparation of the evaluation and selection procedure, including the contract template, ensuring the compliance with the national legislation of each participant country</w:t>
      </w:r>
      <w:r w:rsidRPr="00185809">
        <w:rPr>
          <w:rFonts w:ascii="Times New Roman" w:hAnsi="Times New Roman" w:cs="Times New Roman"/>
        </w:rPr>
        <w:t>;</w:t>
      </w:r>
    </w:p>
    <w:p w:rsidR="00312C28" w:rsidRPr="004D1FE4" w:rsidRDefault="00312C28" w:rsidP="00312C28">
      <w:pPr>
        <w:pStyle w:val="ListParagraph"/>
        <w:numPr>
          <w:ilvl w:val="0"/>
          <w:numId w:val="67"/>
        </w:numPr>
        <w:spacing w:after="0" w:line="240" w:lineRule="auto"/>
        <w:jc w:val="both"/>
        <w:rPr>
          <w:rFonts w:ascii="Times New Roman" w:hAnsi="Times New Roman"/>
        </w:rPr>
      </w:pPr>
      <w:r>
        <w:rPr>
          <w:rFonts w:ascii="Times New Roman" w:hAnsi="Times New Roman"/>
        </w:rPr>
        <w:t xml:space="preserve">To </w:t>
      </w:r>
      <w:r w:rsidRPr="004D1FE4">
        <w:rPr>
          <w:rFonts w:ascii="Times New Roman" w:hAnsi="Times New Roman"/>
        </w:rPr>
        <w:t xml:space="preserve">support the Project Selection Committee in performing eligibility </w:t>
      </w:r>
      <w:proofErr w:type="gramStart"/>
      <w:r w:rsidRPr="004D1FE4">
        <w:rPr>
          <w:rFonts w:ascii="Times New Roman" w:hAnsi="Times New Roman"/>
        </w:rPr>
        <w:t>check</w:t>
      </w:r>
      <w:proofErr w:type="gramEnd"/>
      <w:r w:rsidRPr="004D1FE4">
        <w:rPr>
          <w:rFonts w:ascii="Times New Roman" w:hAnsi="Times New Roman"/>
        </w:rPr>
        <w:t xml:space="preserve"> of the applications.</w:t>
      </w:r>
    </w:p>
    <w:p w:rsidR="00312C28" w:rsidRPr="004D1FE4" w:rsidRDefault="00312C28" w:rsidP="00312C28">
      <w:pPr>
        <w:spacing w:after="0" w:line="240" w:lineRule="auto"/>
        <w:jc w:val="both"/>
        <w:rPr>
          <w:rFonts w:ascii="Times New Roman" w:hAnsi="Times New Roman" w:cs="Times New Roman"/>
        </w:rPr>
      </w:pPr>
    </w:p>
    <w:p w:rsidR="00312C28" w:rsidRPr="004D1FE4" w:rsidRDefault="00312C28" w:rsidP="00312C28">
      <w:pPr>
        <w:spacing w:after="0" w:line="240" w:lineRule="auto"/>
        <w:jc w:val="both"/>
        <w:rPr>
          <w:rFonts w:ascii="Times New Roman" w:hAnsi="Times New Roman" w:cs="Times New Roman"/>
        </w:rPr>
      </w:pPr>
    </w:p>
    <w:p w:rsidR="00312C28" w:rsidRPr="004D1FE4" w:rsidRDefault="00312C28" w:rsidP="00312C28">
      <w:pPr>
        <w:spacing w:after="0" w:line="240" w:lineRule="auto"/>
        <w:jc w:val="both"/>
        <w:rPr>
          <w:rFonts w:ascii="Times New Roman" w:hAnsi="Times New Roman"/>
          <w:b/>
          <w:i/>
        </w:rPr>
      </w:pPr>
      <w:r w:rsidRPr="004D1FE4">
        <w:rPr>
          <w:rFonts w:ascii="Times New Roman" w:hAnsi="Times New Roman"/>
          <w:b/>
          <w:i/>
        </w:rPr>
        <w:t>Project Selection Committee tasks:</w:t>
      </w:r>
    </w:p>
    <w:p w:rsidR="00312C28" w:rsidRPr="004D1FE4" w:rsidRDefault="00312C28" w:rsidP="00312C28">
      <w:pPr>
        <w:pStyle w:val="ListParagraph"/>
        <w:numPr>
          <w:ilvl w:val="0"/>
          <w:numId w:val="67"/>
        </w:numPr>
        <w:spacing w:after="0" w:line="240" w:lineRule="auto"/>
        <w:jc w:val="both"/>
        <w:rPr>
          <w:rFonts w:ascii="Times New Roman" w:hAnsi="Times New Roman"/>
        </w:rPr>
      </w:pPr>
      <w:r>
        <w:rPr>
          <w:rFonts w:ascii="Times New Roman" w:hAnsi="Times New Roman" w:cs="Times New Roman"/>
        </w:rPr>
        <w:t>To c</w:t>
      </w:r>
      <w:r w:rsidRPr="004D1FE4">
        <w:rPr>
          <w:rFonts w:ascii="Times New Roman" w:hAnsi="Times New Roman" w:cs="Times New Roman"/>
        </w:rPr>
        <w:t>oordinate</w:t>
      </w:r>
      <w:r w:rsidRPr="004D1FE4">
        <w:rPr>
          <w:rFonts w:ascii="Times New Roman" w:hAnsi="Times New Roman"/>
        </w:rPr>
        <w:t xml:space="preserve"> the work of internal and external assessors, performing also a quality check of their work</w:t>
      </w:r>
      <w:r w:rsidRPr="004D1FE4">
        <w:rPr>
          <w:rFonts w:ascii="Times New Roman" w:hAnsi="Times New Roman" w:cs="Times New Roman"/>
        </w:rPr>
        <w:t>;</w:t>
      </w:r>
    </w:p>
    <w:p w:rsidR="00312C28" w:rsidRPr="004D1FE4" w:rsidRDefault="00312C28" w:rsidP="00312C28">
      <w:pPr>
        <w:pStyle w:val="ListParagraph"/>
        <w:numPr>
          <w:ilvl w:val="0"/>
          <w:numId w:val="67"/>
        </w:numPr>
        <w:spacing w:after="0" w:line="240" w:lineRule="auto"/>
        <w:jc w:val="both"/>
        <w:rPr>
          <w:rFonts w:ascii="Times New Roman" w:hAnsi="Times New Roman"/>
        </w:rPr>
      </w:pPr>
      <w:r>
        <w:rPr>
          <w:rFonts w:ascii="Times New Roman" w:hAnsi="Times New Roman" w:cs="Times New Roman"/>
        </w:rPr>
        <w:t>To d</w:t>
      </w:r>
      <w:r w:rsidRPr="004D1FE4">
        <w:rPr>
          <w:rFonts w:ascii="Times New Roman" w:hAnsi="Times New Roman" w:cs="Times New Roman"/>
        </w:rPr>
        <w:t>raw</w:t>
      </w:r>
      <w:r w:rsidRPr="004D1FE4">
        <w:rPr>
          <w:rFonts w:ascii="Times New Roman" w:hAnsi="Times New Roman"/>
        </w:rPr>
        <w:t xml:space="preserve"> up the evaluation reports following each step of the selection procedure</w:t>
      </w:r>
      <w:r w:rsidRPr="004D1FE4">
        <w:rPr>
          <w:rFonts w:ascii="Times New Roman" w:hAnsi="Times New Roman" w:cs="Times New Roman"/>
        </w:rPr>
        <w:t>;</w:t>
      </w:r>
    </w:p>
    <w:p w:rsidR="00312C28" w:rsidRPr="004D1FE4" w:rsidRDefault="00312C28" w:rsidP="00312C28">
      <w:pPr>
        <w:pStyle w:val="ListParagraph"/>
        <w:numPr>
          <w:ilvl w:val="0"/>
          <w:numId w:val="67"/>
        </w:numPr>
        <w:spacing w:after="0" w:line="240" w:lineRule="auto"/>
        <w:jc w:val="both"/>
        <w:rPr>
          <w:rFonts w:ascii="Times New Roman" w:hAnsi="Times New Roman"/>
        </w:rPr>
      </w:pPr>
      <w:r>
        <w:rPr>
          <w:rFonts w:ascii="Times New Roman" w:hAnsi="Times New Roman" w:cs="Times New Roman"/>
        </w:rPr>
        <w:t>To m</w:t>
      </w:r>
      <w:r w:rsidRPr="004D1FE4">
        <w:rPr>
          <w:rFonts w:ascii="Times New Roman" w:hAnsi="Times New Roman" w:cs="Times New Roman"/>
        </w:rPr>
        <w:t>aintain</w:t>
      </w:r>
      <w:r w:rsidRPr="004D1FE4">
        <w:rPr>
          <w:rFonts w:ascii="Times New Roman" w:hAnsi="Times New Roman"/>
        </w:rPr>
        <w:t xml:space="preserve"> a written correspondence with the Joint Monitoring</w:t>
      </w:r>
      <w:r w:rsidRPr="004D1FE4">
        <w:rPr>
          <w:rFonts w:ascii="Times New Roman" w:hAnsi="Times New Roman" w:cs="Times New Roman"/>
        </w:rPr>
        <w:t>.</w:t>
      </w:r>
      <w:r w:rsidRPr="004D1FE4">
        <w:rPr>
          <w:rFonts w:ascii="Times New Roman" w:hAnsi="Times New Roman"/>
        </w:rPr>
        <w:t xml:space="preserve"> </w:t>
      </w:r>
    </w:p>
    <w:p w:rsidR="00312C28" w:rsidRPr="004D1FE4" w:rsidRDefault="00312C28" w:rsidP="00312C28">
      <w:pPr>
        <w:spacing w:after="0" w:line="240" w:lineRule="auto"/>
        <w:jc w:val="both"/>
        <w:rPr>
          <w:rFonts w:ascii="Times New Roman" w:hAnsi="Times New Roman" w:cs="Times New Roman"/>
        </w:rPr>
      </w:pPr>
    </w:p>
    <w:p w:rsidR="00312C28" w:rsidRPr="004D1FE4" w:rsidRDefault="00312C28" w:rsidP="00312C28">
      <w:pPr>
        <w:spacing w:after="0" w:line="240" w:lineRule="auto"/>
        <w:jc w:val="both"/>
        <w:rPr>
          <w:rFonts w:ascii="Times New Roman" w:hAnsi="Times New Roman"/>
          <w:b/>
          <w:i/>
        </w:rPr>
      </w:pPr>
      <w:r w:rsidRPr="004D1FE4">
        <w:rPr>
          <w:rFonts w:ascii="Times New Roman" w:hAnsi="Times New Roman"/>
          <w:b/>
          <w:i/>
        </w:rPr>
        <w:t>External Assessors tasks:</w:t>
      </w:r>
    </w:p>
    <w:p w:rsidR="00312C28" w:rsidRPr="004D1FE4" w:rsidRDefault="00312C28" w:rsidP="00312C28">
      <w:pPr>
        <w:pStyle w:val="ListParagraph"/>
        <w:numPr>
          <w:ilvl w:val="0"/>
          <w:numId w:val="67"/>
        </w:numPr>
        <w:spacing w:after="0" w:line="240" w:lineRule="auto"/>
        <w:jc w:val="both"/>
        <w:rPr>
          <w:rFonts w:ascii="Times New Roman" w:hAnsi="Times New Roman"/>
        </w:rPr>
      </w:pPr>
      <w:r>
        <w:rPr>
          <w:rFonts w:ascii="Times New Roman" w:hAnsi="Times New Roman"/>
        </w:rPr>
        <w:t xml:space="preserve">To </w:t>
      </w:r>
      <w:r w:rsidRPr="004D1FE4">
        <w:rPr>
          <w:rFonts w:ascii="Times New Roman" w:hAnsi="Times New Roman"/>
        </w:rPr>
        <w:t>perform the assessment of the project proposals in all steps of assessment, except for the eligibility check, where the assessment is performed by internal assessors</w:t>
      </w:r>
      <w:r w:rsidRPr="004D1FE4">
        <w:rPr>
          <w:rFonts w:ascii="Times New Roman" w:hAnsi="Times New Roman" w:cs="Times New Roman"/>
        </w:rPr>
        <w:t>;</w:t>
      </w:r>
    </w:p>
    <w:p w:rsidR="00312C28" w:rsidRPr="004D1FE4" w:rsidRDefault="00312C28" w:rsidP="00312C28">
      <w:pPr>
        <w:pStyle w:val="ListParagraph"/>
        <w:spacing w:after="0" w:line="240" w:lineRule="auto"/>
        <w:jc w:val="both"/>
        <w:rPr>
          <w:rFonts w:ascii="Times New Roman" w:hAnsi="Times New Roman"/>
          <w:sz w:val="20"/>
        </w:rPr>
      </w:pPr>
    </w:p>
    <w:p w:rsidR="00312C28" w:rsidRPr="008979A3" w:rsidRDefault="00312C28" w:rsidP="008979A3">
      <w:pPr>
        <w:pStyle w:val="Heading1"/>
        <w:numPr>
          <w:ilvl w:val="2"/>
          <w:numId w:val="73"/>
        </w:numPr>
        <w:spacing w:before="0" w:line="240" w:lineRule="auto"/>
        <w:rPr>
          <w:sz w:val="22"/>
        </w:rPr>
      </w:pPr>
      <w:bookmarkStart w:id="141" w:name="_Toc419792637"/>
      <w:r w:rsidRPr="008979A3">
        <w:rPr>
          <w:sz w:val="22"/>
        </w:rPr>
        <w:t>MAIN FEATURES OF THE SELECTION PROCESS</w:t>
      </w:r>
      <w:bookmarkEnd w:id="141"/>
    </w:p>
    <w:p w:rsidR="00312C28" w:rsidRPr="00F2155E" w:rsidRDefault="00312C28" w:rsidP="00312C28"/>
    <w:p w:rsidR="00312C28" w:rsidRPr="004D1FE4" w:rsidRDefault="00312C28" w:rsidP="00312C28">
      <w:pPr>
        <w:pStyle w:val="ListParagraph"/>
        <w:numPr>
          <w:ilvl w:val="0"/>
          <w:numId w:val="67"/>
        </w:numPr>
        <w:spacing w:after="0" w:line="240" w:lineRule="auto"/>
        <w:jc w:val="both"/>
        <w:rPr>
          <w:rFonts w:ascii="Times New Roman" w:hAnsi="Times New Roman"/>
        </w:rPr>
      </w:pPr>
      <w:r w:rsidRPr="004D1FE4">
        <w:rPr>
          <w:rFonts w:ascii="Times New Roman" w:hAnsi="Times New Roman" w:cs="Times New Roman"/>
        </w:rPr>
        <w:t>All</w:t>
      </w:r>
      <w:r w:rsidRPr="004D1FE4">
        <w:rPr>
          <w:rFonts w:ascii="Times New Roman" w:hAnsi="Times New Roman"/>
        </w:rPr>
        <w:t xml:space="preserve"> persons involved in the evaluation process have to strictly adhere to the principles of:</w:t>
      </w:r>
    </w:p>
    <w:p w:rsidR="00312C28" w:rsidRPr="004D1FE4" w:rsidRDefault="00312C28" w:rsidP="00312C28">
      <w:pPr>
        <w:pStyle w:val="ListParagraph"/>
        <w:numPr>
          <w:ilvl w:val="1"/>
          <w:numId w:val="67"/>
        </w:numPr>
        <w:spacing w:after="0" w:line="240" w:lineRule="auto"/>
        <w:jc w:val="both"/>
        <w:rPr>
          <w:rFonts w:ascii="Times New Roman" w:hAnsi="Times New Roman"/>
        </w:rPr>
      </w:pPr>
      <w:r w:rsidRPr="004D1FE4">
        <w:rPr>
          <w:rFonts w:ascii="Times New Roman" w:hAnsi="Times New Roman" w:cs="Times New Roman"/>
          <w:b/>
        </w:rPr>
        <w:t>Confidentiality</w:t>
      </w:r>
      <w:r w:rsidRPr="004D1FE4">
        <w:rPr>
          <w:rFonts w:ascii="Times New Roman" w:hAnsi="Times New Roman"/>
        </w:rPr>
        <w:t>: information made available to persons involved in the evaluation process shall be treated as strictly confidential;</w:t>
      </w:r>
    </w:p>
    <w:p w:rsidR="00312C28" w:rsidRPr="004D1FE4" w:rsidRDefault="00312C28" w:rsidP="00312C28">
      <w:pPr>
        <w:pStyle w:val="ListParagraph"/>
        <w:numPr>
          <w:ilvl w:val="1"/>
          <w:numId w:val="67"/>
        </w:numPr>
        <w:spacing w:after="0" w:line="240" w:lineRule="auto"/>
        <w:jc w:val="both"/>
        <w:rPr>
          <w:rFonts w:ascii="Times New Roman" w:hAnsi="Times New Roman"/>
        </w:rPr>
      </w:pPr>
      <w:r w:rsidRPr="004D1FE4">
        <w:rPr>
          <w:rFonts w:ascii="Times New Roman" w:hAnsi="Times New Roman" w:cs="Times New Roman"/>
          <w:b/>
        </w:rPr>
        <w:t>Objectivity</w:t>
      </w:r>
      <w:r w:rsidRPr="004D1FE4">
        <w:rPr>
          <w:rFonts w:ascii="Times New Roman" w:hAnsi="Times New Roman"/>
          <w:i/>
        </w:rPr>
        <w:t>, impartiality and equality of treatment</w:t>
      </w:r>
      <w:r w:rsidRPr="004D1FE4">
        <w:rPr>
          <w:rFonts w:ascii="Times New Roman" w:hAnsi="Times New Roman"/>
        </w:rPr>
        <w:t>: project proposals have to be assessed alike and treated on their merits, following a review strictly based upon the information</w:t>
      </w:r>
      <w:r w:rsidRPr="004D1FE4">
        <w:rPr>
          <w:rFonts w:ascii="Times New Roman" w:hAnsi="Times New Roman" w:cs="Times New Roman"/>
        </w:rPr>
        <w:t>;</w:t>
      </w:r>
    </w:p>
    <w:p w:rsidR="00312C28" w:rsidRPr="004D1FE4" w:rsidRDefault="00312C28" w:rsidP="00312C28">
      <w:pPr>
        <w:pStyle w:val="ListParagraph"/>
        <w:numPr>
          <w:ilvl w:val="1"/>
          <w:numId w:val="67"/>
        </w:numPr>
        <w:spacing w:after="0" w:line="240" w:lineRule="auto"/>
        <w:jc w:val="both"/>
        <w:rPr>
          <w:rFonts w:ascii="Times New Roman" w:hAnsi="Times New Roman"/>
        </w:rPr>
      </w:pPr>
      <w:r w:rsidRPr="004D1FE4">
        <w:rPr>
          <w:rFonts w:ascii="Times New Roman" w:hAnsi="Times New Roman" w:cs="Times New Roman"/>
          <w:b/>
        </w:rPr>
        <w:t>Transparency</w:t>
      </w:r>
      <w:r w:rsidRPr="004D1FE4">
        <w:rPr>
          <w:rFonts w:ascii="Times New Roman" w:hAnsi="Times New Roman"/>
          <w:i/>
        </w:rPr>
        <w:t xml:space="preserve"> and clarity</w:t>
      </w:r>
      <w:r w:rsidRPr="004D1FE4">
        <w:rPr>
          <w:rFonts w:ascii="Times New Roman" w:hAnsi="Times New Roman" w:cs="Times New Roman"/>
        </w:rPr>
        <w:t>.</w:t>
      </w:r>
    </w:p>
    <w:p w:rsidR="00312C28" w:rsidRPr="004D1FE4" w:rsidRDefault="00312C28" w:rsidP="00312C28">
      <w:pPr>
        <w:spacing w:after="0" w:line="240" w:lineRule="auto"/>
        <w:jc w:val="both"/>
        <w:rPr>
          <w:rFonts w:ascii="Times New Roman" w:hAnsi="Times New Roman" w:cs="Times New Roman"/>
          <w:b/>
          <w:i/>
        </w:rPr>
      </w:pPr>
    </w:p>
    <w:p w:rsidR="00312C28" w:rsidRPr="004D1FE4" w:rsidRDefault="00312C28" w:rsidP="00312C28">
      <w:pPr>
        <w:spacing w:after="0" w:line="240" w:lineRule="auto"/>
        <w:jc w:val="both"/>
        <w:rPr>
          <w:rFonts w:ascii="Times New Roman" w:hAnsi="Times New Roman" w:cs="Times New Roman"/>
          <w:b/>
        </w:rPr>
      </w:pPr>
    </w:p>
    <w:p w:rsidR="00312C28" w:rsidRPr="004D1FE4" w:rsidRDefault="00312C28" w:rsidP="00312C28">
      <w:pPr>
        <w:spacing w:after="0" w:line="240" w:lineRule="auto"/>
        <w:jc w:val="both"/>
        <w:rPr>
          <w:rFonts w:ascii="Times New Roman" w:hAnsi="Times New Roman"/>
          <w:b/>
        </w:rPr>
      </w:pPr>
      <w:r w:rsidRPr="004D1FE4">
        <w:rPr>
          <w:rFonts w:ascii="Times New Roman" w:hAnsi="Times New Roman"/>
          <w:b/>
        </w:rPr>
        <w:t xml:space="preserve">Type of projects </w:t>
      </w:r>
    </w:p>
    <w:p w:rsidR="00312C28" w:rsidRPr="004D1FE4" w:rsidRDefault="00312C28" w:rsidP="00312C28">
      <w:pPr>
        <w:spacing w:after="0" w:line="240" w:lineRule="auto"/>
        <w:jc w:val="both"/>
        <w:rPr>
          <w:rFonts w:ascii="Times New Roman" w:hAnsi="Times New Roman"/>
        </w:rPr>
      </w:pPr>
    </w:p>
    <w:p w:rsidR="00312C28" w:rsidRPr="004D1FE4" w:rsidRDefault="00312C28" w:rsidP="00312C28">
      <w:pPr>
        <w:spacing w:after="0" w:line="240" w:lineRule="auto"/>
        <w:jc w:val="both"/>
        <w:rPr>
          <w:rFonts w:ascii="Times New Roman" w:hAnsi="Times New Roman"/>
        </w:rPr>
      </w:pPr>
      <w:r w:rsidRPr="004D1FE4">
        <w:rPr>
          <w:rFonts w:ascii="Times New Roman" w:hAnsi="Times New Roman"/>
        </w:rPr>
        <w:t xml:space="preserve">Two types of projects defined based on the criterion set by art. 43 (2) of ENI IR: the existence of an infrastructure component of at least </w:t>
      </w:r>
      <w:r w:rsidRPr="004D1FE4">
        <w:rPr>
          <w:rFonts w:ascii="Times New Roman" w:hAnsi="Times New Roman"/>
          <w:b/>
        </w:rPr>
        <w:t>1 million euro</w:t>
      </w:r>
      <w:r w:rsidRPr="004D1FE4">
        <w:rPr>
          <w:rFonts w:ascii="Times New Roman" w:hAnsi="Times New Roman"/>
        </w:rPr>
        <w:t xml:space="preserve"> (for which special requirements are foreseen), as follows: </w:t>
      </w:r>
    </w:p>
    <w:p w:rsidR="00312C28" w:rsidRPr="004D1FE4" w:rsidRDefault="00312C28" w:rsidP="00312C28">
      <w:pPr>
        <w:spacing w:after="0" w:line="240" w:lineRule="auto"/>
        <w:jc w:val="both"/>
        <w:rPr>
          <w:rFonts w:ascii="Times New Roman" w:hAnsi="Times New Roman"/>
          <w:u w:val="single"/>
        </w:rPr>
      </w:pPr>
    </w:p>
    <w:p w:rsidR="00312C28" w:rsidRPr="004D1FE4" w:rsidRDefault="00312C28" w:rsidP="00312C28">
      <w:pPr>
        <w:pStyle w:val="ListParagraph"/>
        <w:numPr>
          <w:ilvl w:val="0"/>
          <w:numId w:val="74"/>
        </w:numPr>
        <w:spacing w:after="0" w:line="240" w:lineRule="auto"/>
        <w:jc w:val="both"/>
        <w:rPr>
          <w:rFonts w:ascii="Times New Roman" w:hAnsi="Times New Roman"/>
        </w:rPr>
      </w:pPr>
      <w:r w:rsidRPr="004D1FE4">
        <w:rPr>
          <w:rFonts w:ascii="Times New Roman" w:hAnsi="Times New Roman"/>
          <w:u w:val="single"/>
        </w:rPr>
        <w:t>Soft projects</w:t>
      </w:r>
      <w:r w:rsidRPr="004D1FE4">
        <w:rPr>
          <w:rFonts w:ascii="Times New Roman" w:hAnsi="Times New Roman"/>
        </w:rPr>
        <w:t xml:space="preserve"> – projects which do not include an infrastructure component or their infrastructure components are of </w:t>
      </w:r>
      <w:r w:rsidRPr="004D1FE4">
        <w:rPr>
          <w:rFonts w:ascii="Times New Roman" w:hAnsi="Times New Roman"/>
          <w:b/>
        </w:rPr>
        <w:t>less than 1 million euro</w:t>
      </w:r>
      <w:r w:rsidRPr="004D1FE4">
        <w:rPr>
          <w:rFonts w:ascii="Times New Roman" w:hAnsi="Times New Roman"/>
        </w:rPr>
        <w:t xml:space="preserve"> per project;</w:t>
      </w:r>
    </w:p>
    <w:p w:rsidR="00312C28" w:rsidRPr="00185809" w:rsidRDefault="00312C28" w:rsidP="00312C28">
      <w:pPr>
        <w:pStyle w:val="ListParagraph"/>
        <w:numPr>
          <w:ilvl w:val="0"/>
          <w:numId w:val="74"/>
        </w:numPr>
        <w:spacing w:after="0" w:line="240" w:lineRule="auto"/>
        <w:jc w:val="both"/>
        <w:rPr>
          <w:rFonts w:ascii="Times New Roman" w:hAnsi="Times New Roman"/>
        </w:rPr>
      </w:pPr>
      <w:r w:rsidRPr="004D1FE4">
        <w:rPr>
          <w:rFonts w:ascii="Times New Roman" w:hAnsi="Times New Roman"/>
          <w:u w:val="single"/>
        </w:rPr>
        <w:t>Hard projects</w:t>
      </w:r>
      <w:r w:rsidRPr="004D1FE4">
        <w:rPr>
          <w:rFonts w:ascii="Times New Roman" w:hAnsi="Times New Roman"/>
        </w:rPr>
        <w:t xml:space="preserve"> –</w:t>
      </w:r>
      <w:r>
        <w:rPr>
          <w:rFonts w:ascii="Times New Roman" w:hAnsi="Times New Roman"/>
        </w:rPr>
        <w:t xml:space="preserve"> infrastructure</w:t>
      </w:r>
      <w:r w:rsidRPr="004D1FE4">
        <w:rPr>
          <w:rFonts w:ascii="Times New Roman" w:hAnsi="Times New Roman"/>
        </w:rPr>
        <w:t xml:space="preserve"> projects with </w:t>
      </w:r>
      <w:r>
        <w:rPr>
          <w:rFonts w:ascii="Times New Roman" w:hAnsi="Times New Roman"/>
        </w:rPr>
        <w:t xml:space="preserve">at least </w:t>
      </w:r>
      <w:r w:rsidRPr="004D1FE4">
        <w:rPr>
          <w:rFonts w:ascii="Times New Roman" w:hAnsi="Times New Roman"/>
          <w:b/>
        </w:rPr>
        <w:t>1 million euro</w:t>
      </w:r>
      <w:r>
        <w:rPr>
          <w:rFonts w:ascii="Times New Roman" w:hAnsi="Times New Roman"/>
          <w:b/>
        </w:rPr>
        <w:t xml:space="preserve"> per infrastructure component*</w:t>
      </w:r>
      <w:r w:rsidRPr="004D1FE4">
        <w:rPr>
          <w:rFonts w:ascii="Times New Roman" w:hAnsi="Times New Roman"/>
          <w:b/>
        </w:rPr>
        <w:t>.</w:t>
      </w:r>
    </w:p>
    <w:p w:rsidR="00312C28" w:rsidRPr="00185809" w:rsidRDefault="00312C28" w:rsidP="00312C28">
      <w:pPr>
        <w:spacing w:after="0" w:line="240" w:lineRule="auto"/>
        <w:jc w:val="both"/>
        <w:rPr>
          <w:rFonts w:ascii="Times New Roman" w:hAnsi="Times New Roman"/>
        </w:rPr>
      </w:pPr>
      <w:r>
        <w:rPr>
          <w:rFonts w:ascii="Times New Roman" w:hAnsi="Times New Roman"/>
          <w:b/>
        </w:rPr>
        <w:t>*No artificially division of infrastructure component in order to avoid administrative requirements</w:t>
      </w:r>
      <w:r w:rsidR="00492A04" w:rsidRPr="00492A04">
        <w:rPr>
          <w:rFonts w:ascii="Times New Roman" w:hAnsi="Times New Roman"/>
          <w:b/>
        </w:rPr>
        <w:t xml:space="preserve"> </w:t>
      </w:r>
      <w:r w:rsidR="00492A04">
        <w:rPr>
          <w:rFonts w:ascii="Times New Roman" w:hAnsi="Times New Roman"/>
          <w:b/>
        </w:rPr>
        <w:t>is allowed</w:t>
      </w:r>
      <w:r>
        <w:rPr>
          <w:rFonts w:ascii="Times New Roman" w:hAnsi="Times New Roman"/>
          <w:b/>
        </w:rPr>
        <w:t>.</w:t>
      </w:r>
      <w:r w:rsidRPr="00185809">
        <w:rPr>
          <w:rFonts w:ascii="Times New Roman" w:hAnsi="Times New Roman"/>
          <w:b/>
        </w:rPr>
        <w:t xml:space="preserve"> </w:t>
      </w:r>
    </w:p>
    <w:p w:rsidR="00312C28" w:rsidRDefault="00312C28" w:rsidP="00312C28">
      <w:pPr>
        <w:spacing w:after="0" w:line="240" w:lineRule="auto"/>
        <w:jc w:val="both"/>
        <w:rPr>
          <w:rFonts w:ascii="Times New Roman" w:hAnsi="Times New Roman"/>
          <w:b/>
        </w:rPr>
      </w:pPr>
    </w:p>
    <w:p w:rsidR="000314DA" w:rsidRPr="004D1FE4" w:rsidRDefault="000314DA" w:rsidP="00312C28">
      <w:pPr>
        <w:spacing w:after="0" w:line="240" w:lineRule="auto"/>
        <w:jc w:val="both"/>
        <w:rPr>
          <w:rFonts w:ascii="Times New Roman" w:hAnsi="Times New Roman"/>
          <w:b/>
        </w:rPr>
      </w:pPr>
    </w:p>
    <w:p w:rsidR="00312C28" w:rsidRPr="004D1FE4" w:rsidRDefault="00312C28" w:rsidP="00312C28">
      <w:pPr>
        <w:spacing w:after="0" w:line="240" w:lineRule="auto"/>
        <w:jc w:val="both"/>
        <w:rPr>
          <w:rFonts w:ascii="Times New Roman" w:hAnsi="Times New Roman"/>
        </w:rPr>
      </w:pPr>
      <w:r w:rsidRPr="004D1FE4">
        <w:rPr>
          <w:rFonts w:ascii="Times New Roman" w:hAnsi="Times New Roman"/>
          <w:b/>
        </w:rPr>
        <w:t>Submission of projects</w:t>
      </w:r>
    </w:p>
    <w:p w:rsidR="00312C28" w:rsidRPr="004D1FE4" w:rsidRDefault="00312C28" w:rsidP="00312C28">
      <w:pPr>
        <w:spacing w:after="0" w:line="240" w:lineRule="auto"/>
        <w:jc w:val="both"/>
        <w:rPr>
          <w:rFonts w:ascii="Times New Roman" w:eastAsia="SimSun" w:hAnsi="Times New Roman" w:cs="Times New Roman"/>
          <w:noProof/>
          <w:lang w:eastAsia="ja-JP"/>
        </w:rPr>
      </w:pPr>
    </w:p>
    <w:p w:rsidR="00312C28" w:rsidRPr="004D1FE4" w:rsidRDefault="00312C28" w:rsidP="00312C28">
      <w:pPr>
        <w:spacing w:after="0" w:line="240" w:lineRule="auto"/>
        <w:jc w:val="both"/>
        <w:rPr>
          <w:rFonts w:ascii="Times New Roman" w:hAnsi="Times New Roman"/>
        </w:rPr>
      </w:pPr>
      <w:r w:rsidRPr="004D1FE4">
        <w:rPr>
          <w:rFonts w:ascii="Times New Roman" w:hAnsi="Times New Roman"/>
        </w:rPr>
        <w:t>Two options for submission of the applications are envisaged:</w:t>
      </w:r>
    </w:p>
    <w:p w:rsidR="00312C28" w:rsidRPr="004D1FE4" w:rsidRDefault="00312C28" w:rsidP="00312C28">
      <w:pPr>
        <w:spacing w:after="0" w:line="240" w:lineRule="auto"/>
        <w:jc w:val="both"/>
        <w:rPr>
          <w:rFonts w:ascii="Times New Roman" w:eastAsia="SimSun" w:hAnsi="Times New Roman"/>
          <w:noProof/>
          <w:lang w:eastAsia="ja-JP"/>
        </w:rPr>
      </w:pPr>
    </w:p>
    <w:p w:rsidR="00312C28" w:rsidRPr="004D1FE4" w:rsidRDefault="00312C28" w:rsidP="00312C28">
      <w:pPr>
        <w:pStyle w:val="ListParagraph"/>
        <w:numPr>
          <w:ilvl w:val="0"/>
          <w:numId w:val="44"/>
        </w:numPr>
        <w:spacing w:after="0" w:line="240" w:lineRule="auto"/>
        <w:jc w:val="both"/>
        <w:rPr>
          <w:rFonts w:ascii="Times New Roman" w:hAnsi="Times New Roman"/>
        </w:rPr>
      </w:pPr>
      <w:r w:rsidRPr="004D1FE4">
        <w:rPr>
          <w:rFonts w:ascii="Times New Roman" w:hAnsi="Times New Roman"/>
        </w:rPr>
        <w:t xml:space="preserve">Option 1: Hard-copy submission, including electronic version on DVD. The applications will be uploaded in the </w:t>
      </w:r>
      <w:proofErr w:type="spellStart"/>
      <w:r w:rsidRPr="004D1FE4">
        <w:rPr>
          <w:rFonts w:ascii="Times New Roman" w:hAnsi="Times New Roman"/>
        </w:rPr>
        <w:t>informatic</w:t>
      </w:r>
      <w:proofErr w:type="spellEnd"/>
      <w:r w:rsidRPr="004D1FE4">
        <w:rPr>
          <w:rFonts w:ascii="Times New Roman" w:hAnsi="Times New Roman"/>
        </w:rPr>
        <w:t xml:space="preserve"> system by JTS. </w:t>
      </w:r>
    </w:p>
    <w:p w:rsidR="00312C28" w:rsidRPr="004D1FE4" w:rsidRDefault="00312C28" w:rsidP="00312C28">
      <w:pPr>
        <w:spacing w:after="0" w:line="240" w:lineRule="auto"/>
        <w:jc w:val="both"/>
        <w:rPr>
          <w:rFonts w:ascii="Times New Roman" w:eastAsia="SimSun" w:hAnsi="Times New Roman"/>
          <w:noProof/>
          <w:lang w:eastAsia="ja-JP"/>
        </w:rPr>
      </w:pPr>
    </w:p>
    <w:p w:rsidR="00312C28" w:rsidRPr="004D1FE4" w:rsidRDefault="00312C28" w:rsidP="00312C28">
      <w:pPr>
        <w:spacing w:after="0" w:line="240" w:lineRule="auto"/>
        <w:ind w:firstLine="720"/>
        <w:jc w:val="both"/>
        <w:rPr>
          <w:rFonts w:ascii="Times New Roman" w:hAnsi="Times New Roman"/>
        </w:rPr>
      </w:pPr>
      <w:r w:rsidRPr="004D1FE4">
        <w:rPr>
          <w:rFonts w:ascii="Times New Roman" w:hAnsi="Times New Roman"/>
        </w:rPr>
        <w:t>This option will be available for the first call for proposals.</w:t>
      </w:r>
    </w:p>
    <w:p w:rsidR="00312C28" w:rsidRPr="004D1FE4" w:rsidRDefault="00312C28" w:rsidP="00312C28">
      <w:pPr>
        <w:spacing w:after="0" w:line="240" w:lineRule="auto"/>
        <w:jc w:val="both"/>
        <w:rPr>
          <w:rFonts w:ascii="Times New Roman" w:eastAsia="SimSun" w:hAnsi="Times New Roman"/>
          <w:noProof/>
          <w:lang w:eastAsia="ja-JP"/>
        </w:rPr>
      </w:pPr>
    </w:p>
    <w:p w:rsidR="00312C28" w:rsidRPr="004D1FE4" w:rsidRDefault="00312C28" w:rsidP="00312C28">
      <w:pPr>
        <w:pStyle w:val="ListParagraph"/>
        <w:numPr>
          <w:ilvl w:val="0"/>
          <w:numId w:val="44"/>
        </w:numPr>
        <w:spacing w:after="0" w:line="240" w:lineRule="auto"/>
        <w:jc w:val="both"/>
        <w:rPr>
          <w:rFonts w:ascii="Times New Roman" w:hAnsi="Times New Roman"/>
        </w:rPr>
      </w:pPr>
      <w:r w:rsidRPr="004D1FE4">
        <w:rPr>
          <w:rFonts w:ascii="Times New Roman" w:hAnsi="Times New Roman"/>
        </w:rPr>
        <w:t>Option 2: On</w:t>
      </w:r>
      <w:r>
        <w:rPr>
          <w:rFonts w:ascii="Times New Roman" w:hAnsi="Times New Roman"/>
        </w:rPr>
        <w:t>-</w:t>
      </w:r>
      <w:r w:rsidRPr="004D1FE4">
        <w:rPr>
          <w:rFonts w:ascii="Times New Roman" w:hAnsi="Times New Roman"/>
        </w:rPr>
        <w:t>line submission.</w:t>
      </w:r>
      <w:r>
        <w:rPr>
          <w:rFonts w:ascii="Times New Roman" w:hAnsi="Times New Roman"/>
        </w:rPr>
        <w:t xml:space="preserve"> </w:t>
      </w:r>
      <w:r w:rsidRPr="004D1FE4">
        <w:rPr>
          <w:rFonts w:ascii="Times New Roman" w:hAnsi="Times New Roman"/>
        </w:rPr>
        <w:t xml:space="preserve">The applicants will upload their applications directly in the </w:t>
      </w:r>
      <w:proofErr w:type="spellStart"/>
      <w:r w:rsidRPr="004D1FE4">
        <w:rPr>
          <w:rFonts w:ascii="Times New Roman" w:hAnsi="Times New Roman"/>
        </w:rPr>
        <w:t>informatic</w:t>
      </w:r>
      <w:proofErr w:type="spellEnd"/>
      <w:r w:rsidRPr="004D1FE4">
        <w:rPr>
          <w:rFonts w:ascii="Times New Roman" w:hAnsi="Times New Roman"/>
        </w:rPr>
        <w:t xml:space="preserve"> system set at programme level. This option may be available in a later stage of programme implementation*.</w:t>
      </w:r>
    </w:p>
    <w:p w:rsidR="00312C28" w:rsidRPr="004D1FE4" w:rsidRDefault="00312C28" w:rsidP="00312C28">
      <w:pPr>
        <w:spacing w:after="0" w:line="240" w:lineRule="auto"/>
        <w:jc w:val="both"/>
        <w:rPr>
          <w:rFonts w:ascii="Times New Roman" w:eastAsia="SimSun" w:hAnsi="Times New Roman"/>
          <w:i/>
          <w:noProof/>
          <w:lang w:eastAsia="ja-JP"/>
        </w:rPr>
      </w:pPr>
    </w:p>
    <w:p w:rsidR="00312C28" w:rsidRPr="004D1FE4" w:rsidRDefault="00312C28" w:rsidP="00312C28">
      <w:pPr>
        <w:spacing w:after="0" w:line="240" w:lineRule="auto"/>
        <w:jc w:val="both"/>
        <w:rPr>
          <w:rFonts w:ascii="Times New Roman" w:hAnsi="Times New Roman"/>
        </w:rPr>
      </w:pPr>
      <w:r w:rsidRPr="004D1FE4">
        <w:rPr>
          <w:rFonts w:ascii="Times New Roman" w:hAnsi="Times New Roman"/>
          <w:i/>
        </w:rPr>
        <w:t xml:space="preserve">The </w:t>
      </w:r>
      <w:proofErr w:type="spellStart"/>
      <w:r w:rsidRPr="004D1FE4">
        <w:rPr>
          <w:rFonts w:ascii="Times New Roman" w:hAnsi="Times New Roman"/>
          <w:i/>
        </w:rPr>
        <w:t>informatic</w:t>
      </w:r>
      <w:proofErr w:type="spellEnd"/>
      <w:r w:rsidRPr="004D1FE4">
        <w:rPr>
          <w:rFonts w:ascii="Times New Roman" w:hAnsi="Times New Roman"/>
          <w:i/>
        </w:rPr>
        <w:t xml:space="preserve"> system to be developed at programme level for programme management will include a component for </w:t>
      </w:r>
      <w:r>
        <w:rPr>
          <w:rFonts w:ascii="Times New Roman" w:hAnsi="Times New Roman"/>
          <w:i/>
        </w:rPr>
        <w:t>on-line</w:t>
      </w:r>
      <w:r w:rsidRPr="004D1FE4">
        <w:rPr>
          <w:rFonts w:ascii="Times New Roman" w:hAnsi="Times New Roman"/>
          <w:i/>
        </w:rPr>
        <w:t xml:space="preserve"> application. The estimated date for implementing the first module of the application (project selection) is middle 2016.</w:t>
      </w:r>
    </w:p>
    <w:p w:rsidR="00312C28" w:rsidRPr="004D1FE4" w:rsidRDefault="00312C28" w:rsidP="00312C28">
      <w:pPr>
        <w:spacing w:after="0" w:line="240" w:lineRule="auto"/>
        <w:jc w:val="both"/>
        <w:rPr>
          <w:rFonts w:ascii="Times New Roman" w:eastAsia="SimSun" w:hAnsi="Times New Roman" w:cs="Times New Roman"/>
          <w:noProof/>
          <w:lang w:eastAsia="ja-JP"/>
        </w:rPr>
      </w:pPr>
    </w:p>
    <w:p w:rsidR="00312C28" w:rsidRPr="004D1FE4" w:rsidRDefault="00312C28" w:rsidP="00312C28">
      <w:pPr>
        <w:spacing w:after="0" w:line="240" w:lineRule="auto"/>
        <w:jc w:val="both"/>
        <w:rPr>
          <w:rFonts w:ascii="Times New Roman" w:hAnsi="Times New Roman"/>
          <w:b/>
          <w:i/>
        </w:rPr>
      </w:pPr>
      <w:r w:rsidRPr="004D1FE4">
        <w:rPr>
          <w:rFonts w:ascii="Times New Roman" w:hAnsi="Times New Roman"/>
          <w:b/>
          <w:i/>
        </w:rPr>
        <w:lastRenderedPageBreak/>
        <w:t>Indicative</w:t>
      </w:r>
      <w:r w:rsidRPr="004D1FE4">
        <w:rPr>
          <w:rStyle w:val="FootnoteReference"/>
          <w:rFonts w:ascii="Times New Roman" w:hAnsi="Times New Roman"/>
          <w:b/>
          <w:i/>
        </w:rPr>
        <w:footnoteReference w:id="13"/>
      </w:r>
      <w:r w:rsidRPr="004D1FE4">
        <w:rPr>
          <w:rFonts w:ascii="Times New Roman" w:hAnsi="Times New Roman"/>
          <w:b/>
          <w:i/>
        </w:rPr>
        <w:t xml:space="preserve"> number of applications submitted by an organisation:</w:t>
      </w:r>
    </w:p>
    <w:p w:rsidR="00312C28" w:rsidRPr="004D1FE4" w:rsidRDefault="00312C28" w:rsidP="00312C28">
      <w:pPr>
        <w:pStyle w:val="ListParagraph"/>
        <w:numPr>
          <w:ilvl w:val="0"/>
          <w:numId w:val="74"/>
        </w:numPr>
        <w:spacing w:after="0" w:line="240" w:lineRule="auto"/>
        <w:jc w:val="both"/>
        <w:rPr>
          <w:rFonts w:ascii="Times New Roman" w:hAnsi="Times New Roman"/>
        </w:rPr>
      </w:pPr>
      <w:r w:rsidRPr="004D1FE4">
        <w:rPr>
          <w:rFonts w:ascii="Times New Roman" w:hAnsi="Times New Roman"/>
        </w:rPr>
        <w:t>Each organisation will be allowed to submit</w:t>
      </w:r>
      <w:r>
        <w:rPr>
          <w:rFonts w:ascii="Times New Roman" w:hAnsi="Times New Roman"/>
        </w:rPr>
        <w:t>,</w:t>
      </w:r>
      <w:r w:rsidRPr="004D1FE4">
        <w:rPr>
          <w:rFonts w:ascii="Times New Roman" w:hAnsi="Times New Roman"/>
        </w:rPr>
        <w:t xml:space="preserve"> </w:t>
      </w:r>
      <w:r>
        <w:rPr>
          <w:rFonts w:ascii="Times New Roman" w:hAnsi="Times New Roman"/>
        </w:rPr>
        <w:t xml:space="preserve">as lead beneficiary, </w:t>
      </w:r>
      <w:r w:rsidRPr="004D1FE4">
        <w:rPr>
          <w:rFonts w:ascii="Times New Roman" w:hAnsi="Times New Roman"/>
        </w:rPr>
        <w:t xml:space="preserve">during a call for proposals, maximum 1 application for each priority. However, no limitation will be set for participating in projects as partners. </w:t>
      </w:r>
    </w:p>
    <w:p w:rsidR="00312C28" w:rsidRPr="004D1FE4" w:rsidRDefault="00312C28" w:rsidP="00312C28">
      <w:pPr>
        <w:spacing w:after="0" w:line="240" w:lineRule="auto"/>
        <w:contextualSpacing/>
        <w:jc w:val="both"/>
        <w:rPr>
          <w:rFonts w:ascii="Times New Roman" w:hAnsi="Times New Roman"/>
        </w:rPr>
      </w:pPr>
    </w:p>
    <w:p w:rsidR="00312C28" w:rsidRPr="004D1FE4" w:rsidRDefault="00312C28" w:rsidP="00312C28">
      <w:pPr>
        <w:spacing w:after="0" w:line="240" w:lineRule="auto"/>
        <w:jc w:val="both"/>
        <w:rPr>
          <w:rFonts w:ascii="Times New Roman" w:hAnsi="Times New Roman"/>
          <w:b/>
          <w:i/>
        </w:rPr>
      </w:pPr>
      <w:r w:rsidRPr="004D1FE4">
        <w:rPr>
          <w:rFonts w:ascii="Times New Roman" w:hAnsi="Times New Roman"/>
          <w:b/>
          <w:i/>
        </w:rPr>
        <w:t>Indicative</w:t>
      </w:r>
      <w:r w:rsidRPr="004D1FE4">
        <w:rPr>
          <w:rStyle w:val="FootnoteReference"/>
          <w:rFonts w:ascii="Times New Roman" w:hAnsi="Times New Roman"/>
          <w:b/>
          <w:i/>
        </w:rPr>
        <w:footnoteReference w:id="14"/>
      </w:r>
      <w:r w:rsidRPr="004D1FE4">
        <w:rPr>
          <w:rFonts w:ascii="Times New Roman" w:hAnsi="Times New Roman"/>
          <w:b/>
          <w:i/>
        </w:rPr>
        <w:t xml:space="preserve"> number of partners in a project</w:t>
      </w:r>
    </w:p>
    <w:p w:rsidR="00312C28" w:rsidRPr="004D1FE4" w:rsidRDefault="00312C28" w:rsidP="00312C28">
      <w:pPr>
        <w:spacing w:after="0" w:line="240" w:lineRule="auto"/>
        <w:ind w:left="1440"/>
        <w:contextualSpacing/>
        <w:jc w:val="both"/>
        <w:rPr>
          <w:rFonts w:ascii="Times New Roman" w:hAnsi="Times New Roman"/>
        </w:rPr>
      </w:pPr>
      <w:r w:rsidRPr="004D1FE4">
        <w:rPr>
          <w:rFonts w:ascii="Times New Roman" w:hAnsi="Times New Roman"/>
        </w:rPr>
        <w:t>Maximum 4 partners</w:t>
      </w:r>
      <w:r w:rsidRPr="004D1FE4">
        <w:rPr>
          <w:rFonts w:ascii="Times New Roman" w:eastAsia="SimSun" w:hAnsi="Times New Roman"/>
          <w:noProof/>
          <w:lang w:eastAsia="ja-JP"/>
        </w:rPr>
        <w:t xml:space="preserve"> </w:t>
      </w:r>
      <w:r w:rsidRPr="004D1FE4">
        <w:rPr>
          <w:rFonts w:ascii="Times New Roman" w:hAnsi="Times New Roman"/>
          <w:highlight w:val="yellow"/>
        </w:rPr>
        <w:t>(including the leader</w:t>
      </w:r>
      <w:r w:rsidRPr="004D1FE4">
        <w:rPr>
          <w:rFonts w:ascii="Times New Roman" w:hAnsi="Times New Roman"/>
        </w:rPr>
        <w:t>) may participate in a project</w:t>
      </w:r>
      <w:r w:rsidRPr="004D1FE4">
        <w:rPr>
          <w:rFonts w:ascii="Times New Roman" w:eastAsia="SimSun" w:hAnsi="Times New Roman"/>
          <w:noProof/>
          <w:lang w:eastAsia="ja-JP"/>
        </w:rPr>
        <w:t xml:space="preserve">. </w:t>
      </w:r>
      <w:r w:rsidRPr="004D1FE4">
        <w:rPr>
          <w:rFonts w:ascii="Times New Roman" w:hAnsi="Times New Roman"/>
        </w:rPr>
        <w:t xml:space="preserve"> </w:t>
      </w:r>
    </w:p>
    <w:p w:rsidR="00312C28" w:rsidRPr="004D1FE4" w:rsidRDefault="00312C28" w:rsidP="00312C28">
      <w:pPr>
        <w:spacing w:after="0" w:line="240" w:lineRule="auto"/>
        <w:jc w:val="both"/>
        <w:rPr>
          <w:rFonts w:ascii="Times New Roman" w:hAnsi="Times New Roman"/>
          <w:b/>
          <w:i/>
        </w:rPr>
      </w:pPr>
    </w:p>
    <w:p w:rsidR="00312C28" w:rsidRPr="004D1FE4" w:rsidRDefault="00312C28" w:rsidP="00312C28">
      <w:pPr>
        <w:spacing w:after="0" w:line="240" w:lineRule="auto"/>
        <w:jc w:val="both"/>
        <w:rPr>
          <w:rFonts w:ascii="Times New Roman" w:hAnsi="Times New Roman"/>
          <w:b/>
          <w:i/>
        </w:rPr>
      </w:pPr>
      <w:r w:rsidRPr="004D1FE4">
        <w:rPr>
          <w:rFonts w:ascii="Times New Roman" w:hAnsi="Times New Roman"/>
          <w:b/>
          <w:i/>
        </w:rPr>
        <w:t>Type of projects per Thematic Objective:</w:t>
      </w:r>
    </w:p>
    <w:p w:rsidR="00312C28" w:rsidRPr="004D1FE4" w:rsidRDefault="00312C28" w:rsidP="00312C28">
      <w:pPr>
        <w:pStyle w:val="ListParagraph"/>
        <w:numPr>
          <w:ilvl w:val="0"/>
          <w:numId w:val="74"/>
        </w:numPr>
        <w:spacing w:after="0" w:line="240" w:lineRule="auto"/>
        <w:jc w:val="both"/>
        <w:rPr>
          <w:rFonts w:ascii="Times New Roman" w:hAnsi="Times New Roman"/>
        </w:rPr>
      </w:pPr>
      <w:r w:rsidRPr="004D1FE4">
        <w:rPr>
          <w:rFonts w:ascii="Times New Roman" w:hAnsi="Times New Roman"/>
        </w:rPr>
        <w:t xml:space="preserve">Under Thematic Objectives 2 and 3 only soft project proposals may be submitted; </w:t>
      </w:r>
    </w:p>
    <w:p w:rsidR="00312C28" w:rsidRPr="004D1FE4" w:rsidRDefault="00312C28" w:rsidP="00312C28">
      <w:pPr>
        <w:pStyle w:val="ListParagraph"/>
        <w:numPr>
          <w:ilvl w:val="0"/>
          <w:numId w:val="74"/>
        </w:numPr>
        <w:spacing w:after="0" w:line="240" w:lineRule="auto"/>
        <w:jc w:val="both"/>
        <w:rPr>
          <w:rFonts w:ascii="Times New Roman" w:hAnsi="Times New Roman"/>
        </w:rPr>
      </w:pPr>
      <w:r w:rsidRPr="004D1FE4">
        <w:rPr>
          <w:rFonts w:ascii="Times New Roman" w:hAnsi="Times New Roman"/>
        </w:rPr>
        <w:t>Under Thematic Objectives 7and</w:t>
      </w:r>
      <w:r w:rsidR="00177BD5">
        <w:rPr>
          <w:rFonts w:ascii="Times New Roman" w:hAnsi="Times New Roman"/>
        </w:rPr>
        <w:t xml:space="preserve"> </w:t>
      </w:r>
      <w:r w:rsidRPr="004D1FE4">
        <w:rPr>
          <w:rFonts w:ascii="Times New Roman" w:hAnsi="Times New Roman"/>
        </w:rPr>
        <w:t xml:space="preserve">8 both hard and soft project proposals may be submitted; </w:t>
      </w:r>
    </w:p>
    <w:p w:rsidR="00312C28" w:rsidRPr="004D1FE4" w:rsidRDefault="00312C28" w:rsidP="00312C28">
      <w:pPr>
        <w:spacing w:after="0" w:line="240" w:lineRule="auto"/>
        <w:ind w:left="720"/>
        <w:jc w:val="both"/>
        <w:rPr>
          <w:rFonts w:ascii="Times New Roman" w:hAnsi="Times New Roman"/>
          <w:b/>
          <w:i/>
        </w:rPr>
      </w:pPr>
    </w:p>
    <w:p w:rsidR="00312C28" w:rsidRPr="0044216F" w:rsidRDefault="00312C28" w:rsidP="00312C28">
      <w:pPr>
        <w:spacing w:after="0" w:line="240" w:lineRule="auto"/>
        <w:jc w:val="both"/>
        <w:rPr>
          <w:rFonts w:ascii="Times New Roman" w:hAnsi="Times New Roman"/>
          <w:b/>
          <w:i/>
        </w:rPr>
      </w:pPr>
      <w:r w:rsidRPr="0044216F">
        <w:rPr>
          <w:rFonts w:ascii="Times New Roman" w:hAnsi="Times New Roman"/>
          <w:b/>
          <w:i/>
        </w:rPr>
        <w:t xml:space="preserve">Composition of the Project Selection Committee </w:t>
      </w:r>
    </w:p>
    <w:p w:rsidR="00312C28" w:rsidRDefault="00312C28" w:rsidP="00312C28">
      <w:pPr>
        <w:spacing w:after="0" w:line="240" w:lineRule="auto"/>
        <w:jc w:val="both"/>
        <w:rPr>
          <w:rFonts w:ascii="Times New Roman" w:hAnsi="Times New Roman"/>
          <w:b/>
        </w:rPr>
      </w:pPr>
    </w:p>
    <w:p w:rsidR="00312C28" w:rsidRPr="005E3E67" w:rsidRDefault="00312C28" w:rsidP="00312C28">
      <w:pPr>
        <w:spacing w:after="0" w:line="240" w:lineRule="auto"/>
        <w:jc w:val="both"/>
        <w:rPr>
          <w:rFonts w:ascii="Times New Roman" w:hAnsi="Times New Roman"/>
        </w:rPr>
      </w:pPr>
      <w:r w:rsidRPr="005E3E67">
        <w:rPr>
          <w:rFonts w:ascii="Times New Roman" w:hAnsi="Times New Roman"/>
        </w:rPr>
        <w:t xml:space="preserve">The Project Selection Committee is not a permanent structure of the Programme, but its setting is related to the calls for proposals. The Project Selection Committee shall oversee the entire evaluation process and prepare all materials for the JMC approval (checks the grids filled in by assessors, ensure the coherence between the scores and comments within the grids, draft the evaluation reports for each step, </w:t>
      </w:r>
      <w:proofErr w:type="gramStart"/>
      <w:r w:rsidRPr="005E3E67">
        <w:rPr>
          <w:rFonts w:ascii="Times New Roman" w:hAnsi="Times New Roman"/>
        </w:rPr>
        <w:t>revises</w:t>
      </w:r>
      <w:proofErr w:type="gramEnd"/>
      <w:r w:rsidRPr="005E3E67">
        <w:rPr>
          <w:rFonts w:ascii="Times New Roman" w:hAnsi="Times New Roman"/>
        </w:rPr>
        <w:t xml:space="preserve"> the work done by the assessors. </w:t>
      </w:r>
    </w:p>
    <w:p w:rsidR="00492A04" w:rsidRDefault="00492A04" w:rsidP="00312C28">
      <w:pPr>
        <w:spacing w:after="0" w:line="240" w:lineRule="auto"/>
        <w:jc w:val="both"/>
        <w:rPr>
          <w:rFonts w:ascii="Times New Roman" w:hAnsi="Times New Roman"/>
        </w:rPr>
      </w:pPr>
    </w:p>
    <w:p w:rsidR="00312C28" w:rsidRPr="005E3E67" w:rsidRDefault="00312C28" w:rsidP="00312C28">
      <w:pPr>
        <w:spacing w:after="0" w:line="240" w:lineRule="auto"/>
        <w:jc w:val="both"/>
        <w:rPr>
          <w:rFonts w:ascii="Times New Roman" w:hAnsi="Times New Roman"/>
        </w:rPr>
      </w:pPr>
      <w:r w:rsidRPr="005E3E67">
        <w:rPr>
          <w:rFonts w:ascii="Times New Roman" w:hAnsi="Times New Roman"/>
        </w:rPr>
        <w:t xml:space="preserve">The Project Selection Committee </w:t>
      </w:r>
      <w:r w:rsidRPr="005E3E67">
        <w:rPr>
          <w:rFonts w:ascii="Times New Roman" w:hAnsi="Times New Roman" w:cs="Times New Roman"/>
        </w:rPr>
        <w:t>consists</w:t>
      </w:r>
      <w:r w:rsidRPr="005E3E67">
        <w:rPr>
          <w:rFonts w:ascii="Times New Roman" w:hAnsi="Times New Roman"/>
        </w:rPr>
        <w:t xml:space="preserve"> of:</w:t>
      </w:r>
    </w:p>
    <w:p w:rsidR="00312C28" w:rsidRPr="004D1FE4" w:rsidRDefault="00312C28" w:rsidP="00312C28">
      <w:pPr>
        <w:pStyle w:val="ListParagraph"/>
        <w:numPr>
          <w:ilvl w:val="0"/>
          <w:numId w:val="44"/>
        </w:numPr>
        <w:spacing w:after="0" w:line="240" w:lineRule="auto"/>
        <w:jc w:val="both"/>
        <w:rPr>
          <w:rFonts w:ascii="Times New Roman" w:hAnsi="Times New Roman"/>
        </w:rPr>
      </w:pPr>
      <w:r w:rsidRPr="004D1FE4">
        <w:rPr>
          <w:rFonts w:ascii="Times New Roman" w:hAnsi="Times New Roman"/>
        </w:rPr>
        <w:t xml:space="preserve">one coordinator, designated by Managing Authority, </w:t>
      </w:r>
    </w:p>
    <w:p w:rsidR="00312C28" w:rsidRPr="004D1FE4" w:rsidRDefault="00312C28" w:rsidP="00312C28">
      <w:pPr>
        <w:pStyle w:val="ListParagraph"/>
        <w:numPr>
          <w:ilvl w:val="0"/>
          <w:numId w:val="44"/>
        </w:numPr>
        <w:spacing w:after="0" w:line="240" w:lineRule="auto"/>
        <w:jc w:val="both"/>
        <w:rPr>
          <w:rFonts w:ascii="Times New Roman" w:hAnsi="Times New Roman" w:cs="Times New Roman"/>
        </w:rPr>
      </w:pPr>
      <w:r w:rsidRPr="004D1FE4">
        <w:rPr>
          <w:rFonts w:ascii="Times New Roman" w:hAnsi="Times New Roman"/>
        </w:rPr>
        <w:t>one secretary, designated by Joint Technical Secretariat</w:t>
      </w:r>
      <w:r w:rsidRPr="004D1FE4">
        <w:rPr>
          <w:rFonts w:ascii="Times New Roman" w:hAnsi="Times New Roman" w:cs="Times New Roman"/>
        </w:rPr>
        <w:t xml:space="preserve"> and</w:t>
      </w:r>
    </w:p>
    <w:p w:rsidR="00312C28" w:rsidRPr="004D1FE4" w:rsidRDefault="00312C28" w:rsidP="00312C28">
      <w:pPr>
        <w:pStyle w:val="ListParagraph"/>
        <w:numPr>
          <w:ilvl w:val="0"/>
          <w:numId w:val="44"/>
        </w:numPr>
        <w:spacing w:after="0" w:line="240" w:lineRule="auto"/>
        <w:jc w:val="both"/>
        <w:rPr>
          <w:rFonts w:ascii="Times New Roman" w:hAnsi="Times New Roman"/>
        </w:rPr>
      </w:pPr>
      <w:proofErr w:type="gramStart"/>
      <w:r w:rsidRPr="004D1FE4">
        <w:rPr>
          <w:rFonts w:ascii="Times New Roman" w:hAnsi="Times New Roman"/>
        </w:rPr>
        <w:t>two</w:t>
      </w:r>
      <w:proofErr w:type="gramEnd"/>
      <w:r w:rsidRPr="004D1FE4">
        <w:rPr>
          <w:rFonts w:ascii="Times New Roman" w:hAnsi="Times New Roman"/>
        </w:rPr>
        <w:t xml:space="preserve"> members per country, designated by Joint Monitoring Committee/National Authorities. </w:t>
      </w:r>
    </w:p>
    <w:p w:rsidR="00312C28" w:rsidRPr="00185809" w:rsidRDefault="00312C28" w:rsidP="00312C28">
      <w:pPr>
        <w:spacing w:after="0" w:line="240" w:lineRule="auto"/>
        <w:jc w:val="both"/>
        <w:rPr>
          <w:rFonts w:ascii="Times New Roman" w:hAnsi="Times New Roman" w:cs="Times New Roman"/>
          <w:b/>
          <w:sz w:val="20"/>
          <w:szCs w:val="20"/>
        </w:rPr>
      </w:pPr>
    </w:p>
    <w:p w:rsidR="00177BD5" w:rsidRDefault="00312C28" w:rsidP="00312C28">
      <w:pPr>
        <w:jc w:val="both"/>
        <w:rPr>
          <w:rFonts w:ascii="Times New Roman" w:hAnsi="Times New Roman"/>
          <w:b/>
        </w:rPr>
      </w:pPr>
      <w:r w:rsidRPr="00185809">
        <w:rPr>
          <w:rFonts w:ascii="Times New Roman" w:hAnsi="Times New Roman"/>
          <w:b/>
        </w:rPr>
        <w:t>Evaluation process</w:t>
      </w:r>
    </w:p>
    <w:p w:rsidR="00312C28" w:rsidRPr="008079DE" w:rsidRDefault="00312C28" w:rsidP="00312C28">
      <w:pPr>
        <w:jc w:val="both"/>
        <w:rPr>
          <w:rFonts w:ascii="Times New Roman" w:hAnsi="Times New Roman" w:cs="Times New Roman"/>
        </w:rPr>
      </w:pPr>
      <w:r w:rsidRPr="008079DE">
        <w:rPr>
          <w:rFonts w:ascii="Times New Roman" w:hAnsi="Times New Roman" w:cs="Times New Roman"/>
        </w:rPr>
        <w:t>The entire selection procedure shall be recorded in Evaluation reports, submitted following each step to the JMC for approval. It includes the proposals recommended for funding, as well as a reserve list. The JMC, based on the recommendations of independent assessors may decide to award a proposal under certain conditions (e.g. eligible costs reduced).</w:t>
      </w:r>
    </w:p>
    <w:p w:rsidR="00312C28" w:rsidRPr="008979A3" w:rsidRDefault="00312C28" w:rsidP="008979A3">
      <w:pPr>
        <w:pStyle w:val="Heading1"/>
        <w:numPr>
          <w:ilvl w:val="2"/>
          <w:numId w:val="73"/>
        </w:numPr>
        <w:spacing w:before="0" w:line="240" w:lineRule="auto"/>
        <w:rPr>
          <w:sz w:val="22"/>
        </w:rPr>
      </w:pPr>
      <w:bookmarkStart w:id="142" w:name="_Toc419792638"/>
      <w:r w:rsidRPr="008979A3">
        <w:rPr>
          <w:sz w:val="22"/>
        </w:rPr>
        <w:t>DESCRIPTION OF THE EVALUATION AND SELECTION PROCESS</w:t>
      </w:r>
      <w:bookmarkEnd w:id="142"/>
      <w:r w:rsidRPr="008979A3">
        <w:rPr>
          <w:sz w:val="22"/>
        </w:rPr>
        <w:t xml:space="preserve"> </w:t>
      </w:r>
    </w:p>
    <w:p w:rsidR="00312C28" w:rsidRPr="00F2155E" w:rsidRDefault="00312C28" w:rsidP="00312C28"/>
    <w:p w:rsidR="00312C28" w:rsidRPr="004D1FE4" w:rsidRDefault="00312C28" w:rsidP="00312C28">
      <w:pPr>
        <w:jc w:val="both"/>
        <w:rPr>
          <w:rFonts w:ascii="Times New Roman" w:hAnsi="Times New Roman" w:cs="Times New Roman"/>
        </w:rPr>
      </w:pPr>
      <w:r>
        <w:rPr>
          <w:rFonts w:ascii="Times New Roman" w:hAnsi="Times New Roman" w:cs="Times New Roman"/>
        </w:rPr>
        <w:t>The e</w:t>
      </w:r>
      <w:r w:rsidRPr="008079DE">
        <w:rPr>
          <w:rFonts w:ascii="Times New Roman" w:hAnsi="Times New Roman" w:cs="Times New Roman"/>
        </w:rPr>
        <w:t>valuation process</w:t>
      </w:r>
      <w:r w:rsidRPr="004D1FE4">
        <w:rPr>
          <w:rFonts w:ascii="Times New Roman" w:hAnsi="Times New Roman" w:cs="Times New Roman"/>
        </w:rPr>
        <w:t xml:space="preserve"> will </w:t>
      </w:r>
      <w:r>
        <w:rPr>
          <w:rFonts w:ascii="Times New Roman" w:hAnsi="Times New Roman" w:cs="Times New Roman"/>
        </w:rPr>
        <w:t>go through</w:t>
      </w:r>
      <w:r w:rsidRPr="004D1FE4">
        <w:rPr>
          <w:rFonts w:ascii="Times New Roman" w:hAnsi="Times New Roman" w:cs="Times New Roman"/>
        </w:rPr>
        <w:t xml:space="preserve"> </w:t>
      </w:r>
      <w:r w:rsidR="000314DA">
        <w:rPr>
          <w:rFonts w:ascii="Times New Roman" w:hAnsi="Times New Roman" w:cs="Times New Roman"/>
        </w:rPr>
        <w:t>the</w:t>
      </w:r>
      <w:r w:rsidRPr="004D1FE4">
        <w:rPr>
          <w:rFonts w:ascii="Times New Roman" w:hAnsi="Times New Roman" w:cs="Times New Roman"/>
        </w:rPr>
        <w:t xml:space="preserve"> following steps:</w:t>
      </w:r>
    </w:p>
    <w:p w:rsidR="00312C28" w:rsidRPr="004D1FE4" w:rsidRDefault="00312C28" w:rsidP="00312C28">
      <w:pPr>
        <w:pStyle w:val="ListParagraph"/>
        <w:numPr>
          <w:ilvl w:val="0"/>
          <w:numId w:val="50"/>
        </w:numPr>
        <w:jc w:val="both"/>
        <w:rPr>
          <w:rFonts w:ascii="Times New Roman" w:hAnsi="Times New Roman" w:cs="Times New Roman"/>
          <w:b/>
          <w:i/>
        </w:rPr>
      </w:pPr>
      <w:r w:rsidRPr="004B7489">
        <w:rPr>
          <w:rFonts w:ascii="Times New Roman" w:hAnsi="Times New Roman" w:cs="Times New Roman"/>
          <w:b/>
        </w:rPr>
        <w:t>Step 1.</w:t>
      </w:r>
      <w:r w:rsidRPr="004D1FE4">
        <w:rPr>
          <w:rFonts w:ascii="Times New Roman" w:hAnsi="Times New Roman" w:cs="Times New Roman"/>
          <w:b/>
        </w:rPr>
        <w:t xml:space="preserve">Administrative and eligibility check </w:t>
      </w:r>
      <w:r w:rsidRPr="004D1FE4">
        <w:rPr>
          <w:rFonts w:ascii="Times New Roman" w:hAnsi="Times New Roman" w:cs="Times New Roman"/>
          <w:i/>
        </w:rPr>
        <w:t>(applicable to both type of projects-hard and soft)</w:t>
      </w:r>
    </w:p>
    <w:p w:rsidR="00312C28" w:rsidRPr="004D1FE4" w:rsidRDefault="00312C28" w:rsidP="00312C28">
      <w:pPr>
        <w:pStyle w:val="ListParagraph"/>
        <w:numPr>
          <w:ilvl w:val="0"/>
          <w:numId w:val="50"/>
        </w:numPr>
        <w:jc w:val="both"/>
        <w:rPr>
          <w:rFonts w:ascii="Times New Roman" w:hAnsi="Times New Roman" w:cs="Times New Roman"/>
          <w:b/>
          <w:i/>
        </w:rPr>
      </w:pPr>
      <w:r w:rsidRPr="004B7489">
        <w:rPr>
          <w:rFonts w:ascii="Times New Roman" w:hAnsi="Times New Roman" w:cs="Times New Roman"/>
          <w:b/>
        </w:rPr>
        <w:t>Step 2.</w:t>
      </w:r>
      <w:r w:rsidRPr="004D1FE4">
        <w:rPr>
          <w:rFonts w:ascii="Times New Roman" w:hAnsi="Times New Roman" w:cs="Times New Roman"/>
          <w:b/>
        </w:rPr>
        <w:t xml:space="preserve"> Assessment of the application </w:t>
      </w:r>
      <w:r w:rsidRPr="004D1FE4">
        <w:rPr>
          <w:rFonts w:ascii="Times New Roman" w:hAnsi="Times New Roman" w:cs="Times New Roman"/>
          <w:i/>
        </w:rPr>
        <w:t>(applicable to both type of projects-hard and soft)</w:t>
      </w:r>
    </w:p>
    <w:p w:rsidR="00312C28" w:rsidRPr="004D1FE4" w:rsidRDefault="00312C28" w:rsidP="00312C28">
      <w:pPr>
        <w:pStyle w:val="ListParagraph"/>
        <w:numPr>
          <w:ilvl w:val="0"/>
          <w:numId w:val="50"/>
        </w:numPr>
        <w:jc w:val="both"/>
        <w:rPr>
          <w:rFonts w:ascii="Times New Roman" w:hAnsi="Times New Roman" w:cs="Times New Roman"/>
          <w:i/>
        </w:rPr>
      </w:pPr>
      <w:r w:rsidRPr="004D1FE4">
        <w:rPr>
          <w:rFonts w:ascii="Times New Roman" w:hAnsi="Times New Roman" w:cs="Times New Roman"/>
          <w:b/>
        </w:rPr>
        <w:t>Step3. Assessment of the technical documentation (requested by art 43 (2</w:t>
      </w:r>
      <w:r w:rsidRPr="004B7489">
        <w:rPr>
          <w:rFonts w:ascii="Times New Roman" w:hAnsi="Times New Roman" w:cs="Times New Roman"/>
          <w:b/>
        </w:rPr>
        <w:t>)</w:t>
      </w:r>
      <w:r w:rsidRPr="004B7489">
        <w:rPr>
          <w:rFonts w:ascii="Times New Roman" w:hAnsi="Times New Roman" w:cs="Times New Roman"/>
          <w:i/>
        </w:rPr>
        <w:t>(</w:t>
      </w:r>
      <w:r w:rsidRPr="004D1FE4">
        <w:rPr>
          <w:rFonts w:ascii="Times New Roman" w:hAnsi="Times New Roman" w:cs="Times New Roman"/>
          <w:i/>
        </w:rPr>
        <w:t>only applicable to hard projects)</w:t>
      </w:r>
    </w:p>
    <w:p w:rsidR="00312C28" w:rsidRPr="00185809" w:rsidRDefault="00312C28" w:rsidP="00312C28">
      <w:pPr>
        <w:spacing w:after="0" w:line="240" w:lineRule="auto"/>
        <w:jc w:val="both"/>
        <w:rPr>
          <w:rFonts w:ascii="Times New Roman" w:hAnsi="Times New Roman"/>
          <w:sz w:val="20"/>
        </w:rPr>
      </w:pPr>
      <w:r w:rsidRPr="001657B8">
        <w:rPr>
          <w:rFonts w:ascii="Times New Roman" w:hAnsi="Times New Roman" w:cs="Times New Roman"/>
          <w:noProof/>
          <w:sz w:val="20"/>
          <w:szCs w:val="20"/>
          <w:lang w:val="en-US"/>
        </w:rPr>
        <w:lastRenderedPageBreak/>
        <w:drawing>
          <wp:inline distT="0" distB="0" distL="0" distR="0" wp14:anchorId="0A937FFB" wp14:editId="57A17681">
            <wp:extent cx="5742709" cy="2542309"/>
            <wp:effectExtent l="0" t="0" r="0" b="0"/>
            <wp:docPr id="9" name="Diagram 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rsidR="00EA1969" w:rsidRPr="00EA1969" w:rsidRDefault="00EA1969" w:rsidP="00312C28">
      <w:pPr>
        <w:jc w:val="both"/>
        <w:rPr>
          <w:rFonts w:ascii="Times New Roman" w:hAnsi="Times New Roman" w:cs="Times New Roman"/>
        </w:rPr>
      </w:pPr>
      <w:r w:rsidRPr="00EA1969">
        <w:rPr>
          <w:rFonts w:ascii="Times New Roman" w:hAnsi="Times New Roman" w:cs="Times New Roman"/>
        </w:rPr>
        <w:t xml:space="preserve">Figure </w:t>
      </w:r>
      <w:proofErr w:type="gramStart"/>
      <w:r w:rsidRPr="00EA1969">
        <w:rPr>
          <w:rFonts w:ascii="Times New Roman" w:hAnsi="Times New Roman" w:cs="Times New Roman"/>
        </w:rPr>
        <w:t>2 :Evaluation</w:t>
      </w:r>
      <w:proofErr w:type="gramEnd"/>
      <w:r w:rsidRPr="00EA1969">
        <w:rPr>
          <w:rFonts w:ascii="Times New Roman" w:hAnsi="Times New Roman" w:cs="Times New Roman"/>
        </w:rPr>
        <w:t xml:space="preserve"> process</w:t>
      </w:r>
      <w:r>
        <w:rPr>
          <w:rFonts w:ascii="Times New Roman" w:hAnsi="Times New Roman" w:cs="Times New Roman"/>
        </w:rPr>
        <w:fldChar w:fldCharType="begin"/>
      </w:r>
      <w:r>
        <w:instrText xml:space="preserve"> XE "</w:instrText>
      </w:r>
      <w:r w:rsidRPr="00EA1969">
        <w:rPr>
          <w:rFonts w:ascii="Times New Roman" w:hAnsi="Times New Roman" w:cs="Times New Roman"/>
        </w:rPr>
        <w:instrText xml:space="preserve">Figure 2 </w:instrText>
      </w:r>
      <w:r>
        <w:instrText>\</w:instrText>
      </w:r>
      <w:r w:rsidRPr="00EA1969">
        <w:rPr>
          <w:rFonts w:ascii="Times New Roman" w:hAnsi="Times New Roman" w:cs="Times New Roman"/>
        </w:rPr>
        <w:instrText>:Evaluation process</w:instrText>
      </w:r>
      <w:r>
        <w:instrText xml:space="preserve">" \i </w:instrText>
      </w:r>
      <w:r>
        <w:rPr>
          <w:rFonts w:ascii="Times New Roman" w:hAnsi="Times New Roman" w:cs="Times New Roman"/>
        </w:rPr>
        <w:fldChar w:fldCharType="end"/>
      </w:r>
    </w:p>
    <w:p w:rsidR="00EA1969" w:rsidRDefault="00EA1969" w:rsidP="00312C28">
      <w:pPr>
        <w:jc w:val="both"/>
        <w:rPr>
          <w:rFonts w:ascii="Times New Roman" w:hAnsi="Times New Roman" w:cs="Times New Roman"/>
          <w:b/>
        </w:rPr>
      </w:pPr>
    </w:p>
    <w:p w:rsidR="00312C28" w:rsidRPr="008079DE" w:rsidRDefault="00312C28" w:rsidP="00312C28">
      <w:pPr>
        <w:jc w:val="both"/>
        <w:rPr>
          <w:rFonts w:ascii="Times New Roman" w:hAnsi="Times New Roman" w:cs="Times New Roman"/>
          <w:b/>
        </w:rPr>
      </w:pPr>
      <w:r w:rsidRPr="008079DE">
        <w:rPr>
          <w:rFonts w:ascii="Times New Roman" w:hAnsi="Times New Roman" w:cs="Times New Roman"/>
          <w:b/>
        </w:rPr>
        <w:t>Step 1 - Administrative &amp; eligibility assessment</w:t>
      </w:r>
    </w:p>
    <w:p w:rsidR="00312C28" w:rsidRPr="008079DE" w:rsidRDefault="00312C28" w:rsidP="00312C28">
      <w:pPr>
        <w:pStyle w:val="ListParagraph"/>
        <w:numPr>
          <w:ilvl w:val="0"/>
          <w:numId w:val="34"/>
        </w:numPr>
        <w:spacing w:after="200" w:line="276" w:lineRule="auto"/>
        <w:jc w:val="both"/>
        <w:rPr>
          <w:rFonts w:ascii="Times New Roman" w:hAnsi="Times New Roman" w:cs="Times New Roman"/>
        </w:rPr>
      </w:pPr>
      <w:r w:rsidRPr="008079DE">
        <w:rPr>
          <w:rFonts w:ascii="Times New Roman" w:hAnsi="Times New Roman" w:cs="Times New Roman"/>
        </w:rPr>
        <w:t xml:space="preserve">Administrative &amp; eligibility assessment performed by a designated group of </w:t>
      </w:r>
      <w:r w:rsidRPr="008079DE">
        <w:rPr>
          <w:rFonts w:ascii="Times New Roman" w:hAnsi="Times New Roman" w:cs="Times New Roman"/>
          <w:b/>
        </w:rPr>
        <w:t>internal assessors</w:t>
      </w:r>
      <w:r w:rsidRPr="008079DE">
        <w:rPr>
          <w:rFonts w:ascii="Times New Roman" w:hAnsi="Times New Roman" w:cs="Times New Roman"/>
        </w:rPr>
        <w:t xml:space="preserve"> consisting of JTS staff and BO staff,</w:t>
      </w:r>
      <w:r>
        <w:rPr>
          <w:rFonts w:ascii="Times New Roman" w:hAnsi="Times New Roman" w:cs="Times New Roman"/>
        </w:rPr>
        <w:t xml:space="preserve"> </w:t>
      </w:r>
      <w:r w:rsidRPr="008079DE">
        <w:rPr>
          <w:rFonts w:ascii="Times New Roman" w:hAnsi="Times New Roman" w:cs="Times New Roman"/>
        </w:rPr>
        <w:t>using the “</w:t>
      </w:r>
      <w:r w:rsidRPr="008079DE">
        <w:rPr>
          <w:rFonts w:ascii="Times New Roman" w:hAnsi="Times New Roman" w:cs="Times New Roman"/>
          <w:i/>
        </w:rPr>
        <w:t>4 eye</w:t>
      </w:r>
      <w:r w:rsidRPr="008079DE">
        <w:rPr>
          <w:rFonts w:ascii="Times New Roman" w:hAnsi="Times New Roman" w:cs="Times New Roman"/>
        </w:rPr>
        <w:t xml:space="preserve">“ principle. The internal assessors shall work under the supervision of the Coordinator and with the support of the Secretary. </w:t>
      </w:r>
    </w:p>
    <w:p w:rsidR="00312C28" w:rsidRPr="008079DE" w:rsidRDefault="00312C28" w:rsidP="00312C28">
      <w:pPr>
        <w:pStyle w:val="ListParagraph"/>
        <w:numPr>
          <w:ilvl w:val="0"/>
          <w:numId w:val="34"/>
        </w:numPr>
        <w:spacing w:after="200" w:line="276" w:lineRule="auto"/>
        <w:jc w:val="both"/>
        <w:rPr>
          <w:rFonts w:ascii="Times New Roman" w:hAnsi="Times New Roman" w:cs="Times New Roman"/>
        </w:rPr>
      </w:pPr>
      <w:r w:rsidRPr="008079DE">
        <w:rPr>
          <w:rFonts w:ascii="Times New Roman" w:hAnsi="Times New Roman" w:cs="Times New Roman"/>
        </w:rPr>
        <w:t xml:space="preserve">When clarifications concerning the eligibility of a partner are needed, the Coordinator shall address a request for support to the relevant NA. </w:t>
      </w:r>
      <w:r w:rsidRPr="00185809">
        <w:rPr>
          <w:rFonts w:ascii="Times New Roman" w:hAnsi="Times New Roman" w:cs="Times New Roman"/>
        </w:rPr>
        <w:t>The assessment of the internal assessors is submitted to each of the NAs for checking the eligibility of the organizations from the country concerned.</w:t>
      </w:r>
      <w:r w:rsidRPr="008079DE">
        <w:rPr>
          <w:rFonts w:ascii="Times New Roman" w:hAnsi="Times New Roman" w:cs="Times New Roman"/>
        </w:rPr>
        <w:t xml:space="preserve">  NAs are the sole </w:t>
      </w:r>
      <w:proofErr w:type="spellStart"/>
      <w:r w:rsidRPr="008079DE">
        <w:rPr>
          <w:rFonts w:ascii="Times New Roman" w:hAnsi="Times New Roman" w:cs="Times New Roman"/>
        </w:rPr>
        <w:t>responsibles</w:t>
      </w:r>
      <w:proofErr w:type="spellEnd"/>
      <w:r w:rsidRPr="008079DE">
        <w:rPr>
          <w:rFonts w:ascii="Times New Roman" w:hAnsi="Times New Roman" w:cs="Times New Roman"/>
        </w:rPr>
        <w:t xml:space="preserve"> for deciding upon the eligibility of project partners. The NA concerned is free to ta</w:t>
      </w:r>
      <w:r>
        <w:rPr>
          <w:rFonts w:ascii="Times New Roman" w:hAnsi="Times New Roman" w:cs="Times New Roman"/>
        </w:rPr>
        <w:t>ke all the steps it considers</w:t>
      </w:r>
      <w:r w:rsidRPr="008079DE">
        <w:rPr>
          <w:rFonts w:ascii="Times New Roman" w:hAnsi="Times New Roman" w:cs="Times New Roman"/>
        </w:rPr>
        <w:t xml:space="preserve"> necessary, in order to get a substantiated opinion over the analysed case, including by consultation of other relevant national institutions, but keeping the confidentiality over the evaluation process, and taking the necessary measures for avoiding potential conflict of interest.</w:t>
      </w:r>
    </w:p>
    <w:p w:rsidR="00312C28" w:rsidRPr="008079DE" w:rsidRDefault="00312C28" w:rsidP="00312C28">
      <w:pPr>
        <w:pStyle w:val="ListParagraph"/>
        <w:numPr>
          <w:ilvl w:val="0"/>
          <w:numId w:val="34"/>
        </w:numPr>
        <w:spacing w:after="200" w:line="276" w:lineRule="auto"/>
        <w:jc w:val="both"/>
        <w:rPr>
          <w:rFonts w:ascii="Times New Roman" w:hAnsi="Times New Roman" w:cs="Times New Roman"/>
        </w:rPr>
      </w:pPr>
      <w:r w:rsidRPr="008079DE">
        <w:rPr>
          <w:rFonts w:ascii="Times New Roman" w:hAnsi="Times New Roman" w:cs="Times New Roman"/>
        </w:rPr>
        <w:t>PSC oversees the work of the internal assessors and drafts the Evaluation Report for step 1. The report is submitted in written procedure to the JMC for information and approval.</w:t>
      </w:r>
    </w:p>
    <w:p w:rsidR="00312C28" w:rsidRPr="008079DE" w:rsidRDefault="00312C28" w:rsidP="00312C28">
      <w:pPr>
        <w:pStyle w:val="ListParagraph"/>
        <w:numPr>
          <w:ilvl w:val="0"/>
          <w:numId w:val="34"/>
        </w:numPr>
        <w:spacing w:after="200" w:line="276" w:lineRule="auto"/>
        <w:jc w:val="both"/>
        <w:rPr>
          <w:rFonts w:ascii="Times New Roman" w:hAnsi="Times New Roman" w:cs="Times New Roman"/>
        </w:rPr>
      </w:pPr>
      <w:r w:rsidRPr="008079DE">
        <w:rPr>
          <w:rFonts w:ascii="Times New Roman" w:hAnsi="Times New Roman" w:cs="Times New Roman"/>
        </w:rPr>
        <w:t>JMC issues a Decision</w:t>
      </w:r>
      <w:r>
        <w:rPr>
          <w:rFonts w:ascii="Times New Roman" w:hAnsi="Times New Roman" w:cs="Times New Roman"/>
        </w:rPr>
        <w:t xml:space="preserve"> </w:t>
      </w:r>
      <w:r w:rsidRPr="008079DE">
        <w:rPr>
          <w:rFonts w:ascii="Times New Roman" w:hAnsi="Times New Roman" w:cs="Times New Roman"/>
        </w:rPr>
        <w:t xml:space="preserve">for the approval of the Evaluation Report for step 1. </w:t>
      </w:r>
    </w:p>
    <w:p w:rsidR="00312C28" w:rsidRPr="008079DE" w:rsidRDefault="00312C28" w:rsidP="00312C28">
      <w:pPr>
        <w:pStyle w:val="ListParagraph"/>
        <w:numPr>
          <w:ilvl w:val="0"/>
          <w:numId w:val="34"/>
        </w:numPr>
        <w:spacing w:after="200" w:line="276" w:lineRule="auto"/>
        <w:jc w:val="both"/>
        <w:rPr>
          <w:rFonts w:ascii="Times New Roman" w:hAnsi="Times New Roman" w:cs="Times New Roman"/>
        </w:rPr>
      </w:pPr>
      <w:r w:rsidRPr="008079DE">
        <w:rPr>
          <w:rFonts w:ascii="Times New Roman" w:hAnsi="Times New Roman" w:cs="Times New Roman"/>
        </w:rPr>
        <w:t>PSC Coordinator notifies the rejected applicants and the applicants that were selected for step 2.</w:t>
      </w:r>
    </w:p>
    <w:p w:rsidR="00312C28" w:rsidRPr="008079DE" w:rsidRDefault="00312C28" w:rsidP="00312C28">
      <w:pPr>
        <w:jc w:val="both"/>
        <w:rPr>
          <w:rFonts w:ascii="Times New Roman" w:hAnsi="Times New Roman" w:cs="Times New Roman"/>
          <w:b/>
        </w:rPr>
      </w:pPr>
      <w:r w:rsidRPr="008079DE">
        <w:rPr>
          <w:rFonts w:ascii="Times New Roman" w:hAnsi="Times New Roman" w:cs="Times New Roman"/>
          <w:b/>
        </w:rPr>
        <w:t xml:space="preserve">Step 2 – Technical &amp; financial assessment </w:t>
      </w:r>
    </w:p>
    <w:p w:rsidR="00312C28" w:rsidRPr="008079DE" w:rsidRDefault="00312C28" w:rsidP="00312C28">
      <w:pPr>
        <w:pStyle w:val="ListParagraph"/>
        <w:numPr>
          <w:ilvl w:val="0"/>
          <w:numId w:val="35"/>
        </w:numPr>
        <w:spacing w:after="200" w:line="276" w:lineRule="auto"/>
        <w:jc w:val="both"/>
        <w:rPr>
          <w:rFonts w:ascii="Times New Roman" w:hAnsi="Times New Roman" w:cs="Times New Roman"/>
        </w:rPr>
      </w:pPr>
      <w:r w:rsidRPr="008079DE">
        <w:rPr>
          <w:rFonts w:ascii="Times New Roman" w:hAnsi="Times New Roman" w:cs="Times New Roman"/>
        </w:rPr>
        <w:t xml:space="preserve">The technical and financial assessment shall be carried </w:t>
      </w:r>
      <w:r>
        <w:rPr>
          <w:rFonts w:ascii="Times New Roman" w:hAnsi="Times New Roman" w:cs="Times New Roman"/>
        </w:rPr>
        <w:t xml:space="preserve">out </w:t>
      </w:r>
      <w:r w:rsidRPr="008079DE">
        <w:rPr>
          <w:rFonts w:ascii="Times New Roman" w:hAnsi="Times New Roman" w:cs="Times New Roman"/>
        </w:rPr>
        <w:t xml:space="preserve">by external assessors. </w:t>
      </w:r>
    </w:p>
    <w:p w:rsidR="00312C28" w:rsidRPr="008079DE" w:rsidRDefault="00312C28" w:rsidP="00312C28">
      <w:pPr>
        <w:pStyle w:val="ListParagraph"/>
        <w:numPr>
          <w:ilvl w:val="0"/>
          <w:numId w:val="35"/>
        </w:numPr>
        <w:spacing w:after="200" w:line="276" w:lineRule="auto"/>
        <w:jc w:val="both"/>
        <w:rPr>
          <w:rFonts w:ascii="Times New Roman" w:hAnsi="Times New Roman" w:cs="Times New Roman"/>
        </w:rPr>
      </w:pPr>
      <w:r w:rsidRPr="008079DE">
        <w:rPr>
          <w:rFonts w:ascii="Times New Roman" w:hAnsi="Times New Roman" w:cs="Times New Roman"/>
        </w:rPr>
        <w:t>PSC Coordinator assigns project applications to the external assessors, based on their competencies. Each project shall be assessed by two independent assessors.</w:t>
      </w:r>
    </w:p>
    <w:p w:rsidR="00312C28" w:rsidRPr="008079DE" w:rsidRDefault="00312C28" w:rsidP="00312C28">
      <w:pPr>
        <w:pStyle w:val="ListParagraph"/>
        <w:numPr>
          <w:ilvl w:val="0"/>
          <w:numId w:val="35"/>
        </w:numPr>
        <w:spacing w:after="200" w:line="276" w:lineRule="auto"/>
        <w:jc w:val="both"/>
        <w:rPr>
          <w:rFonts w:ascii="Times New Roman" w:hAnsi="Times New Roman" w:cs="Times New Roman"/>
        </w:rPr>
      </w:pPr>
      <w:r w:rsidRPr="008079DE">
        <w:rPr>
          <w:rFonts w:ascii="Times New Roman" w:hAnsi="Times New Roman" w:cs="Times New Roman"/>
        </w:rPr>
        <w:t xml:space="preserve">PSC performs a quality check of the evaluation grids filled in by the assessors. In this respect, they analyse the consistency and coherence of the scores awarded by assessors, and may request, if needed, revision of the concerned grid. </w:t>
      </w:r>
    </w:p>
    <w:p w:rsidR="00312C28" w:rsidRPr="008079DE" w:rsidRDefault="00312C28" w:rsidP="00312C28">
      <w:pPr>
        <w:pStyle w:val="ListParagraph"/>
        <w:numPr>
          <w:ilvl w:val="0"/>
          <w:numId w:val="35"/>
        </w:numPr>
        <w:spacing w:after="200" w:line="276" w:lineRule="auto"/>
        <w:jc w:val="both"/>
        <w:rPr>
          <w:rFonts w:ascii="Times New Roman" w:hAnsi="Times New Roman" w:cs="Times New Roman"/>
        </w:rPr>
      </w:pPr>
      <w:r w:rsidRPr="008079DE">
        <w:rPr>
          <w:rFonts w:ascii="Times New Roman" w:hAnsi="Times New Roman" w:cs="Times New Roman"/>
        </w:rPr>
        <w:t>If major differences between the two scores are identified, the PSC shall request an independent evaluation to be performed by a third assessor. The final score will be calculated as the average of the nearest scores.</w:t>
      </w:r>
      <w:r>
        <w:rPr>
          <w:rFonts w:ascii="Times New Roman" w:hAnsi="Times New Roman" w:cs="Times New Roman"/>
        </w:rPr>
        <w:t xml:space="preserve"> </w:t>
      </w:r>
    </w:p>
    <w:p w:rsidR="00312C28" w:rsidRPr="008079DE" w:rsidRDefault="00312C28" w:rsidP="00312C28">
      <w:pPr>
        <w:pStyle w:val="ListParagraph"/>
        <w:numPr>
          <w:ilvl w:val="0"/>
          <w:numId w:val="35"/>
        </w:numPr>
        <w:spacing w:after="200" w:line="276" w:lineRule="auto"/>
        <w:jc w:val="both"/>
        <w:rPr>
          <w:rFonts w:ascii="Times New Roman" w:hAnsi="Times New Roman" w:cs="Times New Roman"/>
        </w:rPr>
      </w:pPr>
      <w:r w:rsidRPr="008079DE">
        <w:rPr>
          <w:rFonts w:ascii="Times New Roman" w:hAnsi="Times New Roman" w:cs="Times New Roman"/>
        </w:rPr>
        <w:t>The PSC drafts the common grids and the Evaluation Report for step 2, including the ranking.</w:t>
      </w:r>
    </w:p>
    <w:p w:rsidR="00312C28" w:rsidRPr="008079DE" w:rsidRDefault="00312C28" w:rsidP="00312C28">
      <w:pPr>
        <w:pStyle w:val="ListParagraph"/>
        <w:numPr>
          <w:ilvl w:val="0"/>
          <w:numId w:val="35"/>
        </w:numPr>
        <w:spacing w:after="200" w:line="276" w:lineRule="auto"/>
        <w:jc w:val="both"/>
        <w:rPr>
          <w:rFonts w:ascii="Times New Roman" w:hAnsi="Times New Roman" w:cs="Times New Roman"/>
        </w:rPr>
      </w:pPr>
      <w:r w:rsidRPr="008079DE">
        <w:rPr>
          <w:rFonts w:ascii="Times New Roman" w:hAnsi="Times New Roman" w:cs="Times New Roman"/>
        </w:rPr>
        <w:t xml:space="preserve">The Evaluation report for step 2 is submitted for approval to the JMC. </w:t>
      </w:r>
    </w:p>
    <w:p w:rsidR="00312C28" w:rsidRPr="008079DE" w:rsidRDefault="00312C28" w:rsidP="00312C28">
      <w:pPr>
        <w:pStyle w:val="ListParagraph"/>
        <w:numPr>
          <w:ilvl w:val="0"/>
          <w:numId w:val="35"/>
        </w:numPr>
        <w:spacing w:after="200" w:line="276" w:lineRule="auto"/>
        <w:jc w:val="both"/>
        <w:rPr>
          <w:rFonts w:ascii="Times New Roman" w:hAnsi="Times New Roman" w:cs="Times New Roman"/>
        </w:rPr>
      </w:pPr>
      <w:r w:rsidRPr="008079DE">
        <w:rPr>
          <w:rFonts w:ascii="Times New Roman" w:hAnsi="Times New Roman" w:cs="Times New Roman"/>
        </w:rPr>
        <w:t>The scores resulted following the evaluation may not be changed by the JMC.  Only in duly justified cases, thoroughly substantiated in written,</w:t>
      </w:r>
      <w:r>
        <w:rPr>
          <w:rFonts w:ascii="Times New Roman" w:hAnsi="Times New Roman" w:cs="Times New Roman"/>
        </w:rPr>
        <w:t xml:space="preserve"> </w:t>
      </w:r>
      <w:r w:rsidRPr="008079DE">
        <w:rPr>
          <w:rFonts w:ascii="Times New Roman" w:hAnsi="Times New Roman" w:cs="Times New Roman"/>
        </w:rPr>
        <w:t xml:space="preserve">the JMC may request a supplementary evaluation performed by an </w:t>
      </w:r>
      <w:r w:rsidRPr="008079DE">
        <w:rPr>
          <w:rFonts w:ascii="Times New Roman" w:hAnsi="Times New Roman" w:cs="Times New Roman"/>
        </w:rPr>
        <w:lastRenderedPageBreak/>
        <w:t>independent assessor regarding one or a certain number of applications. The final score will be calculated as the average of the nearest scores granted by the assessors.</w:t>
      </w:r>
    </w:p>
    <w:p w:rsidR="00312C28" w:rsidRPr="008079DE" w:rsidRDefault="00312C28" w:rsidP="00312C28">
      <w:pPr>
        <w:pStyle w:val="ListParagraph"/>
        <w:numPr>
          <w:ilvl w:val="0"/>
          <w:numId w:val="35"/>
        </w:numPr>
        <w:spacing w:after="200" w:line="276" w:lineRule="auto"/>
        <w:jc w:val="both"/>
        <w:rPr>
          <w:rFonts w:ascii="Times New Roman" w:hAnsi="Times New Roman" w:cs="Times New Roman"/>
        </w:rPr>
      </w:pPr>
      <w:r w:rsidRPr="008079DE">
        <w:rPr>
          <w:rFonts w:ascii="Times New Roman" w:hAnsi="Times New Roman" w:cs="Times New Roman"/>
        </w:rPr>
        <w:t xml:space="preserve">The final score(s) and the list of projects (main and reserve list) thus obtained is </w:t>
      </w:r>
      <w:r w:rsidRPr="008079DE">
        <w:rPr>
          <w:rFonts w:ascii="Times New Roman" w:hAnsi="Times New Roman" w:cs="Times New Roman"/>
          <w:b/>
        </w:rPr>
        <w:t>final</w:t>
      </w:r>
      <w:r w:rsidRPr="008079DE">
        <w:rPr>
          <w:rFonts w:ascii="Times New Roman" w:hAnsi="Times New Roman" w:cs="Times New Roman"/>
        </w:rPr>
        <w:t xml:space="preserve"> and the JMC shall approve the Evaluation Report in the revised form. Following the JMC Decision, the PSC Coordinator notifies both the rejected applicants and the awarded applicants.</w:t>
      </w:r>
    </w:p>
    <w:p w:rsidR="00312C28" w:rsidRPr="005E3E67" w:rsidRDefault="00312C28" w:rsidP="00312C28">
      <w:pPr>
        <w:pStyle w:val="ListParagraph"/>
        <w:numPr>
          <w:ilvl w:val="0"/>
          <w:numId w:val="35"/>
        </w:numPr>
        <w:spacing w:after="200" w:line="276" w:lineRule="auto"/>
        <w:jc w:val="both"/>
        <w:rPr>
          <w:rFonts w:ascii="Times New Roman" w:hAnsi="Times New Roman" w:cs="Times New Roman"/>
        </w:rPr>
      </w:pPr>
      <w:r w:rsidRPr="005E3E67">
        <w:rPr>
          <w:rFonts w:ascii="Times New Roman" w:hAnsi="Times New Roman" w:cs="Times New Roman"/>
        </w:rPr>
        <w:t>AM starts the contracting procedures with the selected applicants.</w:t>
      </w:r>
    </w:p>
    <w:p w:rsidR="00312C28" w:rsidRPr="008079DE" w:rsidRDefault="00312C28" w:rsidP="00312C28">
      <w:pPr>
        <w:jc w:val="both"/>
        <w:rPr>
          <w:rFonts w:ascii="Times New Roman" w:hAnsi="Times New Roman" w:cs="Times New Roman"/>
          <w:b/>
        </w:rPr>
      </w:pPr>
    </w:p>
    <w:p w:rsidR="00312C28" w:rsidRPr="008079DE" w:rsidRDefault="00312C28" w:rsidP="00312C28">
      <w:pPr>
        <w:jc w:val="both"/>
        <w:rPr>
          <w:rFonts w:ascii="Times New Roman" w:hAnsi="Times New Roman" w:cs="Times New Roman"/>
          <w:b/>
        </w:rPr>
      </w:pPr>
      <w:r w:rsidRPr="008079DE">
        <w:rPr>
          <w:rFonts w:ascii="Times New Roman" w:hAnsi="Times New Roman" w:cs="Times New Roman"/>
          <w:b/>
        </w:rPr>
        <w:t>Step 3 (for hard projects only)</w:t>
      </w:r>
      <w:r>
        <w:rPr>
          <w:rFonts w:ascii="Times New Roman" w:hAnsi="Times New Roman" w:cs="Times New Roman"/>
          <w:b/>
        </w:rPr>
        <w:t xml:space="preserve"> </w:t>
      </w:r>
      <w:r w:rsidRPr="008079DE">
        <w:rPr>
          <w:rFonts w:ascii="Times New Roman" w:hAnsi="Times New Roman" w:cs="Times New Roman"/>
          <w:b/>
        </w:rPr>
        <w:t>– Assessment of the supporting documents according to art. 43 (2) of ENI IR</w:t>
      </w:r>
    </w:p>
    <w:p w:rsidR="00312C28" w:rsidRPr="008079DE" w:rsidRDefault="00312C28" w:rsidP="00312C28">
      <w:pPr>
        <w:pStyle w:val="ListParagraph"/>
        <w:numPr>
          <w:ilvl w:val="0"/>
          <w:numId w:val="36"/>
        </w:numPr>
        <w:spacing w:after="200" w:line="276" w:lineRule="auto"/>
        <w:jc w:val="both"/>
        <w:rPr>
          <w:rFonts w:ascii="Times New Roman" w:hAnsi="Times New Roman" w:cs="Times New Roman"/>
          <w:b/>
        </w:rPr>
      </w:pPr>
      <w:r w:rsidRPr="008079DE">
        <w:rPr>
          <w:rFonts w:ascii="Times New Roman" w:hAnsi="Times New Roman" w:cs="Times New Roman"/>
        </w:rPr>
        <w:t>For hard projects (defined in chapter x.1.2) selected on the main and reserve list, the applicants will be requested to submit supplementary documents according to art.43 (2) of ENI Implementing Rules. The deadline for submission of these documents will be set by the JMC in the Guidelines for applicants concerned by the call, according with the legal requirements of each participant country.</w:t>
      </w:r>
    </w:p>
    <w:p w:rsidR="00312C28" w:rsidRPr="008079DE" w:rsidRDefault="00312C28" w:rsidP="00312C28">
      <w:pPr>
        <w:pStyle w:val="ListParagraph"/>
        <w:numPr>
          <w:ilvl w:val="0"/>
          <w:numId w:val="36"/>
        </w:numPr>
        <w:spacing w:after="200" w:line="276" w:lineRule="auto"/>
        <w:jc w:val="both"/>
        <w:rPr>
          <w:rFonts w:ascii="Times New Roman" w:hAnsi="Times New Roman" w:cs="Times New Roman"/>
        </w:rPr>
      </w:pPr>
      <w:r w:rsidRPr="008079DE">
        <w:rPr>
          <w:rFonts w:ascii="Times New Roman" w:hAnsi="Times New Roman" w:cs="Times New Roman"/>
        </w:rPr>
        <w:t xml:space="preserve">The requested supporting documents  are: </w:t>
      </w:r>
    </w:p>
    <w:p w:rsidR="00312C28" w:rsidRPr="008079DE" w:rsidRDefault="00312C28" w:rsidP="00312C28">
      <w:pPr>
        <w:pStyle w:val="ListParagraph"/>
        <w:jc w:val="both"/>
        <w:rPr>
          <w:rFonts w:ascii="Times New Roman" w:hAnsi="Times New Roman" w:cs="Times New Roman"/>
          <w:i/>
        </w:rPr>
      </w:pPr>
      <w:r w:rsidRPr="008079DE">
        <w:rPr>
          <w:rFonts w:ascii="Times New Roman" w:hAnsi="Times New Roman" w:cs="Times New Roman"/>
          <w:i/>
        </w:rPr>
        <w:t xml:space="preserve">(a) </w:t>
      </w:r>
      <w:proofErr w:type="gramStart"/>
      <w:r w:rsidRPr="008079DE">
        <w:rPr>
          <w:rFonts w:ascii="Times New Roman" w:hAnsi="Times New Roman" w:cs="Times New Roman"/>
          <w:i/>
        </w:rPr>
        <w:t>a</w:t>
      </w:r>
      <w:proofErr w:type="gramEnd"/>
      <w:r w:rsidRPr="008079DE">
        <w:rPr>
          <w:rFonts w:ascii="Times New Roman" w:hAnsi="Times New Roman" w:cs="Times New Roman"/>
          <w:i/>
        </w:rPr>
        <w:t xml:space="preserve"> detailed description of the infrastructure investment and its location;</w:t>
      </w:r>
    </w:p>
    <w:p w:rsidR="00312C28" w:rsidRPr="008079DE" w:rsidRDefault="00312C28" w:rsidP="00312C28">
      <w:pPr>
        <w:pStyle w:val="ListParagraph"/>
        <w:jc w:val="both"/>
        <w:rPr>
          <w:rFonts w:ascii="Times New Roman" w:hAnsi="Times New Roman" w:cs="Times New Roman"/>
          <w:i/>
        </w:rPr>
      </w:pPr>
      <w:r w:rsidRPr="008079DE">
        <w:rPr>
          <w:rFonts w:ascii="Times New Roman" w:hAnsi="Times New Roman" w:cs="Times New Roman"/>
          <w:i/>
        </w:rPr>
        <w:t xml:space="preserve">(b) </w:t>
      </w:r>
      <w:proofErr w:type="gramStart"/>
      <w:r w:rsidRPr="008079DE">
        <w:rPr>
          <w:rFonts w:ascii="Times New Roman" w:hAnsi="Times New Roman" w:cs="Times New Roman"/>
          <w:i/>
        </w:rPr>
        <w:t>a</w:t>
      </w:r>
      <w:proofErr w:type="gramEnd"/>
      <w:r w:rsidRPr="008079DE">
        <w:rPr>
          <w:rFonts w:ascii="Times New Roman" w:hAnsi="Times New Roman" w:cs="Times New Roman"/>
          <w:i/>
        </w:rPr>
        <w:t xml:space="preserve"> detailed description of the capacity building component of the project, except in duly justified cases;</w:t>
      </w:r>
    </w:p>
    <w:p w:rsidR="00312C28" w:rsidRPr="008079DE" w:rsidRDefault="00312C28" w:rsidP="00312C28">
      <w:pPr>
        <w:pStyle w:val="ListParagraph"/>
        <w:jc w:val="both"/>
        <w:rPr>
          <w:rFonts w:ascii="Times New Roman" w:hAnsi="Times New Roman" w:cs="Times New Roman"/>
          <w:i/>
        </w:rPr>
      </w:pPr>
      <w:r w:rsidRPr="008079DE">
        <w:rPr>
          <w:rFonts w:ascii="Times New Roman" w:hAnsi="Times New Roman" w:cs="Times New Roman"/>
          <w:i/>
        </w:rPr>
        <w:t xml:space="preserve">(c) </w:t>
      </w:r>
      <w:proofErr w:type="gramStart"/>
      <w:r w:rsidRPr="008079DE">
        <w:rPr>
          <w:rFonts w:ascii="Times New Roman" w:hAnsi="Times New Roman" w:cs="Times New Roman"/>
          <w:i/>
        </w:rPr>
        <w:t>a</w:t>
      </w:r>
      <w:proofErr w:type="gramEnd"/>
      <w:r w:rsidRPr="008079DE">
        <w:rPr>
          <w:rFonts w:ascii="Times New Roman" w:hAnsi="Times New Roman" w:cs="Times New Roman"/>
          <w:i/>
        </w:rPr>
        <w:t xml:space="preserve"> feasibility study or equivalent carried out, including the options analysis, the results, and independent quality review;</w:t>
      </w:r>
    </w:p>
    <w:p w:rsidR="00312C28" w:rsidRPr="008079DE" w:rsidRDefault="00312C28" w:rsidP="00312C28">
      <w:pPr>
        <w:pStyle w:val="ListParagraph"/>
        <w:jc w:val="both"/>
        <w:rPr>
          <w:rFonts w:ascii="Times New Roman" w:hAnsi="Times New Roman" w:cs="Times New Roman"/>
          <w:i/>
        </w:rPr>
      </w:pPr>
      <w:r w:rsidRPr="008079DE">
        <w:rPr>
          <w:rFonts w:ascii="Times New Roman" w:hAnsi="Times New Roman" w:cs="Times New Roman"/>
          <w:i/>
        </w:rPr>
        <w:t xml:space="preserve">(d) an assessment of its environmental impact in compliance with the Directive 2011/92/EU of the European Parliament and of the Council and, for the participating countries which are parties to it, UN/ECE Espoo Convention on Environmental Impact Assessment in a </w:t>
      </w:r>
      <w:proofErr w:type="spellStart"/>
      <w:r w:rsidRPr="008079DE">
        <w:rPr>
          <w:rFonts w:ascii="Times New Roman" w:hAnsi="Times New Roman" w:cs="Times New Roman"/>
          <w:i/>
        </w:rPr>
        <w:t>Transboundary</w:t>
      </w:r>
      <w:proofErr w:type="spellEnd"/>
      <w:r w:rsidRPr="008079DE">
        <w:rPr>
          <w:rFonts w:ascii="Times New Roman" w:hAnsi="Times New Roman" w:cs="Times New Roman"/>
          <w:i/>
        </w:rPr>
        <w:t xml:space="preserve"> Context of 25 February 1991;</w:t>
      </w:r>
    </w:p>
    <w:p w:rsidR="00312C28" w:rsidRPr="008079DE" w:rsidRDefault="00312C28" w:rsidP="00312C28">
      <w:pPr>
        <w:pStyle w:val="ListParagraph"/>
        <w:jc w:val="both"/>
        <w:rPr>
          <w:rFonts w:ascii="Times New Roman" w:hAnsi="Times New Roman" w:cs="Times New Roman"/>
          <w:i/>
        </w:rPr>
      </w:pPr>
      <w:r w:rsidRPr="008079DE">
        <w:rPr>
          <w:rFonts w:ascii="Times New Roman" w:hAnsi="Times New Roman" w:cs="Times New Roman"/>
          <w:i/>
        </w:rPr>
        <w:t xml:space="preserve">(e) </w:t>
      </w:r>
      <w:proofErr w:type="gramStart"/>
      <w:r w:rsidRPr="008079DE">
        <w:rPr>
          <w:rFonts w:ascii="Times New Roman" w:hAnsi="Times New Roman" w:cs="Times New Roman"/>
          <w:i/>
        </w:rPr>
        <w:t>evidence</w:t>
      </w:r>
      <w:proofErr w:type="gramEnd"/>
      <w:r w:rsidRPr="008079DE">
        <w:rPr>
          <w:rFonts w:ascii="Times New Roman" w:hAnsi="Times New Roman" w:cs="Times New Roman"/>
          <w:i/>
        </w:rPr>
        <w:t xml:space="preserve"> of ownership by the beneficiaries or access to the land;</w:t>
      </w:r>
    </w:p>
    <w:p w:rsidR="00312C28" w:rsidRPr="008079DE" w:rsidRDefault="00312C28" w:rsidP="00312C28">
      <w:pPr>
        <w:pStyle w:val="ListParagraph"/>
        <w:jc w:val="both"/>
        <w:rPr>
          <w:rFonts w:ascii="Times New Roman" w:hAnsi="Times New Roman" w:cs="Times New Roman"/>
          <w:i/>
        </w:rPr>
      </w:pPr>
      <w:r w:rsidRPr="008079DE">
        <w:rPr>
          <w:rFonts w:ascii="Times New Roman" w:hAnsi="Times New Roman" w:cs="Times New Roman"/>
          <w:i/>
        </w:rPr>
        <w:t xml:space="preserve">(f) </w:t>
      </w:r>
      <w:proofErr w:type="gramStart"/>
      <w:r w:rsidRPr="008079DE">
        <w:rPr>
          <w:rFonts w:ascii="Times New Roman" w:hAnsi="Times New Roman" w:cs="Times New Roman"/>
          <w:i/>
        </w:rPr>
        <w:t>building</w:t>
      </w:r>
      <w:proofErr w:type="gramEnd"/>
      <w:r w:rsidRPr="008079DE">
        <w:rPr>
          <w:rFonts w:ascii="Times New Roman" w:hAnsi="Times New Roman" w:cs="Times New Roman"/>
          <w:i/>
        </w:rPr>
        <w:t xml:space="preserve"> permit.</w:t>
      </w:r>
    </w:p>
    <w:p w:rsidR="00312C28" w:rsidRPr="008079DE" w:rsidRDefault="00312C28" w:rsidP="00312C28">
      <w:pPr>
        <w:pStyle w:val="ListParagraph"/>
        <w:jc w:val="both"/>
        <w:rPr>
          <w:rFonts w:ascii="Times New Roman" w:hAnsi="Times New Roman" w:cs="Times New Roman"/>
          <w:i/>
        </w:rPr>
      </w:pPr>
    </w:p>
    <w:p w:rsidR="00312C28" w:rsidRPr="008079DE" w:rsidRDefault="00312C28" w:rsidP="00312C28">
      <w:pPr>
        <w:pStyle w:val="ListParagraph"/>
        <w:numPr>
          <w:ilvl w:val="0"/>
          <w:numId w:val="36"/>
        </w:numPr>
        <w:spacing w:after="200" w:line="276" w:lineRule="auto"/>
        <w:jc w:val="both"/>
        <w:rPr>
          <w:rFonts w:ascii="Times New Roman" w:hAnsi="Times New Roman" w:cs="Times New Roman"/>
        </w:rPr>
      </w:pPr>
      <w:r w:rsidRPr="008079DE">
        <w:rPr>
          <w:rFonts w:ascii="Times New Roman" w:hAnsi="Times New Roman" w:cs="Times New Roman"/>
        </w:rPr>
        <w:t xml:space="preserve">Following the deadline for submission, the PSC Coordinator assigns the supporting documents to the same two assessors that performed the technical &amp; financial assessment for the respective application. </w:t>
      </w:r>
    </w:p>
    <w:p w:rsidR="00312C28" w:rsidRPr="008079DE" w:rsidRDefault="00312C28" w:rsidP="00312C28">
      <w:pPr>
        <w:pStyle w:val="ListParagraph"/>
        <w:numPr>
          <w:ilvl w:val="0"/>
          <w:numId w:val="36"/>
        </w:numPr>
        <w:spacing w:after="200" w:line="276" w:lineRule="auto"/>
        <w:jc w:val="both"/>
        <w:rPr>
          <w:rFonts w:ascii="Times New Roman" w:hAnsi="Times New Roman" w:cs="Times New Roman"/>
        </w:rPr>
      </w:pPr>
      <w:r w:rsidRPr="008079DE">
        <w:rPr>
          <w:rFonts w:ascii="Times New Roman" w:hAnsi="Times New Roman" w:cs="Times New Roman"/>
        </w:rPr>
        <w:t xml:space="preserve">PSC performs a quality check of the evaluation grids filled in by the assessors. In this respect, they analyse the consistency and coherence of the scores awarded by assessors, and may request, if needed, revision of the concerned grid. </w:t>
      </w:r>
    </w:p>
    <w:p w:rsidR="00312C28" w:rsidRPr="008079DE" w:rsidRDefault="00312C28" w:rsidP="00312C28">
      <w:pPr>
        <w:pStyle w:val="ListParagraph"/>
        <w:numPr>
          <w:ilvl w:val="0"/>
          <w:numId w:val="36"/>
        </w:numPr>
        <w:spacing w:after="200" w:line="276" w:lineRule="auto"/>
        <w:jc w:val="both"/>
        <w:rPr>
          <w:rFonts w:ascii="Times New Roman" w:hAnsi="Times New Roman" w:cs="Times New Roman"/>
        </w:rPr>
      </w:pPr>
      <w:r w:rsidRPr="008079DE">
        <w:rPr>
          <w:rFonts w:ascii="Times New Roman" w:hAnsi="Times New Roman" w:cs="Times New Roman"/>
        </w:rPr>
        <w:t>If major differences between the two score</w:t>
      </w:r>
      <w:r>
        <w:rPr>
          <w:rFonts w:ascii="Times New Roman" w:hAnsi="Times New Roman" w:cs="Times New Roman"/>
        </w:rPr>
        <w:t>s are identified, the PSC shall</w:t>
      </w:r>
      <w:r w:rsidRPr="008079DE">
        <w:rPr>
          <w:rFonts w:ascii="Times New Roman" w:hAnsi="Times New Roman" w:cs="Times New Roman"/>
        </w:rPr>
        <w:t xml:space="preserve"> request an independent evaluation to be performed by a third assessor. The final score will be calculated as the average of the nearest scores.</w:t>
      </w:r>
    </w:p>
    <w:p w:rsidR="00312C28" w:rsidRPr="008079DE" w:rsidRDefault="00312C28" w:rsidP="00312C28">
      <w:pPr>
        <w:pStyle w:val="ListParagraph"/>
        <w:numPr>
          <w:ilvl w:val="0"/>
          <w:numId w:val="36"/>
        </w:numPr>
        <w:spacing w:after="200" w:line="276" w:lineRule="auto"/>
        <w:jc w:val="both"/>
        <w:rPr>
          <w:rFonts w:ascii="Times New Roman" w:hAnsi="Times New Roman" w:cs="Times New Roman"/>
        </w:rPr>
      </w:pPr>
      <w:r w:rsidRPr="008079DE">
        <w:rPr>
          <w:rFonts w:ascii="Times New Roman" w:hAnsi="Times New Roman" w:cs="Times New Roman"/>
        </w:rPr>
        <w:t>The PSC drafts the common grids and the Evaluation Report for step 3. The final ranking shall consider both the scores awarded in step 2 and step 3.</w:t>
      </w:r>
    </w:p>
    <w:p w:rsidR="00312C28" w:rsidRPr="008079DE" w:rsidRDefault="00312C28" w:rsidP="00312C28">
      <w:pPr>
        <w:pStyle w:val="ListParagraph"/>
        <w:numPr>
          <w:ilvl w:val="0"/>
          <w:numId w:val="36"/>
        </w:numPr>
        <w:spacing w:after="200" w:line="276" w:lineRule="auto"/>
        <w:jc w:val="both"/>
        <w:rPr>
          <w:rFonts w:ascii="Times New Roman" w:hAnsi="Times New Roman" w:cs="Times New Roman"/>
        </w:rPr>
      </w:pPr>
      <w:r w:rsidRPr="008079DE">
        <w:rPr>
          <w:rFonts w:ascii="Times New Roman" w:hAnsi="Times New Roman" w:cs="Times New Roman"/>
        </w:rPr>
        <w:t>The Final Evaluation report is submitted for approval to the JMC. Following the JMC Decision, the PSC Coordinator notifies the rejected applicants and the awarded applicants (including those on the reserve list).</w:t>
      </w:r>
    </w:p>
    <w:p w:rsidR="00312C28" w:rsidRPr="008079DE" w:rsidRDefault="00312C28" w:rsidP="00312C28">
      <w:pPr>
        <w:jc w:val="both"/>
        <w:rPr>
          <w:rFonts w:ascii="Times New Roman" w:hAnsi="Times New Roman" w:cs="Times New Roman"/>
          <w:b/>
        </w:rPr>
      </w:pPr>
      <w:r w:rsidRPr="008079DE">
        <w:rPr>
          <w:rFonts w:ascii="Times New Roman" w:hAnsi="Times New Roman" w:cs="Times New Roman"/>
          <w:b/>
        </w:rPr>
        <w:t>Avoiding overlapping</w:t>
      </w:r>
    </w:p>
    <w:p w:rsidR="00312C28" w:rsidRPr="008079DE" w:rsidRDefault="00312C28" w:rsidP="00312C28">
      <w:pPr>
        <w:pStyle w:val="ListParagraph"/>
        <w:numPr>
          <w:ilvl w:val="0"/>
          <w:numId w:val="35"/>
        </w:numPr>
        <w:spacing w:after="200" w:line="276" w:lineRule="auto"/>
        <w:jc w:val="both"/>
        <w:rPr>
          <w:rFonts w:ascii="Times New Roman" w:hAnsi="Times New Roman" w:cs="Times New Roman"/>
        </w:rPr>
      </w:pPr>
      <w:r w:rsidRPr="008079DE">
        <w:rPr>
          <w:rFonts w:ascii="Times New Roman" w:hAnsi="Times New Roman" w:cs="Times New Roman"/>
        </w:rPr>
        <w:t xml:space="preserve">MA shall circulate the list of projects to the NAs and CE in order to avoid overlapping in the activities to be financed. If overlapping is identified following these consultations, the JMC will cancel the award decision of the respective project(s) and revise the list of projects accordingly. Also, if after consultations recommendations are formulated only regarding certain activities, the JMC shall decide whether the project application may be revised by the applicant without calling into question the award criteria or the ranking of project on the list of projects. </w:t>
      </w:r>
    </w:p>
    <w:p w:rsidR="00312C28" w:rsidRPr="008079DE" w:rsidRDefault="00312C28" w:rsidP="00312C28">
      <w:pPr>
        <w:jc w:val="both"/>
        <w:rPr>
          <w:rFonts w:ascii="Times New Roman" w:hAnsi="Times New Roman" w:cs="Times New Roman"/>
        </w:rPr>
      </w:pPr>
    </w:p>
    <w:p w:rsidR="00312C28" w:rsidRDefault="00312C28" w:rsidP="008979A3">
      <w:pPr>
        <w:pStyle w:val="Heading1"/>
        <w:numPr>
          <w:ilvl w:val="2"/>
          <w:numId w:val="73"/>
        </w:numPr>
        <w:spacing w:before="0" w:line="240" w:lineRule="auto"/>
      </w:pPr>
      <w:bookmarkStart w:id="143" w:name="_Toc419792639"/>
      <w:r w:rsidRPr="008979A3">
        <w:rPr>
          <w:sz w:val="22"/>
        </w:rPr>
        <w:lastRenderedPageBreak/>
        <w:t>APPEAL PROCEDURE</w:t>
      </w:r>
      <w:bookmarkEnd w:id="143"/>
    </w:p>
    <w:p w:rsidR="00492A04" w:rsidRPr="008979A3" w:rsidRDefault="00492A04" w:rsidP="008979A3"/>
    <w:p w:rsidR="00312C28" w:rsidRPr="008079DE" w:rsidRDefault="00312C28" w:rsidP="00312C28">
      <w:pPr>
        <w:pStyle w:val="ListParagraph"/>
        <w:numPr>
          <w:ilvl w:val="0"/>
          <w:numId w:val="37"/>
        </w:numPr>
        <w:spacing w:after="200" w:line="276" w:lineRule="auto"/>
        <w:jc w:val="both"/>
        <w:rPr>
          <w:rFonts w:ascii="Times New Roman" w:hAnsi="Times New Roman" w:cs="Times New Roman"/>
        </w:rPr>
      </w:pPr>
      <w:r w:rsidRPr="008079DE">
        <w:rPr>
          <w:rFonts w:ascii="Times New Roman" w:hAnsi="Times New Roman" w:cs="Times New Roman"/>
        </w:rPr>
        <w:t>Appeals will be analysed in a first instance by the PSC that shall verify whether material errors occurred in the content of the evaluation.</w:t>
      </w:r>
    </w:p>
    <w:p w:rsidR="00312C28" w:rsidRPr="008079DE" w:rsidRDefault="00312C28" w:rsidP="00312C28">
      <w:pPr>
        <w:pStyle w:val="ListParagraph"/>
        <w:numPr>
          <w:ilvl w:val="0"/>
          <w:numId w:val="37"/>
        </w:numPr>
        <w:spacing w:after="200" w:line="276" w:lineRule="auto"/>
        <w:jc w:val="both"/>
        <w:rPr>
          <w:rFonts w:ascii="Times New Roman" w:hAnsi="Times New Roman" w:cs="Times New Roman"/>
        </w:rPr>
      </w:pPr>
      <w:r w:rsidRPr="008079DE">
        <w:rPr>
          <w:rFonts w:ascii="Times New Roman" w:hAnsi="Times New Roman" w:cs="Times New Roman"/>
        </w:rPr>
        <w:t xml:space="preserve">If the subject of the appeal is of a complex technical nature or if the PSC identifies inconsistencies between the comments and scores of the external assessors, the PSC requests a formal point of view of the assessor that performed the concerned assessment. If the assessor maintains his/her point of view and no assessment error is assumed by the assessor, the PSC shall request an independent evaluation (by another  assessor which was not involved in the evaluation of the concerned application before) </w:t>
      </w:r>
    </w:p>
    <w:p w:rsidR="00312C28" w:rsidRPr="008079DE" w:rsidRDefault="00312C28" w:rsidP="00312C28">
      <w:pPr>
        <w:pStyle w:val="ListParagraph"/>
        <w:numPr>
          <w:ilvl w:val="0"/>
          <w:numId w:val="37"/>
        </w:numPr>
        <w:spacing w:after="200" w:line="276" w:lineRule="auto"/>
        <w:jc w:val="both"/>
        <w:rPr>
          <w:rFonts w:ascii="Times New Roman" w:hAnsi="Times New Roman" w:cs="Times New Roman"/>
        </w:rPr>
      </w:pPr>
      <w:r w:rsidRPr="008079DE">
        <w:rPr>
          <w:rFonts w:ascii="Times New Roman" w:hAnsi="Times New Roman" w:cs="Times New Roman"/>
        </w:rPr>
        <w:t xml:space="preserve"> The decision of the PSC on the appeals received is final.</w:t>
      </w:r>
    </w:p>
    <w:p w:rsidR="00312C28" w:rsidRPr="008079DE" w:rsidRDefault="00312C28" w:rsidP="00312C28">
      <w:pPr>
        <w:pStyle w:val="ListParagraph"/>
        <w:numPr>
          <w:ilvl w:val="0"/>
          <w:numId w:val="37"/>
        </w:numPr>
        <w:spacing w:after="200" w:line="276" w:lineRule="auto"/>
        <w:jc w:val="both"/>
        <w:rPr>
          <w:rFonts w:ascii="Times New Roman" w:hAnsi="Times New Roman" w:cs="Times New Roman"/>
        </w:rPr>
      </w:pPr>
      <w:r w:rsidRPr="008079DE">
        <w:rPr>
          <w:rFonts w:ascii="Times New Roman" w:hAnsi="Times New Roman" w:cs="Times New Roman"/>
        </w:rPr>
        <w:t>If the appeal is successful, PSC amends the Evaluation Report accordingly and request the approval of the JMC on the amended Evaluation Report and corresponding list of projects</w:t>
      </w:r>
    </w:p>
    <w:p w:rsidR="00312C28" w:rsidRPr="008079DE" w:rsidRDefault="00312C28" w:rsidP="00312C28">
      <w:pPr>
        <w:pStyle w:val="ListParagraph"/>
        <w:jc w:val="both"/>
        <w:rPr>
          <w:rFonts w:ascii="Times New Roman" w:hAnsi="Times New Roman" w:cs="Times New Roman"/>
        </w:rPr>
      </w:pPr>
    </w:p>
    <w:p w:rsidR="00312C28" w:rsidRPr="00185809" w:rsidRDefault="00312C28" w:rsidP="00312C28">
      <w:pPr>
        <w:spacing w:after="0" w:line="240" w:lineRule="auto"/>
        <w:jc w:val="both"/>
        <w:rPr>
          <w:rFonts w:ascii="Times New Roman" w:hAnsi="Times New Roman"/>
          <w:sz w:val="20"/>
        </w:rPr>
      </w:pPr>
    </w:p>
    <w:p w:rsidR="00312C28" w:rsidRPr="00185809" w:rsidRDefault="00312C28" w:rsidP="00312C28">
      <w:pPr>
        <w:spacing w:after="0" w:line="240" w:lineRule="auto"/>
        <w:jc w:val="both"/>
        <w:rPr>
          <w:rFonts w:ascii="Times New Roman" w:hAnsi="Times New Roman"/>
          <w:sz w:val="20"/>
        </w:rPr>
      </w:pPr>
    </w:p>
    <w:p w:rsidR="00312C28" w:rsidRPr="00185809" w:rsidRDefault="00312C28" w:rsidP="008979A3">
      <w:pPr>
        <w:pStyle w:val="Heading1"/>
        <w:numPr>
          <w:ilvl w:val="1"/>
          <w:numId w:val="73"/>
        </w:numPr>
        <w:spacing w:before="0" w:line="240" w:lineRule="auto"/>
        <w:rPr>
          <w:b w:val="0"/>
          <w:sz w:val="22"/>
        </w:rPr>
      </w:pPr>
      <w:bookmarkStart w:id="144" w:name="_Toc419792640"/>
      <w:r w:rsidRPr="00185809">
        <w:rPr>
          <w:b w:val="0"/>
          <w:sz w:val="22"/>
        </w:rPr>
        <w:t>SELECTION BY DIRECT AWAR</w:t>
      </w:r>
      <w:r w:rsidR="00A80976">
        <w:rPr>
          <w:b w:val="0"/>
          <w:sz w:val="22"/>
        </w:rPr>
        <w:t>D</w:t>
      </w:r>
      <w:bookmarkEnd w:id="144"/>
      <w:r w:rsidR="00A80976">
        <w:rPr>
          <w:b w:val="0"/>
          <w:sz w:val="22"/>
        </w:rPr>
        <w:t xml:space="preserve"> </w:t>
      </w:r>
    </w:p>
    <w:p w:rsidR="00312C28" w:rsidRPr="00185809" w:rsidRDefault="00312C28" w:rsidP="00312C28">
      <w:pPr>
        <w:spacing w:after="0" w:line="240" w:lineRule="auto"/>
        <w:jc w:val="both"/>
        <w:rPr>
          <w:rFonts w:ascii="Times New Roman" w:hAnsi="Times New Roman"/>
          <w:b/>
          <w:i/>
          <w:sz w:val="20"/>
        </w:rPr>
      </w:pPr>
    </w:p>
    <w:p w:rsidR="00312C28" w:rsidRPr="00185809" w:rsidRDefault="00312C28" w:rsidP="00312C28">
      <w:pPr>
        <w:spacing w:after="0" w:line="240" w:lineRule="auto"/>
        <w:jc w:val="both"/>
        <w:rPr>
          <w:rFonts w:ascii="Times New Roman" w:hAnsi="Times New Roman"/>
          <w:b/>
        </w:rPr>
      </w:pPr>
      <w:r w:rsidRPr="00185809">
        <w:rPr>
          <w:rFonts w:ascii="Times New Roman" w:hAnsi="Times New Roman"/>
          <w:b/>
        </w:rPr>
        <w:t xml:space="preserve">Only Large infrastructure </w:t>
      </w:r>
      <w:r w:rsidRPr="00185809">
        <w:rPr>
          <w:rFonts w:ascii="Times New Roman" w:hAnsi="Times New Roman" w:cs="Times New Roman"/>
          <w:b/>
        </w:rPr>
        <w:t>projects</w:t>
      </w:r>
      <w:r w:rsidRPr="00185809">
        <w:rPr>
          <w:rFonts w:ascii="Times New Roman" w:hAnsi="Times New Roman"/>
          <w:b/>
        </w:rPr>
        <w:t xml:space="preserve"> shall be selected through direct award</w:t>
      </w:r>
      <w:r w:rsidRPr="00185809">
        <w:rPr>
          <w:rFonts w:ascii="Times New Roman" w:hAnsi="Times New Roman" w:cs="Times New Roman"/>
          <w:b/>
        </w:rPr>
        <w:t xml:space="preserve">. The list of large infrastructure projects proposed for selection without a call for proposals is </w:t>
      </w:r>
      <w:r>
        <w:rPr>
          <w:rFonts w:ascii="Times New Roman" w:hAnsi="Times New Roman" w:cs="Times New Roman"/>
          <w:b/>
        </w:rPr>
        <w:t xml:space="preserve">presented </w:t>
      </w:r>
      <w:r w:rsidRPr="00185809">
        <w:rPr>
          <w:rFonts w:ascii="Times New Roman" w:hAnsi="Times New Roman" w:cs="Times New Roman"/>
          <w:b/>
        </w:rPr>
        <w:t xml:space="preserve">in the </w:t>
      </w:r>
      <w:r w:rsidRPr="00543295">
        <w:rPr>
          <w:rFonts w:ascii="Times New Roman" w:hAnsi="Times New Roman" w:cs="Times New Roman"/>
          <w:b/>
        </w:rPr>
        <w:t xml:space="preserve">ANNEX </w:t>
      </w:r>
      <w:r w:rsidR="00543295" w:rsidRPr="00543295">
        <w:rPr>
          <w:rFonts w:ascii="Times New Roman" w:hAnsi="Times New Roman" w:cs="Times New Roman"/>
          <w:b/>
        </w:rPr>
        <w:t>2</w:t>
      </w:r>
      <w:r w:rsidRPr="00185809">
        <w:rPr>
          <w:rFonts w:ascii="Times New Roman" w:hAnsi="Times New Roman" w:cs="Times New Roman"/>
          <w:b/>
        </w:rPr>
        <w:t xml:space="preserve"> of the programme.</w:t>
      </w:r>
    </w:p>
    <w:p w:rsidR="00312C28" w:rsidRPr="00185809" w:rsidRDefault="00312C28" w:rsidP="00312C28">
      <w:pPr>
        <w:spacing w:after="0" w:line="240" w:lineRule="auto"/>
        <w:jc w:val="both"/>
        <w:rPr>
          <w:rFonts w:ascii="Times New Roman" w:hAnsi="Times New Roman" w:cs="Times New Roman"/>
          <w:b/>
          <w:i/>
        </w:rPr>
      </w:pPr>
    </w:p>
    <w:p w:rsidR="00312C28" w:rsidRPr="00185809" w:rsidRDefault="00312C28" w:rsidP="00312C28">
      <w:pPr>
        <w:spacing w:after="0" w:line="240" w:lineRule="auto"/>
        <w:jc w:val="both"/>
        <w:rPr>
          <w:rFonts w:ascii="Times New Roman" w:hAnsi="Times New Roman" w:cs="Times New Roman"/>
        </w:rPr>
      </w:pPr>
    </w:p>
    <w:p w:rsidR="00312C28" w:rsidRPr="00166C76" w:rsidRDefault="00312C28" w:rsidP="00312C28">
      <w:pPr>
        <w:spacing w:after="0" w:line="240" w:lineRule="auto"/>
        <w:jc w:val="both"/>
        <w:rPr>
          <w:rFonts w:ascii="Times New Roman" w:hAnsi="Times New Roman"/>
        </w:rPr>
      </w:pPr>
      <w:r w:rsidRPr="00166C76">
        <w:rPr>
          <w:rFonts w:ascii="Times New Roman" w:hAnsi="Times New Roman"/>
        </w:rPr>
        <w:t>Projects may be awarded without a call for proposals only in the following cases and provided this is dully substantiated in the award decision:</w:t>
      </w:r>
    </w:p>
    <w:p w:rsidR="00312C28" w:rsidRPr="00482DAD" w:rsidRDefault="00312C28" w:rsidP="00312C28">
      <w:pPr>
        <w:numPr>
          <w:ilvl w:val="0"/>
          <w:numId w:val="38"/>
        </w:numPr>
        <w:spacing w:after="0" w:line="240" w:lineRule="auto"/>
        <w:jc w:val="both"/>
        <w:rPr>
          <w:rFonts w:ascii="Times New Roman" w:hAnsi="Times New Roman"/>
        </w:rPr>
      </w:pPr>
      <w:r w:rsidRPr="00482DAD">
        <w:rPr>
          <w:rFonts w:ascii="Times New Roman" w:hAnsi="Times New Roman"/>
        </w:rPr>
        <w:t>The body to which a project is awarded enjoys a de jure or de facto monopoly;</w:t>
      </w:r>
    </w:p>
    <w:p w:rsidR="00312C28" w:rsidRPr="00C14093" w:rsidRDefault="00312C28" w:rsidP="00312C28">
      <w:pPr>
        <w:numPr>
          <w:ilvl w:val="0"/>
          <w:numId w:val="38"/>
        </w:numPr>
        <w:spacing w:after="0" w:line="240" w:lineRule="auto"/>
        <w:jc w:val="both"/>
        <w:rPr>
          <w:rFonts w:ascii="Times New Roman" w:hAnsi="Times New Roman"/>
        </w:rPr>
      </w:pPr>
      <w:r w:rsidRPr="00C14093">
        <w:rPr>
          <w:rFonts w:ascii="Times New Roman" w:hAnsi="Times New Roman"/>
        </w:rPr>
        <w:t xml:space="preserve">The project relates to actions with specific characteristics that require a particular type of body based on its technical competence, high degree of specialization or administrative power. </w:t>
      </w:r>
    </w:p>
    <w:p w:rsidR="00312C28" w:rsidRPr="00185809" w:rsidRDefault="00312C28" w:rsidP="00312C28">
      <w:pPr>
        <w:spacing w:after="0" w:line="240" w:lineRule="auto"/>
        <w:jc w:val="both"/>
        <w:rPr>
          <w:rFonts w:ascii="Times New Roman" w:hAnsi="Times New Roman" w:cs="Times New Roman"/>
        </w:rPr>
      </w:pPr>
    </w:p>
    <w:p w:rsidR="00312C28" w:rsidRPr="00166C76" w:rsidRDefault="00312C28" w:rsidP="00312C28">
      <w:pPr>
        <w:spacing w:after="0" w:line="240" w:lineRule="auto"/>
        <w:jc w:val="both"/>
        <w:rPr>
          <w:rFonts w:ascii="Times New Roman" w:hAnsi="Times New Roman"/>
        </w:rPr>
      </w:pPr>
      <w:r w:rsidRPr="00166C76">
        <w:rPr>
          <w:rFonts w:ascii="Times New Roman" w:hAnsi="Times New Roman"/>
        </w:rPr>
        <w:t>In order to qualify as a large infrastructure project, two other main conditions have to be fulfilled:</w:t>
      </w:r>
    </w:p>
    <w:p w:rsidR="00312C28" w:rsidRPr="00482DAD" w:rsidRDefault="00312C28" w:rsidP="00312C28">
      <w:pPr>
        <w:numPr>
          <w:ilvl w:val="0"/>
          <w:numId w:val="39"/>
        </w:numPr>
        <w:spacing w:after="0" w:line="240" w:lineRule="auto"/>
        <w:jc w:val="both"/>
        <w:rPr>
          <w:rFonts w:ascii="Times New Roman" w:hAnsi="Times New Roman"/>
        </w:rPr>
      </w:pPr>
      <w:r w:rsidRPr="00482DAD">
        <w:rPr>
          <w:rFonts w:ascii="Times New Roman" w:hAnsi="Times New Roman"/>
        </w:rPr>
        <w:t>The project proposal is part of the  final list of large infrastructure project (including the reserve proposals) included in the Programme;</w:t>
      </w:r>
    </w:p>
    <w:p w:rsidR="00312C28" w:rsidRPr="00482DAD" w:rsidRDefault="00312C28" w:rsidP="00312C28">
      <w:pPr>
        <w:numPr>
          <w:ilvl w:val="0"/>
          <w:numId w:val="39"/>
        </w:numPr>
        <w:spacing w:after="0" w:line="240" w:lineRule="auto"/>
        <w:jc w:val="both"/>
        <w:rPr>
          <w:rFonts w:ascii="Times New Roman" w:hAnsi="Times New Roman"/>
        </w:rPr>
      </w:pPr>
      <w:r w:rsidRPr="00482DAD">
        <w:rPr>
          <w:rFonts w:ascii="Times New Roman" w:hAnsi="Times New Roman"/>
        </w:rPr>
        <w:t xml:space="preserve">At all times, the LIP comprises a set of works, activities or services intended to </w:t>
      </w:r>
      <w:r w:rsidRPr="00185809">
        <w:rPr>
          <w:rFonts w:ascii="Times New Roman" w:hAnsi="Times New Roman" w:cs="Times New Roman"/>
        </w:rPr>
        <w:t>fulfil</w:t>
      </w:r>
      <w:r w:rsidRPr="00166C76">
        <w:rPr>
          <w:rFonts w:ascii="Times New Roman" w:hAnsi="Times New Roman"/>
        </w:rPr>
        <w:t xml:space="preserve"> an indivisible function of a precise nature pursuing clearly identified objectives of common interest for the purposes of implementing investments delivering a cross-border impact and benefits and where a budget </w:t>
      </w:r>
      <w:r w:rsidRPr="00482DAD">
        <w:rPr>
          <w:rFonts w:ascii="Times New Roman" w:hAnsi="Times New Roman"/>
        </w:rPr>
        <w:t xml:space="preserve">share of at least EUR 2.5 million euros is allocated to acquisition of infrastructure. </w:t>
      </w:r>
    </w:p>
    <w:p w:rsidR="00312C28" w:rsidRPr="00185809" w:rsidRDefault="00312C28" w:rsidP="00312C28">
      <w:pPr>
        <w:spacing w:after="0" w:line="240" w:lineRule="auto"/>
        <w:jc w:val="both"/>
        <w:rPr>
          <w:rFonts w:ascii="Times New Roman" w:hAnsi="Times New Roman" w:cs="Times New Roman"/>
        </w:rPr>
      </w:pPr>
    </w:p>
    <w:p w:rsidR="00312C28" w:rsidRPr="00166C76" w:rsidRDefault="00312C28" w:rsidP="00312C28">
      <w:pPr>
        <w:spacing w:after="0" w:line="240" w:lineRule="auto"/>
        <w:jc w:val="both"/>
        <w:rPr>
          <w:rFonts w:ascii="Times New Roman" w:hAnsi="Times New Roman"/>
        </w:rPr>
      </w:pPr>
      <w:r w:rsidRPr="00166C76">
        <w:rPr>
          <w:rFonts w:ascii="Times New Roman" w:hAnsi="Times New Roman"/>
        </w:rPr>
        <w:t>The projects proposed for the selection without a call for proposals shall be approved by the JMC and European Commission based on two step procedure as follows:</w:t>
      </w:r>
    </w:p>
    <w:p w:rsidR="00312C28" w:rsidRPr="00185809" w:rsidRDefault="00312C28" w:rsidP="00312C28">
      <w:pPr>
        <w:spacing w:after="0" w:line="240" w:lineRule="auto"/>
        <w:jc w:val="both"/>
        <w:rPr>
          <w:rFonts w:ascii="Times New Roman" w:hAnsi="Times New Roman" w:cs="Times New Roman"/>
        </w:rPr>
      </w:pPr>
    </w:p>
    <w:p w:rsidR="00312C28" w:rsidRPr="00166C76" w:rsidRDefault="00312C28" w:rsidP="00312C28">
      <w:pPr>
        <w:spacing w:after="0" w:line="240" w:lineRule="auto"/>
        <w:jc w:val="both"/>
        <w:rPr>
          <w:rFonts w:ascii="Times New Roman" w:hAnsi="Times New Roman"/>
          <w:b/>
        </w:rPr>
      </w:pPr>
      <w:proofErr w:type="gramStart"/>
      <w:r w:rsidRPr="00166C76">
        <w:rPr>
          <w:rFonts w:ascii="Times New Roman" w:hAnsi="Times New Roman"/>
          <w:b/>
        </w:rPr>
        <w:t>Step</w:t>
      </w:r>
      <w:proofErr w:type="gramEnd"/>
      <w:r w:rsidRPr="00166C76">
        <w:rPr>
          <w:rFonts w:ascii="Times New Roman" w:hAnsi="Times New Roman"/>
          <w:b/>
        </w:rPr>
        <w:t xml:space="preserve"> 1 – Development and submission of the Project Summaries:</w:t>
      </w:r>
    </w:p>
    <w:p w:rsidR="00312C28" w:rsidRPr="00166C76" w:rsidRDefault="00312C28" w:rsidP="00312C28">
      <w:pPr>
        <w:pStyle w:val="ListParagraph"/>
        <w:numPr>
          <w:ilvl w:val="0"/>
          <w:numId w:val="74"/>
        </w:numPr>
        <w:spacing w:after="0" w:line="240" w:lineRule="auto"/>
        <w:jc w:val="both"/>
        <w:rPr>
          <w:rFonts w:ascii="Times New Roman" w:hAnsi="Times New Roman"/>
        </w:rPr>
      </w:pPr>
      <w:r w:rsidRPr="00166C76">
        <w:rPr>
          <w:rFonts w:ascii="Times New Roman" w:hAnsi="Times New Roman"/>
        </w:rPr>
        <w:t>The Project Summaries and the corresponding annexes are elaborated by the beneficiaries with the support of and under the coordination of JTS and MA. In the case in which the beneficiaries do not co</w:t>
      </w:r>
      <w:r w:rsidRPr="00482DAD">
        <w:rPr>
          <w:rFonts w:ascii="Times New Roman" w:hAnsi="Times New Roman"/>
        </w:rPr>
        <w:t>mply with the set deadlines by the JTS and MA, the applicant cannot further participate in the selection process and the first project in line from the reserve list will be notified as regards the steps of the selection process</w:t>
      </w:r>
      <w:r w:rsidRPr="00185809">
        <w:rPr>
          <w:rFonts w:ascii="Times New Roman" w:hAnsi="Times New Roman" w:cs="Times New Roman"/>
        </w:rPr>
        <w:t>;</w:t>
      </w:r>
    </w:p>
    <w:p w:rsidR="00312C28" w:rsidRPr="00166C76" w:rsidRDefault="00312C28" w:rsidP="00312C28">
      <w:pPr>
        <w:pStyle w:val="ListParagraph"/>
        <w:numPr>
          <w:ilvl w:val="0"/>
          <w:numId w:val="74"/>
        </w:numPr>
        <w:spacing w:after="0" w:line="240" w:lineRule="auto"/>
        <w:jc w:val="both"/>
        <w:rPr>
          <w:rFonts w:ascii="Times New Roman" w:hAnsi="Times New Roman"/>
        </w:rPr>
      </w:pPr>
      <w:r w:rsidRPr="00482DAD">
        <w:rPr>
          <w:rFonts w:ascii="Times New Roman" w:hAnsi="Times New Roman"/>
        </w:rPr>
        <w:t>After the final submission of the project summaries, the JTS will verify the documentation from an administrative point of view and, if needed, will ask for clarifications. The MA is entitled to request qualitative clarifications</w:t>
      </w:r>
      <w:r w:rsidRPr="00185809">
        <w:rPr>
          <w:rFonts w:ascii="Times New Roman" w:hAnsi="Times New Roman" w:cs="Times New Roman"/>
        </w:rPr>
        <w:t>;</w:t>
      </w:r>
      <w:r w:rsidRPr="00166C76">
        <w:rPr>
          <w:rFonts w:ascii="Times New Roman" w:hAnsi="Times New Roman"/>
        </w:rPr>
        <w:t xml:space="preserve"> </w:t>
      </w:r>
    </w:p>
    <w:p w:rsidR="00312C28" w:rsidRPr="00166C76" w:rsidRDefault="00312C28" w:rsidP="00312C28">
      <w:pPr>
        <w:pStyle w:val="ListParagraph"/>
        <w:numPr>
          <w:ilvl w:val="0"/>
          <w:numId w:val="74"/>
        </w:numPr>
        <w:spacing w:after="0" w:line="240" w:lineRule="auto"/>
        <w:jc w:val="both"/>
        <w:rPr>
          <w:rFonts w:ascii="Times New Roman" w:hAnsi="Times New Roman"/>
        </w:rPr>
      </w:pPr>
      <w:r w:rsidRPr="00482DAD">
        <w:rPr>
          <w:rFonts w:ascii="Times New Roman" w:hAnsi="Times New Roman"/>
        </w:rPr>
        <w:t>The project summaries are submitted for approval to the JMC. With the purpose of providing to the JMC a full description of the project evolution, the MA will provide the description of the project track, the encountered problems and its corresponding quality</w:t>
      </w:r>
      <w:r w:rsidRPr="00185809">
        <w:rPr>
          <w:rFonts w:ascii="Times New Roman" w:hAnsi="Times New Roman" w:cs="Times New Roman"/>
        </w:rPr>
        <w:t>;</w:t>
      </w:r>
      <w:r w:rsidRPr="00166C76">
        <w:rPr>
          <w:rFonts w:ascii="Times New Roman" w:hAnsi="Times New Roman"/>
        </w:rPr>
        <w:t xml:space="preserve"> </w:t>
      </w:r>
    </w:p>
    <w:p w:rsidR="00312C28" w:rsidRPr="00482DAD" w:rsidRDefault="00312C28" w:rsidP="00312C28">
      <w:pPr>
        <w:pStyle w:val="ListParagraph"/>
        <w:numPr>
          <w:ilvl w:val="0"/>
          <w:numId w:val="74"/>
        </w:numPr>
        <w:spacing w:after="0" w:line="240" w:lineRule="auto"/>
        <w:jc w:val="both"/>
        <w:rPr>
          <w:rFonts w:ascii="Times New Roman" w:hAnsi="Times New Roman"/>
        </w:rPr>
      </w:pPr>
      <w:r w:rsidRPr="00482DAD">
        <w:rPr>
          <w:rFonts w:ascii="Times New Roman" w:hAnsi="Times New Roman"/>
        </w:rPr>
        <w:lastRenderedPageBreak/>
        <w:t xml:space="preserve">If approved by the JMC, the project summaries are submitted for approval to the European Commission. EC shall notify its decision to the Managing Authority within two months of the document submission date. </w:t>
      </w:r>
    </w:p>
    <w:p w:rsidR="00312C28" w:rsidRPr="00185809" w:rsidRDefault="00312C28" w:rsidP="00312C28">
      <w:pPr>
        <w:spacing w:after="0" w:line="240" w:lineRule="auto"/>
        <w:ind w:left="360"/>
        <w:jc w:val="both"/>
        <w:rPr>
          <w:rFonts w:ascii="Times New Roman" w:hAnsi="Times New Roman" w:cs="Times New Roman"/>
          <w:i/>
        </w:rPr>
      </w:pPr>
    </w:p>
    <w:p w:rsidR="00E7747B" w:rsidRDefault="00E7747B" w:rsidP="00312C28">
      <w:pPr>
        <w:spacing w:after="0" w:line="240" w:lineRule="auto"/>
        <w:jc w:val="both"/>
        <w:rPr>
          <w:rFonts w:ascii="Times New Roman" w:hAnsi="Times New Roman"/>
          <w:i/>
          <w:sz w:val="20"/>
        </w:rPr>
      </w:pPr>
      <w:r w:rsidRPr="00E7747B">
        <w:rPr>
          <w:rFonts w:ascii="Times New Roman" w:hAnsi="Times New Roman"/>
          <w:i/>
          <w:sz w:val="20"/>
        </w:rPr>
        <w:t xml:space="preserve">Note: If during the approval process by the European Commission one or more selected LIPs are rejected, another project from the reserve list may start the procedures for selection, depending to the JMC decision, based on the financial resources made available.   </w:t>
      </w:r>
    </w:p>
    <w:p w:rsidR="00312C28" w:rsidRPr="00185809" w:rsidRDefault="00312C28" w:rsidP="00312C28">
      <w:pPr>
        <w:spacing w:after="0" w:line="240" w:lineRule="auto"/>
        <w:jc w:val="both"/>
        <w:rPr>
          <w:rFonts w:ascii="Times New Roman" w:hAnsi="Times New Roman" w:cs="Times New Roman"/>
        </w:rPr>
      </w:pPr>
    </w:p>
    <w:p w:rsidR="00312C28" w:rsidRPr="00166C76" w:rsidRDefault="00312C28" w:rsidP="00312C28">
      <w:pPr>
        <w:spacing w:after="0" w:line="240" w:lineRule="auto"/>
        <w:jc w:val="both"/>
        <w:rPr>
          <w:rFonts w:ascii="Times New Roman" w:hAnsi="Times New Roman"/>
          <w:b/>
        </w:rPr>
      </w:pPr>
      <w:r w:rsidRPr="00166C76">
        <w:rPr>
          <w:rFonts w:ascii="Times New Roman" w:hAnsi="Times New Roman"/>
          <w:b/>
        </w:rPr>
        <w:t>Step 2 - Development, evaluation and submission of a full project application</w:t>
      </w:r>
      <w:r w:rsidRPr="00185809">
        <w:rPr>
          <w:rFonts w:ascii="Times New Roman" w:hAnsi="Times New Roman" w:cs="Times New Roman"/>
          <w:b/>
        </w:rPr>
        <w:t>:</w:t>
      </w:r>
    </w:p>
    <w:p w:rsidR="00312C28" w:rsidRPr="00166C76" w:rsidRDefault="00312C28" w:rsidP="00312C28">
      <w:pPr>
        <w:pStyle w:val="ListParagraph"/>
        <w:numPr>
          <w:ilvl w:val="0"/>
          <w:numId w:val="74"/>
        </w:numPr>
        <w:spacing w:after="0" w:line="240" w:lineRule="auto"/>
        <w:jc w:val="both"/>
        <w:rPr>
          <w:rFonts w:ascii="Times New Roman" w:hAnsi="Times New Roman"/>
        </w:rPr>
      </w:pPr>
      <w:r w:rsidRPr="00166C76">
        <w:rPr>
          <w:rFonts w:ascii="Times New Roman" w:hAnsi="Times New Roman"/>
        </w:rPr>
        <w:t>Further the approval of the project summaries, the applicants will elaborate and provide the full project application including the technical documentation such as the feasibility studies, environmental impact assessment, evidence of ownership, building permit</w:t>
      </w:r>
      <w:r w:rsidRPr="00185809">
        <w:rPr>
          <w:rFonts w:ascii="Times New Roman" w:hAnsi="Times New Roman" w:cs="Times New Roman"/>
        </w:rPr>
        <w:t>;</w:t>
      </w:r>
    </w:p>
    <w:p w:rsidR="00312C28" w:rsidRPr="00166C76" w:rsidRDefault="00312C28" w:rsidP="00312C28">
      <w:pPr>
        <w:pStyle w:val="ListParagraph"/>
        <w:numPr>
          <w:ilvl w:val="0"/>
          <w:numId w:val="74"/>
        </w:numPr>
        <w:spacing w:after="0" w:line="240" w:lineRule="auto"/>
        <w:jc w:val="both"/>
        <w:rPr>
          <w:rFonts w:ascii="Times New Roman" w:hAnsi="Times New Roman"/>
        </w:rPr>
      </w:pPr>
      <w:r w:rsidRPr="00482DAD">
        <w:rPr>
          <w:rFonts w:ascii="Times New Roman" w:hAnsi="Times New Roman"/>
        </w:rPr>
        <w:t>The JTS and MA will provide qualitative support to the project beneficiaries. In the case in which the beneficiaries do not comply with the set deadlines by the JTS and MA, the applicant cannot further participate in the selection process and the first project in line from the reserve list will be notified</w:t>
      </w:r>
      <w:r w:rsidRPr="00C14093">
        <w:rPr>
          <w:rFonts w:ascii="Times New Roman" w:hAnsi="Times New Roman"/>
        </w:rPr>
        <w:t xml:space="preserve"> as regards the steps of the selection process</w:t>
      </w:r>
      <w:r w:rsidRPr="00185809">
        <w:rPr>
          <w:rFonts w:ascii="Times New Roman" w:hAnsi="Times New Roman" w:cs="Times New Roman"/>
        </w:rPr>
        <w:t>;</w:t>
      </w:r>
    </w:p>
    <w:p w:rsidR="00312C28" w:rsidRPr="00482DAD" w:rsidRDefault="00312C28" w:rsidP="00312C28">
      <w:pPr>
        <w:pStyle w:val="ListParagraph"/>
        <w:numPr>
          <w:ilvl w:val="0"/>
          <w:numId w:val="74"/>
        </w:numPr>
        <w:spacing w:after="0" w:line="240" w:lineRule="auto"/>
        <w:jc w:val="both"/>
        <w:rPr>
          <w:rFonts w:ascii="Times New Roman" w:hAnsi="Times New Roman"/>
        </w:rPr>
      </w:pPr>
      <w:r w:rsidRPr="00482DAD">
        <w:rPr>
          <w:rFonts w:ascii="Times New Roman" w:hAnsi="Times New Roman"/>
        </w:rPr>
        <w:t xml:space="preserve">Once the applicants submit the full projects applications, these are administratively verified by the JTS and if the case, clarifications are requested. </w:t>
      </w:r>
    </w:p>
    <w:p w:rsidR="00312C28" w:rsidRPr="00185809" w:rsidRDefault="00312C28" w:rsidP="00312C28">
      <w:pPr>
        <w:spacing w:after="0" w:line="240" w:lineRule="auto"/>
        <w:jc w:val="both"/>
        <w:rPr>
          <w:rFonts w:ascii="Times New Roman" w:hAnsi="Times New Roman"/>
        </w:rPr>
      </w:pPr>
    </w:p>
    <w:p w:rsidR="00312C28" w:rsidRPr="00166C76" w:rsidRDefault="00312C28" w:rsidP="00312C28">
      <w:pPr>
        <w:spacing w:after="0" w:line="240" w:lineRule="auto"/>
        <w:jc w:val="both"/>
        <w:rPr>
          <w:rFonts w:ascii="Times New Roman" w:hAnsi="Times New Roman"/>
          <w:b/>
        </w:rPr>
      </w:pPr>
      <w:r w:rsidRPr="00166C76">
        <w:rPr>
          <w:rFonts w:ascii="Times New Roman" w:hAnsi="Times New Roman" w:cs="Times New Roman"/>
          <w:b/>
        </w:rPr>
        <w:t xml:space="preserve">Step 3 - </w:t>
      </w:r>
      <w:r w:rsidRPr="00166C76">
        <w:rPr>
          <w:rFonts w:ascii="Times New Roman" w:hAnsi="Times New Roman"/>
          <w:b/>
        </w:rPr>
        <w:t>Evaluation:</w:t>
      </w:r>
    </w:p>
    <w:p w:rsidR="00312C28" w:rsidRPr="00482DAD" w:rsidRDefault="00312C28" w:rsidP="00312C28">
      <w:pPr>
        <w:pStyle w:val="ListParagraph"/>
        <w:numPr>
          <w:ilvl w:val="0"/>
          <w:numId w:val="74"/>
        </w:numPr>
        <w:spacing w:after="0" w:line="240" w:lineRule="auto"/>
        <w:jc w:val="both"/>
        <w:rPr>
          <w:rFonts w:ascii="Times New Roman" w:hAnsi="Times New Roman"/>
        </w:rPr>
      </w:pPr>
      <w:r w:rsidRPr="00166C76">
        <w:rPr>
          <w:rFonts w:ascii="Times New Roman" w:hAnsi="Times New Roman"/>
        </w:rPr>
        <w:t>For the evaluation process of the full application, external assessors will be contracted by the MA through public procurement procedure in line with the national legislation and paid from the TA budget of the programme. Selection criteria for independent external assessors are proposed</w:t>
      </w:r>
      <w:r w:rsidRPr="00482DAD">
        <w:rPr>
          <w:rFonts w:ascii="Times New Roman" w:hAnsi="Times New Roman"/>
        </w:rPr>
        <w:t xml:space="preserve"> by MA and approved by JMC decision, according to the rules of procedure of the JMC. MA may use the Commission framework contracts and the related costs shall be covered from Programme funds. At all times, the evaluators, through the support of JTS and MA can request qualitative and technical clarifications. </w:t>
      </w:r>
    </w:p>
    <w:p w:rsidR="00312C28" w:rsidRPr="00185809" w:rsidRDefault="00312C28" w:rsidP="00312C28">
      <w:pPr>
        <w:spacing w:after="0" w:line="240" w:lineRule="auto"/>
        <w:jc w:val="both"/>
        <w:rPr>
          <w:rFonts w:ascii="Times New Roman" w:hAnsi="Times New Roman" w:cs="Times New Roman"/>
          <w:b/>
        </w:rPr>
      </w:pPr>
    </w:p>
    <w:p w:rsidR="00312C28" w:rsidRPr="00166C76" w:rsidRDefault="00312C28" w:rsidP="00312C28">
      <w:pPr>
        <w:spacing w:after="0" w:line="240" w:lineRule="auto"/>
        <w:jc w:val="both"/>
        <w:rPr>
          <w:rFonts w:ascii="Times New Roman" w:hAnsi="Times New Roman"/>
          <w:b/>
        </w:rPr>
      </w:pPr>
      <w:r w:rsidRPr="00166C76">
        <w:rPr>
          <w:rFonts w:ascii="Times New Roman" w:hAnsi="Times New Roman" w:cs="Times New Roman"/>
          <w:b/>
        </w:rPr>
        <w:t xml:space="preserve">Step 4- </w:t>
      </w:r>
      <w:r w:rsidRPr="00166C76">
        <w:rPr>
          <w:rFonts w:ascii="Times New Roman" w:hAnsi="Times New Roman"/>
          <w:b/>
        </w:rPr>
        <w:t>LIP final approval:</w:t>
      </w:r>
    </w:p>
    <w:p w:rsidR="00312C28" w:rsidRPr="00482DAD" w:rsidRDefault="00312C28" w:rsidP="00312C28">
      <w:pPr>
        <w:pStyle w:val="ListParagraph"/>
        <w:numPr>
          <w:ilvl w:val="0"/>
          <w:numId w:val="74"/>
        </w:numPr>
        <w:spacing w:after="0" w:line="240" w:lineRule="auto"/>
        <w:jc w:val="both"/>
        <w:rPr>
          <w:rFonts w:ascii="Times New Roman" w:hAnsi="Times New Roman"/>
        </w:rPr>
      </w:pPr>
      <w:r w:rsidRPr="00166C76">
        <w:rPr>
          <w:rFonts w:ascii="Times New Roman" w:hAnsi="Times New Roman"/>
        </w:rPr>
        <w:t>The full project application, along with the evaluation report (that contains a clear recommendation for further financing or removal from the selection process) is submitt</w:t>
      </w:r>
      <w:r w:rsidRPr="00482DAD">
        <w:rPr>
          <w:rFonts w:ascii="Times New Roman" w:hAnsi="Times New Roman"/>
        </w:rPr>
        <w:t xml:space="preserve">ed for approval to the JMC, along with the MA recommendations. The MA recommendations will regard the track of the project, the encountered problems and its corresponding quality. </w:t>
      </w:r>
    </w:p>
    <w:p w:rsidR="00312C28" w:rsidRPr="00C14093" w:rsidRDefault="00312C28" w:rsidP="00312C28">
      <w:pPr>
        <w:pStyle w:val="ListParagraph"/>
        <w:numPr>
          <w:ilvl w:val="0"/>
          <w:numId w:val="74"/>
        </w:numPr>
        <w:spacing w:after="0" w:line="240" w:lineRule="auto"/>
        <w:jc w:val="both"/>
        <w:rPr>
          <w:rFonts w:ascii="Times New Roman" w:hAnsi="Times New Roman"/>
        </w:rPr>
      </w:pPr>
      <w:r w:rsidRPr="00482DAD">
        <w:rPr>
          <w:rFonts w:ascii="Times New Roman" w:hAnsi="Times New Roman"/>
        </w:rPr>
        <w:t>If approved by the JMC, the full project application is submitted for appro</w:t>
      </w:r>
      <w:r w:rsidRPr="00C14093">
        <w:rPr>
          <w:rFonts w:ascii="Times New Roman" w:hAnsi="Times New Roman"/>
        </w:rPr>
        <w:t xml:space="preserve">val to the European Commission. EC shall notify its decision to the Managing Authority within two months of the document submission date. </w:t>
      </w:r>
    </w:p>
    <w:p w:rsidR="00312C28" w:rsidRPr="004C1425" w:rsidRDefault="00312C28" w:rsidP="00312C28">
      <w:pPr>
        <w:spacing w:after="0" w:line="240" w:lineRule="auto"/>
        <w:jc w:val="both"/>
        <w:rPr>
          <w:rFonts w:ascii="Times New Roman" w:hAnsi="Times New Roman"/>
          <w:i/>
        </w:rPr>
      </w:pPr>
    </w:p>
    <w:p w:rsidR="00312C28" w:rsidRPr="00185809" w:rsidRDefault="00312C28" w:rsidP="00312C28">
      <w:pPr>
        <w:spacing w:after="0" w:line="240" w:lineRule="auto"/>
        <w:jc w:val="both"/>
        <w:rPr>
          <w:rFonts w:ascii="Times New Roman" w:hAnsi="Times New Roman"/>
          <w:sz w:val="20"/>
        </w:rPr>
      </w:pPr>
      <w:r w:rsidRPr="00185809">
        <w:rPr>
          <w:rFonts w:ascii="Times New Roman" w:hAnsi="Times New Roman"/>
          <w:i/>
          <w:sz w:val="20"/>
        </w:rPr>
        <w:t xml:space="preserve">Note: </w:t>
      </w:r>
      <w:r>
        <w:rPr>
          <w:rFonts w:ascii="Times New Roman" w:hAnsi="Times New Roman"/>
          <w:i/>
          <w:sz w:val="20"/>
        </w:rPr>
        <w:t>If</w:t>
      </w:r>
      <w:r w:rsidRPr="00185809">
        <w:rPr>
          <w:rFonts w:ascii="Times New Roman" w:hAnsi="Times New Roman"/>
          <w:i/>
          <w:sz w:val="20"/>
        </w:rPr>
        <w:t xml:space="preserve"> </w:t>
      </w:r>
      <w:r>
        <w:rPr>
          <w:rFonts w:ascii="Times New Roman" w:hAnsi="Times New Roman"/>
          <w:i/>
          <w:sz w:val="20"/>
        </w:rPr>
        <w:t>during the approval process by the</w:t>
      </w:r>
      <w:r w:rsidRPr="00185809">
        <w:rPr>
          <w:rFonts w:ascii="Times New Roman" w:hAnsi="Times New Roman"/>
          <w:i/>
          <w:sz w:val="20"/>
        </w:rPr>
        <w:t xml:space="preserve"> European Commission </w:t>
      </w:r>
      <w:r>
        <w:rPr>
          <w:rFonts w:ascii="Times New Roman" w:hAnsi="Times New Roman"/>
          <w:i/>
          <w:sz w:val="20"/>
        </w:rPr>
        <w:t xml:space="preserve">one or more selected LIPs are rejected, another project from the reserve list may start the procedures for selection, depending to the JMC decision, based on the financial resources made available.  </w:t>
      </w:r>
      <w:r w:rsidRPr="00185809">
        <w:rPr>
          <w:rFonts w:ascii="Times New Roman" w:hAnsi="Times New Roman"/>
          <w:i/>
          <w:sz w:val="20"/>
        </w:rPr>
        <w:t xml:space="preserve"> </w:t>
      </w:r>
    </w:p>
    <w:p w:rsidR="00312C28" w:rsidRPr="00E210B7" w:rsidRDefault="00312C28" w:rsidP="00312C28">
      <w:pPr>
        <w:autoSpaceDE w:val="0"/>
        <w:autoSpaceDN w:val="0"/>
        <w:adjustRightInd w:val="0"/>
        <w:spacing w:after="0" w:line="240" w:lineRule="auto"/>
        <w:jc w:val="both"/>
        <w:rPr>
          <w:rFonts w:ascii="Times New Roman" w:hAnsi="Times New Roman" w:cs="Times New Roman"/>
          <w:sz w:val="20"/>
          <w:szCs w:val="23"/>
        </w:rPr>
      </w:pPr>
      <w:bookmarkStart w:id="145" w:name="_Toc410053396"/>
    </w:p>
    <w:p w:rsidR="00312C28" w:rsidRPr="00E210B7" w:rsidRDefault="00312C28" w:rsidP="00312C28">
      <w:pPr>
        <w:autoSpaceDE w:val="0"/>
        <w:autoSpaceDN w:val="0"/>
        <w:adjustRightInd w:val="0"/>
        <w:spacing w:after="0" w:line="240" w:lineRule="auto"/>
        <w:jc w:val="both"/>
        <w:rPr>
          <w:rFonts w:ascii="Times New Roman" w:hAnsi="Times New Roman" w:cs="Times New Roman"/>
          <w:sz w:val="20"/>
          <w:szCs w:val="23"/>
        </w:rPr>
      </w:pPr>
    </w:p>
    <w:p w:rsidR="00312C28" w:rsidRPr="008979A3" w:rsidRDefault="00312C28" w:rsidP="008979A3">
      <w:pPr>
        <w:pStyle w:val="Heading1"/>
        <w:numPr>
          <w:ilvl w:val="1"/>
          <w:numId w:val="73"/>
        </w:numPr>
        <w:spacing w:before="0" w:line="240" w:lineRule="auto"/>
        <w:rPr>
          <w:b w:val="0"/>
          <w:sz w:val="22"/>
        </w:rPr>
      </w:pPr>
      <w:bookmarkStart w:id="146" w:name="_Toc419792641"/>
      <w:r w:rsidRPr="008979A3">
        <w:rPr>
          <w:b w:val="0"/>
          <w:sz w:val="22"/>
        </w:rPr>
        <w:t xml:space="preserve">NATURE OF </w:t>
      </w:r>
      <w:bookmarkEnd w:id="145"/>
      <w:r w:rsidRPr="008979A3">
        <w:rPr>
          <w:b w:val="0"/>
          <w:sz w:val="22"/>
        </w:rPr>
        <w:t>SUPPORT</w:t>
      </w:r>
      <w:bookmarkEnd w:id="146"/>
      <w:r w:rsidRPr="008979A3">
        <w:rPr>
          <w:b w:val="0"/>
          <w:sz w:val="22"/>
        </w:rPr>
        <w:t xml:space="preserve"> </w:t>
      </w:r>
    </w:p>
    <w:p w:rsidR="00312C28" w:rsidRDefault="00312C28" w:rsidP="00312C28">
      <w:pPr>
        <w:autoSpaceDE w:val="0"/>
        <w:autoSpaceDN w:val="0"/>
        <w:adjustRightInd w:val="0"/>
        <w:spacing w:after="0" w:line="240" w:lineRule="auto"/>
        <w:jc w:val="both"/>
        <w:rPr>
          <w:rFonts w:ascii="Times New Roman" w:hAnsi="Times New Roman" w:cs="Times New Roman"/>
          <w:sz w:val="20"/>
          <w:szCs w:val="23"/>
        </w:rPr>
      </w:pPr>
    </w:p>
    <w:p w:rsidR="00BF5CAD" w:rsidRDefault="00BF5CAD" w:rsidP="00BF5CAD">
      <w:pPr>
        <w:autoSpaceDE w:val="0"/>
        <w:autoSpaceDN w:val="0"/>
        <w:adjustRightInd w:val="0"/>
        <w:spacing w:after="0" w:line="240" w:lineRule="auto"/>
        <w:jc w:val="both"/>
        <w:rPr>
          <w:rFonts w:ascii="Times New Roman" w:hAnsi="Times New Roman" w:cs="Times New Roman"/>
          <w:sz w:val="20"/>
          <w:szCs w:val="23"/>
        </w:rPr>
      </w:pPr>
      <w:bookmarkStart w:id="147" w:name="_Toc410900870"/>
      <w:bookmarkStart w:id="148" w:name="_Toc410900970"/>
      <w:bookmarkStart w:id="149" w:name="_Toc410901030"/>
      <w:bookmarkStart w:id="150" w:name="_Toc410901223"/>
      <w:bookmarkStart w:id="151" w:name="_Toc413246683"/>
      <w:bookmarkStart w:id="152" w:name="_Toc413246786"/>
      <w:bookmarkStart w:id="153" w:name="_Toc410900871"/>
      <w:bookmarkStart w:id="154" w:name="_Toc410900971"/>
      <w:bookmarkStart w:id="155" w:name="_Toc410901031"/>
      <w:bookmarkStart w:id="156" w:name="_Toc410901224"/>
      <w:bookmarkStart w:id="157" w:name="_Toc413246684"/>
      <w:bookmarkStart w:id="158" w:name="_Toc413246787"/>
      <w:bookmarkStart w:id="159" w:name="_Toc410900872"/>
      <w:bookmarkStart w:id="160" w:name="_Toc410900972"/>
      <w:bookmarkStart w:id="161" w:name="_Toc410901032"/>
      <w:bookmarkStart w:id="162" w:name="_Toc410901225"/>
      <w:bookmarkStart w:id="163" w:name="_Toc413246685"/>
      <w:bookmarkStart w:id="164" w:name="_Toc413246788"/>
      <w:bookmarkStart w:id="165" w:name="_Toc410900873"/>
      <w:bookmarkStart w:id="166" w:name="_Toc410900973"/>
      <w:bookmarkStart w:id="167" w:name="_Toc410901033"/>
      <w:bookmarkStart w:id="168" w:name="_Toc410901226"/>
      <w:bookmarkStart w:id="169" w:name="_Toc413246686"/>
      <w:bookmarkStart w:id="170" w:name="_Toc413246789"/>
      <w:bookmarkStart w:id="171" w:name="_Toc410900875"/>
      <w:bookmarkStart w:id="172" w:name="_Toc410900975"/>
      <w:bookmarkStart w:id="173" w:name="_Toc410901035"/>
      <w:bookmarkStart w:id="174" w:name="_Toc410901228"/>
      <w:bookmarkStart w:id="175" w:name="_Toc413246688"/>
      <w:bookmarkStart w:id="176" w:name="_Toc413246791"/>
      <w:bookmarkStart w:id="177" w:name="_Toc410900876"/>
      <w:bookmarkStart w:id="178" w:name="_Toc410900976"/>
      <w:bookmarkStart w:id="179" w:name="_Toc410901036"/>
      <w:bookmarkStart w:id="180" w:name="_Toc410901229"/>
      <w:bookmarkStart w:id="181" w:name="_Toc413246689"/>
      <w:bookmarkStart w:id="182" w:name="_Toc413246792"/>
      <w:bookmarkStart w:id="183" w:name="_Toc410900877"/>
      <w:bookmarkStart w:id="184" w:name="_Toc410900977"/>
      <w:bookmarkStart w:id="185" w:name="_Toc410901037"/>
      <w:bookmarkStart w:id="186" w:name="_Toc410901230"/>
      <w:bookmarkStart w:id="187" w:name="_Toc413246690"/>
      <w:bookmarkStart w:id="188" w:name="_Toc413246793"/>
      <w:bookmarkStart w:id="189" w:name="_Toc410900878"/>
      <w:bookmarkStart w:id="190" w:name="_Toc410900978"/>
      <w:bookmarkStart w:id="191" w:name="_Toc410901038"/>
      <w:bookmarkStart w:id="192" w:name="_Toc410901231"/>
      <w:bookmarkStart w:id="193" w:name="_Toc413246691"/>
      <w:bookmarkStart w:id="194" w:name="_Toc413246794"/>
      <w:bookmarkStart w:id="195" w:name="_Toc410900879"/>
      <w:bookmarkStart w:id="196" w:name="_Toc410900979"/>
      <w:bookmarkStart w:id="197" w:name="_Toc410901039"/>
      <w:bookmarkStart w:id="198" w:name="_Toc410901232"/>
      <w:bookmarkStart w:id="199" w:name="_Toc413246692"/>
      <w:bookmarkStart w:id="200" w:name="_Toc413246795"/>
      <w:bookmarkStart w:id="201" w:name="_Toc413246693"/>
      <w:bookmarkStart w:id="202" w:name="_Toc413246796"/>
      <w:bookmarkStart w:id="203" w:name="_Toc413246694"/>
      <w:bookmarkStart w:id="204" w:name="_Toc413246797"/>
      <w:bookmarkStart w:id="205" w:name="_Toc413246695"/>
      <w:bookmarkStart w:id="206" w:name="_Toc413246798"/>
      <w:bookmarkStart w:id="207" w:name="_Toc413246696"/>
      <w:bookmarkStart w:id="208" w:name="_Toc413246799"/>
      <w:bookmarkStart w:id="209" w:name="_Toc410900888"/>
      <w:bookmarkStart w:id="210" w:name="_Toc410900988"/>
      <w:bookmarkStart w:id="211" w:name="_Toc410901048"/>
      <w:bookmarkStart w:id="212" w:name="_Toc410901241"/>
      <w:bookmarkStart w:id="213" w:name="_Toc413246701"/>
      <w:bookmarkStart w:id="214" w:name="_Toc413246804"/>
      <w:bookmarkStart w:id="215" w:name="_Toc410900889"/>
      <w:bookmarkStart w:id="216" w:name="_Toc410900989"/>
      <w:bookmarkStart w:id="217" w:name="_Toc410901049"/>
      <w:bookmarkStart w:id="218" w:name="_Toc410901242"/>
      <w:bookmarkStart w:id="219" w:name="_Toc413246702"/>
      <w:bookmarkStart w:id="220" w:name="_Toc413246805"/>
      <w:bookmarkStart w:id="221" w:name="_Toc410900897"/>
      <w:bookmarkStart w:id="222" w:name="_Toc410900997"/>
      <w:bookmarkStart w:id="223" w:name="_Toc410901057"/>
      <w:bookmarkStart w:id="224" w:name="_Toc410901250"/>
      <w:bookmarkStart w:id="225" w:name="_Toc413246710"/>
      <w:bookmarkStart w:id="226" w:name="_Toc413246813"/>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rsidR="00BF5CAD" w:rsidRPr="007609A1" w:rsidRDefault="00BF5CAD" w:rsidP="00BF5CAD">
      <w:pPr>
        <w:autoSpaceDE w:val="0"/>
        <w:autoSpaceDN w:val="0"/>
        <w:adjustRightInd w:val="0"/>
        <w:spacing w:after="0" w:line="240" w:lineRule="auto"/>
        <w:jc w:val="both"/>
        <w:rPr>
          <w:rFonts w:ascii="Times New Roman" w:hAnsi="Times New Roman" w:cs="Times New Roman"/>
        </w:rPr>
      </w:pPr>
      <w:r w:rsidRPr="007609A1">
        <w:rPr>
          <w:rFonts w:ascii="Times New Roman" w:hAnsi="Times New Roman" w:cs="Times New Roman"/>
        </w:rPr>
        <w:t>Projects are expected to establish long-lasting cross-border links between Roman</w:t>
      </w:r>
      <w:r w:rsidR="00D0330A" w:rsidRPr="007609A1">
        <w:rPr>
          <w:rFonts w:ascii="Times New Roman" w:hAnsi="Times New Roman" w:cs="Times New Roman"/>
        </w:rPr>
        <w:t>ian and Ukrainian organisations</w:t>
      </w:r>
      <w:r w:rsidRPr="007609A1">
        <w:rPr>
          <w:rFonts w:ascii="Times New Roman" w:hAnsi="Times New Roman" w:cs="Times New Roman"/>
        </w:rPr>
        <w:t xml:space="preserve"> while improving the situation for the issues addressed b</w:t>
      </w:r>
      <w:r w:rsidR="00D0330A" w:rsidRPr="007609A1">
        <w:rPr>
          <w:rFonts w:ascii="Times New Roman" w:hAnsi="Times New Roman" w:cs="Times New Roman"/>
        </w:rPr>
        <w:t>y</w:t>
      </w:r>
      <w:r w:rsidRPr="007609A1">
        <w:rPr>
          <w:rFonts w:ascii="Times New Roman" w:hAnsi="Times New Roman" w:cs="Times New Roman"/>
        </w:rPr>
        <w:t xml:space="preserve"> the Programme. Projects shall achieve a set of results that will allow the programme to reach its objectives. Project partners shall mention in their application how they will contribute to some of the programme expected results and provide relevant outputs both at the level of programme prio</w:t>
      </w:r>
      <w:r w:rsidR="00D0330A" w:rsidRPr="007609A1">
        <w:rPr>
          <w:rFonts w:ascii="Times New Roman" w:hAnsi="Times New Roman" w:cs="Times New Roman"/>
        </w:rPr>
        <w:t>rities and of horizontal issues</w:t>
      </w:r>
      <w:r w:rsidRPr="007609A1">
        <w:rPr>
          <w:rFonts w:ascii="Times New Roman" w:hAnsi="Times New Roman" w:cs="Times New Roman"/>
        </w:rPr>
        <w:t>.</w:t>
      </w:r>
    </w:p>
    <w:p w:rsidR="00BF5CAD" w:rsidRPr="007609A1" w:rsidRDefault="00BF5CAD" w:rsidP="00BF5CAD">
      <w:pPr>
        <w:autoSpaceDE w:val="0"/>
        <w:autoSpaceDN w:val="0"/>
        <w:adjustRightInd w:val="0"/>
        <w:spacing w:after="0" w:line="240" w:lineRule="auto"/>
        <w:jc w:val="both"/>
        <w:rPr>
          <w:rFonts w:ascii="Times New Roman" w:hAnsi="Times New Roman" w:cs="Times New Roman"/>
        </w:rPr>
      </w:pPr>
      <w:r w:rsidRPr="007609A1">
        <w:rPr>
          <w:rFonts w:ascii="Times New Roman" w:hAnsi="Times New Roman" w:cs="Times New Roman"/>
        </w:rPr>
        <w:t>Partners from Romania and from Ukraine should submit jointly the projects.</w:t>
      </w:r>
      <w:r w:rsidRPr="007609A1">
        <w:rPr>
          <w:rFonts w:ascii="Times New Roman" w:hAnsi="Times New Roman"/>
        </w:rPr>
        <w:t xml:space="preserve"> The </w:t>
      </w:r>
      <w:r w:rsidRPr="007609A1">
        <w:rPr>
          <w:rFonts w:ascii="Times New Roman" w:hAnsi="Times New Roman" w:cs="Times New Roman"/>
        </w:rPr>
        <w:t xml:space="preserve">project proposals should include at least one partner from each country. </w:t>
      </w:r>
    </w:p>
    <w:p w:rsidR="00BF5CAD" w:rsidRDefault="00BF5CAD" w:rsidP="00BF5CAD">
      <w:pPr>
        <w:autoSpaceDE w:val="0"/>
        <w:autoSpaceDN w:val="0"/>
        <w:adjustRightInd w:val="0"/>
        <w:spacing w:after="0" w:line="240" w:lineRule="auto"/>
        <w:jc w:val="both"/>
        <w:rPr>
          <w:rFonts w:ascii="Times New Roman" w:hAnsi="Times New Roman" w:cs="Times New Roman"/>
          <w:sz w:val="20"/>
          <w:szCs w:val="23"/>
        </w:rPr>
      </w:pPr>
    </w:p>
    <w:p w:rsidR="00BF5CAD" w:rsidRPr="007609A1" w:rsidRDefault="00BF5CAD" w:rsidP="00BF5CAD">
      <w:pPr>
        <w:autoSpaceDE w:val="0"/>
        <w:autoSpaceDN w:val="0"/>
        <w:adjustRightInd w:val="0"/>
        <w:spacing w:after="0" w:line="240" w:lineRule="auto"/>
        <w:jc w:val="both"/>
        <w:rPr>
          <w:rFonts w:ascii="Times New Roman" w:hAnsi="Times New Roman" w:cs="Times New Roman"/>
        </w:rPr>
      </w:pPr>
      <w:r w:rsidRPr="007609A1">
        <w:rPr>
          <w:rFonts w:ascii="Times New Roman" w:hAnsi="Times New Roman" w:cs="Times New Roman"/>
        </w:rPr>
        <w:lastRenderedPageBreak/>
        <w:t xml:space="preserve">Project partners shall be effectively </w:t>
      </w:r>
      <w:r w:rsidRPr="007609A1">
        <w:rPr>
          <w:rFonts w:ascii="Times New Roman" w:hAnsi="Times New Roman" w:cs="Times New Roman"/>
          <w:b/>
        </w:rPr>
        <w:t>established in the programme area</w:t>
      </w:r>
      <w:r w:rsidRPr="007609A1">
        <w:rPr>
          <w:rFonts w:ascii="Times New Roman" w:hAnsi="Times New Roman" w:cs="Times New Roman"/>
          <w:b/>
          <w:vertAlign w:val="superscript"/>
        </w:rPr>
        <w:footnoteReference w:id="15"/>
      </w:r>
      <w:r w:rsidRPr="007609A1">
        <w:rPr>
          <w:rFonts w:ascii="Times New Roman" w:hAnsi="Times New Roman" w:cs="Times New Roman"/>
        </w:rPr>
        <w:t xml:space="preserve"> or, in case of international organisations, have a base of operations in the programme area. A European grouping of territorial cooperation may be a project partner, regardless of its place of establishment, provided its geographic coverage is within the programme area</w:t>
      </w:r>
      <w:r w:rsidRPr="007609A1">
        <w:rPr>
          <w:rFonts w:ascii="Times New Roman" w:hAnsi="Times New Roman" w:cs="Times New Roman"/>
          <w:vertAlign w:val="superscript"/>
        </w:rPr>
        <w:footnoteReference w:id="16"/>
      </w:r>
      <w:r w:rsidRPr="007609A1">
        <w:rPr>
          <w:rFonts w:ascii="Times New Roman" w:hAnsi="Times New Roman" w:cs="Times New Roman"/>
        </w:rPr>
        <w:t>.</w:t>
      </w:r>
      <w:r w:rsidRPr="007609A1">
        <w:rPr>
          <w:rFonts w:ascii="Times New Roman" w:hAnsi="Times New Roman" w:cs="Times New Roman"/>
          <w:vertAlign w:val="superscript"/>
        </w:rPr>
        <w:t xml:space="preserve"> </w:t>
      </w:r>
    </w:p>
    <w:p w:rsidR="00BF5CAD" w:rsidRPr="007609A1" w:rsidRDefault="00BF5CAD" w:rsidP="00BF5CAD">
      <w:pPr>
        <w:autoSpaceDE w:val="0"/>
        <w:autoSpaceDN w:val="0"/>
        <w:adjustRightInd w:val="0"/>
        <w:spacing w:after="0" w:line="240" w:lineRule="auto"/>
        <w:jc w:val="both"/>
        <w:rPr>
          <w:rFonts w:ascii="Times New Roman" w:hAnsi="Times New Roman" w:cs="Times New Roman"/>
        </w:rPr>
      </w:pPr>
    </w:p>
    <w:p w:rsidR="00BF5CAD" w:rsidRPr="007609A1" w:rsidRDefault="00BF5CAD" w:rsidP="00BF5CAD">
      <w:pPr>
        <w:autoSpaceDE w:val="0"/>
        <w:autoSpaceDN w:val="0"/>
        <w:adjustRightInd w:val="0"/>
        <w:spacing w:after="0" w:line="240" w:lineRule="auto"/>
        <w:jc w:val="both"/>
        <w:rPr>
          <w:rFonts w:ascii="Times New Roman" w:hAnsi="Times New Roman" w:cs="Times New Roman"/>
        </w:rPr>
      </w:pPr>
      <w:r w:rsidRPr="007609A1">
        <w:rPr>
          <w:rFonts w:ascii="Times New Roman" w:hAnsi="Times New Roman" w:cs="Times New Roman"/>
        </w:rPr>
        <w:t>The conditions for involvement of other organisations shall be defined in the Guidelines for Applicants prepared for each call for proposals.</w:t>
      </w:r>
    </w:p>
    <w:p w:rsidR="00BF5CAD" w:rsidRPr="007609A1" w:rsidRDefault="00BF5CAD" w:rsidP="00BF5CAD">
      <w:pPr>
        <w:autoSpaceDE w:val="0"/>
        <w:autoSpaceDN w:val="0"/>
        <w:adjustRightInd w:val="0"/>
        <w:spacing w:after="0" w:line="240" w:lineRule="auto"/>
        <w:jc w:val="both"/>
        <w:rPr>
          <w:rFonts w:ascii="Times New Roman" w:hAnsi="Times New Roman" w:cs="Times New Roman"/>
        </w:rPr>
      </w:pPr>
    </w:p>
    <w:p w:rsidR="00BF5CAD" w:rsidRPr="007609A1" w:rsidRDefault="00BF5CAD" w:rsidP="00BF5CAD">
      <w:pPr>
        <w:autoSpaceDE w:val="0"/>
        <w:autoSpaceDN w:val="0"/>
        <w:adjustRightInd w:val="0"/>
        <w:spacing w:after="0" w:line="240" w:lineRule="auto"/>
        <w:jc w:val="both"/>
        <w:rPr>
          <w:rFonts w:ascii="Times New Roman" w:hAnsi="Times New Roman" w:cs="Times New Roman"/>
        </w:rPr>
      </w:pPr>
      <w:r w:rsidRPr="007609A1">
        <w:rPr>
          <w:rFonts w:ascii="Times New Roman" w:hAnsi="Times New Roman" w:cs="Times New Roman"/>
        </w:rPr>
        <w:t xml:space="preserve">Project activities shall be </w:t>
      </w:r>
      <w:r w:rsidRPr="007609A1">
        <w:rPr>
          <w:rFonts w:ascii="Times New Roman" w:hAnsi="Times New Roman" w:cs="Times New Roman"/>
          <w:b/>
        </w:rPr>
        <w:t>implemented in the programme area</w:t>
      </w:r>
      <w:r w:rsidRPr="007609A1">
        <w:rPr>
          <w:rFonts w:ascii="Times New Roman" w:hAnsi="Times New Roman" w:cs="Times New Roman"/>
        </w:rPr>
        <w:t>. However, maximum 10 % of the Programme allocation may be used outside the programme area or by the beneficiaries located outside the programme area</w:t>
      </w:r>
      <w:r w:rsidRPr="007609A1">
        <w:rPr>
          <w:rFonts w:ascii="Times New Roman" w:hAnsi="Times New Roman" w:cs="Times New Roman"/>
          <w:vertAlign w:val="superscript"/>
        </w:rPr>
        <w:t xml:space="preserve"> </w:t>
      </w:r>
      <w:r w:rsidRPr="007609A1">
        <w:rPr>
          <w:rFonts w:ascii="Times New Roman" w:hAnsi="Times New Roman" w:cs="Times New Roman"/>
          <w:vertAlign w:val="superscript"/>
        </w:rPr>
        <w:footnoteReference w:id="17"/>
      </w:r>
    </w:p>
    <w:p w:rsidR="00BF5CAD" w:rsidRPr="007609A1" w:rsidRDefault="00BF5CAD" w:rsidP="00BF5CAD">
      <w:pPr>
        <w:autoSpaceDE w:val="0"/>
        <w:autoSpaceDN w:val="0"/>
        <w:adjustRightInd w:val="0"/>
        <w:spacing w:after="0" w:line="240" w:lineRule="auto"/>
        <w:jc w:val="both"/>
        <w:rPr>
          <w:rFonts w:ascii="Times New Roman" w:hAnsi="Times New Roman" w:cs="Times New Roman"/>
        </w:rPr>
      </w:pPr>
    </w:p>
    <w:p w:rsidR="00BF5CAD" w:rsidRPr="007609A1" w:rsidRDefault="00BF5CAD" w:rsidP="00BF5CAD">
      <w:pPr>
        <w:autoSpaceDE w:val="0"/>
        <w:autoSpaceDN w:val="0"/>
        <w:adjustRightInd w:val="0"/>
        <w:spacing w:after="0" w:line="240" w:lineRule="auto"/>
        <w:jc w:val="both"/>
        <w:rPr>
          <w:rFonts w:ascii="Times New Roman" w:hAnsi="Times New Roman" w:cs="Times New Roman"/>
        </w:rPr>
      </w:pPr>
    </w:p>
    <w:p w:rsidR="00BF5CAD" w:rsidRPr="007609A1" w:rsidRDefault="00BF5CAD" w:rsidP="00BF5CAD">
      <w:pPr>
        <w:autoSpaceDE w:val="0"/>
        <w:autoSpaceDN w:val="0"/>
        <w:adjustRightInd w:val="0"/>
        <w:spacing w:after="0" w:line="240" w:lineRule="auto"/>
        <w:jc w:val="both"/>
        <w:rPr>
          <w:rFonts w:ascii="Times New Roman" w:hAnsi="Times New Roman" w:cs="Times New Roman"/>
        </w:rPr>
      </w:pPr>
      <w:r w:rsidRPr="007609A1">
        <w:rPr>
          <w:rFonts w:ascii="Times New Roman" w:hAnsi="Times New Roman" w:cs="Times New Roman"/>
        </w:rPr>
        <w:t>The recommended size of grant will be further defined in the Calls for Proposals</w:t>
      </w:r>
      <w:r w:rsidRPr="007609A1">
        <w:rPr>
          <w:rStyle w:val="FootnoteReference"/>
          <w:rFonts w:ascii="Times New Roman" w:hAnsi="Times New Roman" w:cs="Times New Roman"/>
        </w:rPr>
        <w:footnoteReference w:id="18"/>
      </w:r>
      <w:r w:rsidRPr="007609A1">
        <w:rPr>
          <w:rFonts w:ascii="Times New Roman" w:hAnsi="Times New Roman" w:cs="Times New Roman"/>
        </w:rPr>
        <w:t>.</w:t>
      </w:r>
    </w:p>
    <w:p w:rsidR="00BF5CAD" w:rsidRPr="007609A1" w:rsidRDefault="00BF5CAD" w:rsidP="00BF5CAD">
      <w:pPr>
        <w:autoSpaceDE w:val="0"/>
        <w:autoSpaceDN w:val="0"/>
        <w:adjustRightInd w:val="0"/>
        <w:spacing w:after="0" w:line="240" w:lineRule="auto"/>
        <w:jc w:val="both"/>
        <w:rPr>
          <w:rFonts w:ascii="Times New Roman" w:hAnsi="Times New Roman" w:cs="Times New Roman"/>
        </w:rPr>
      </w:pPr>
    </w:p>
    <w:p w:rsidR="00BF5CAD" w:rsidRPr="007609A1" w:rsidRDefault="00BF5CAD" w:rsidP="00BF5CAD">
      <w:pPr>
        <w:autoSpaceDE w:val="0"/>
        <w:autoSpaceDN w:val="0"/>
        <w:adjustRightInd w:val="0"/>
        <w:spacing w:after="0" w:line="240" w:lineRule="auto"/>
        <w:jc w:val="both"/>
        <w:rPr>
          <w:rFonts w:ascii="Times New Roman" w:hAnsi="Times New Roman" w:cs="Times New Roman"/>
        </w:rPr>
      </w:pPr>
      <w:r w:rsidRPr="007609A1">
        <w:rPr>
          <w:rFonts w:ascii="Times New Roman" w:hAnsi="Times New Roman" w:cs="Times New Roman"/>
        </w:rPr>
        <w:t xml:space="preserve">Projects may receive financial contribution if they meet all the following conditions: </w:t>
      </w:r>
    </w:p>
    <w:p w:rsidR="00BF5CAD" w:rsidRPr="007609A1" w:rsidRDefault="00BF5CAD" w:rsidP="00BF5CAD">
      <w:pPr>
        <w:numPr>
          <w:ilvl w:val="0"/>
          <w:numId w:val="67"/>
        </w:numPr>
        <w:autoSpaceDE w:val="0"/>
        <w:autoSpaceDN w:val="0"/>
        <w:adjustRightInd w:val="0"/>
        <w:spacing w:after="0" w:line="240" w:lineRule="auto"/>
        <w:jc w:val="both"/>
        <w:rPr>
          <w:rFonts w:ascii="Times New Roman" w:hAnsi="Times New Roman" w:cs="Times New Roman"/>
        </w:rPr>
      </w:pPr>
      <w:r w:rsidRPr="007609A1">
        <w:rPr>
          <w:rFonts w:ascii="Times New Roman" w:hAnsi="Times New Roman" w:cs="Times New Roman"/>
        </w:rPr>
        <w:t xml:space="preserve">they deliver a clear cross-border cooperation impact and benefits as described in the Programming Document and demonstrate added value to Union strategies and programmes; </w:t>
      </w:r>
    </w:p>
    <w:p w:rsidR="00BF5CAD" w:rsidRPr="007609A1" w:rsidRDefault="00BF5CAD" w:rsidP="00BF5CAD">
      <w:pPr>
        <w:numPr>
          <w:ilvl w:val="0"/>
          <w:numId w:val="67"/>
        </w:numPr>
        <w:autoSpaceDE w:val="0"/>
        <w:autoSpaceDN w:val="0"/>
        <w:adjustRightInd w:val="0"/>
        <w:spacing w:after="0" w:line="240" w:lineRule="auto"/>
        <w:jc w:val="both"/>
        <w:rPr>
          <w:rFonts w:ascii="Times New Roman" w:hAnsi="Times New Roman" w:cs="Times New Roman"/>
        </w:rPr>
      </w:pPr>
      <w:r w:rsidRPr="007609A1">
        <w:rPr>
          <w:rFonts w:ascii="Times New Roman" w:hAnsi="Times New Roman" w:cs="Times New Roman"/>
        </w:rPr>
        <w:t xml:space="preserve">they are implemented in the programme area; </w:t>
      </w:r>
    </w:p>
    <w:p w:rsidR="00BF5CAD" w:rsidRPr="007609A1" w:rsidRDefault="00BF5CAD" w:rsidP="00BF5CAD">
      <w:pPr>
        <w:numPr>
          <w:ilvl w:val="0"/>
          <w:numId w:val="67"/>
        </w:numPr>
        <w:autoSpaceDE w:val="0"/>
        <w:autoSpaceDN w:val="0"/>
        <w:adjustRightInd w:val="0"/>
        <w:spacing w:after="0" w:line="240" w:lineRule="auto"/>
        <w:jc w:val="both"/>
        <w:rPr>
          <w:rFonts w:ascii="Times New Roman" w:hAnsi="Times New Roman" w:cs="Times New Roman"/>
        </w:rPr>
      </w:pPr>
      <w:r w:rsidRPr="007609A1">
        <w:rPr>
          <w:rFonts w:ascii="Times New Roman" w:hAnsi="Times New Roman" w:cs="Times New Roman"/>
        </w:rPr>
        <w:t xml:space="preserve">they take the form of : </w:t>
      </w:r>
    </w:p>
    <w:p w:rsidR="00BF5CAD" w:rsidRPr="007609A1" w:rsidRDefault="00BF5CAD" w:rsidP="00BF5CAD">
      <w:pPr>
        <w:numPr>
          <w:ilvl w:val="1"/>
          <w:numId w:val="67"/>
        </w:numPr>
        <w:autoSpaceDE w:val="0"/>
        <w:autoSpaceDN w:val="0"/>
        <w:adjustRightInd w:val="0"/>
        <w:spacing w:after="0" w:line="240" w:lineRule="auto"/>
        <w:jc w:val="both"/>
        <w:rPr>
          <w:rFonts w:ascii="Times New Roman" w:hAnsi="Times New Roman" w:cs="Times New Roman"/>
        </w:rPr>
      </w:pPr>
      <w:r w:rsidRPr="007609A1">
        <w:rPr>
          <w:rFonts w:ascii="Times New Roman" w:hAnsi="Times New Roman" w:cs="Times New Roman"/>
          <w:i/>
        </w:rPr>
        <w:t>integrated projects</w:t>
      </w:r>
      <w:r w:rsidRPr="007609A1">
        <w:rPr>
          <w:rFonts w:ascii="Times New Roman" w:hAnsi="Times New Roman" w:cs="Times New Roman"/>
        </w:rPr>
        <w:t xml:space="preserve"> where each beneficiary implements a part of the activities of the project on its own territory; </w:t>
      </w:r>
    </w:p>
    <w:p w:rsidR="00BF5CAD" w:rsidRPr="007609A1" w:rsidRDefault="00BF5CAD" w:rsidP="00BF5CAD">
      <w:pPr>
        <w:numPr>
          <w:ilvl w:val="1"/>
          <w:numId w:val="67"/>
        </w:numPr>
        <w:autoSpaceDE w:val="0"/>
        <w:autoSpaceDN w:val="0"/>
        <w:adjustRightInd w:val="0"/>
        <w:spacing w:after="0" w:line="240" w:lineRule="auto"/>
        <w:jc w:val="both"/>
        <w:rPr>
          <w:rFonts w:ascii="Times New Roman" w:hAnsi="Times New Roman" w:cs="Times New Roman"/>
        </w:rPr>
      </w:pPr>
      <w:r w:rsidRPr="007609A1">
        <w:rPr>
          <w:rFonts w:ascii="Times New Roman" w:hAnsi="Times New Roman" w:cs="Times New Roman"/>
          <w:i/>
        </w:rPr>
        <w:t>symmetrical projects</w:t>
      </w:r>
      <w:r w:rsidRPr="007609A1">
        <w:rPr>
          <w:rFonts w:ascii="Times New Roman" w:hAnsi="Times New Roman" w:cs="Times New Roman"/>
        </w:rPr>
        <w:t xml:space="preserve"> where similar activities are implemented in parallel in the participating countries; </w:t>
      </w:r>
    </w:p>
    <w:p w:rsidR="00BF5CAD" w:rsidRPr="007609A1" w:rsidRDefault="00BF5CAD" w:rsidP="00BF5CAD">
      <w:pPr>
        <w:numPr>
          <w:ilvl w:val="1"/>
          <w:numId w:val="67"/>
        </w:numPr>
        <w:autoSpaceDE w:val="0"/>
        <w:autoSpaceDN w:val="0"/>
        <w:adjustRightInd w:val="0"/>
        <w:spacing w:after="0" w:line="240" w:lineRule="auto"/>
        <w:jc w:val="both"/>
        <w:rPr>
          <w:rFonts w:ascii="Times New Roman" w:hAnsi="Times New Roman" w:cs="Times New Roman"/>
        </w:rPr>
      </w:pPr>
      <w:proofErr w:type="gramStart"/>
      <w:r w:rsidRPr="007609A1">
        <w:rPr>
          <w:rFonts w:ascii="Times New Roman" w:hAnsi="Times New Roman" w:cs="Times New Roman"/>
          <w:i/>
        </w:rPr>
        <w:t>single-country</w:t>
      </w:r>
      <w:proofErr w:type="gramEnd"/>
      <w:r w:rsidRPr="007609A1">
        <w:rPr>
          <w:rFonts w:ascii="Times New Roman" w:hAnsi="Times New Roman" w:cs="Times New Roman"/>
          <w:i/>
        </w:rPr>
        <w:t xml:space="preserve"> projects</w:t>
      </w:r>
      <w:r w:rsidRPr="007609A1">
        <w:rPr>
          <w:rFonts w:ascii="Times New Roman" w:hAnsi="Times New Roman" w:cs="Times New Roman"/>
        </w:rPr>
        <w:t xml:space="preserve"> where projects are implemented mainly or entirely in one of the participating countries but for the benefit of all or some of the participating countries and where cross-border impacts and benefits are identified.  </w:t>
      </w:r>
    </w:p>
    <w:p w:rsidR="00BF5CAD" w:rsidRPr="007609A1" w:rsidRDefault="00BF5CAD" w:rsidP="00BF5CAD">
      <w:pPr>
        <w:autoSpaceDE w:val="0"/>
        <w:autoSpaceDN w:val="0"/>
        <w:adjustRightInd w:val="0"/>
        <w:spacing w:after="0" w:line="240" w:lineRule="auto"/>
        <w:jc w:val="both"/>
        <w:rPr>
          <w:rFonts w:ascii="Times New Roman" w:hAnsi="Times New Roman" w:cs="Times New Roman"/>
        </w:rPr>
      </w:pPr>
    </w:p>
    <w:p w:rsidR="00BF5CAD" w:rsidRPr="007609A1" w:rsidRDefault="00BF5CAD" w:rsidP="00BF5CAD">
      <w:pPr>
        <w:autoSpaceDE w:val="0"/>
        <w:autoSpaceDN w:val="0"/>
        <w:adjustRightInd w:val="0"/>
        <w:spacing w:after="0" w:line="240" w:lineRule="auto"/>
        <w:jc w:val="both"/>
        <w:rPr>
          <w:rFonts w:ascii="Times New Roman" w:hAnsi="Times New Roman" w:cs="Times New Roman"/>
        </w:rPr>
      </w:pPr>
      <w:r w:rsidRPr="007609A1">
        <w:rPr>
          <w:rFonts w:ascii="Times New Roman" w:hAnsi="Times New Roman" w:cs="Times New Roman"/>
        </w:rPr>
        <w:t xml:space="preserve">A project is a series of activities defined and managed in relation to the objectives, outputs, results and impacts which it aims at achieving within a defined time-period and budget. The objectives, outputs, results and impacts shall contribute to the priorities identified in the programme. </w:t>
      </w:r>
    </w:p>
    <w:p w:rsidR="00BF5CAD" w:rsidRPr="007609A1" w:rsidRDefault="00BF5CAD" w:rsidP="00BF5CAD">
      <w:pPr>
        <w:autoSpaceDE w:val="0"/>
        <w:autoSpaceDN w:val="0"/>
        <w:adjustRightInd w:val="0"/>
        <w:spacing w:after="0" w:line="240" w:lineRule="auto"/>
        <w:jc w:val="both"/>
        <w:rPr>
          <w:rFonts w:ascii="Times New Roman" w:hAnsi="Times New Roman"/>
        </w:rPr>
      </w:pPr>
      <w:r w:rsidRPr="007609A1">
        <w:rPr>
          <w:rFonts w:ascii="Times New Roman" w:hAnsi="Times New Roman" w:cs="Times New Roman"/>
        </w:rPr>
        <w:t xml:space="preserve">The programme will only finance soft projects under Thematic </w:t>
      </w:r>
      <w:r w:rsidR="00A80976" w:rsidRPr="007609A1">
        <w:rPr>
          <w:rFonts w:ascii="Times New Roman" w:hAnsi="Times New Roman" w:cs="Times New Roman"/>
        </w:rPr>
        <w:t>Objectives</w:t>
      </w:r>
      <w:r w:rsidRPr="007609A1">
        <w:rPr>
          <w:rFonts w:ascii="Times New Roman" w:hAnsi="Times New Roman" w:cs="Times New Roman"/>
        </w:rPr>
        <w:t xml:space="preserve"> 2 and 3, while u</w:t>
      </w:r>
      <w:r w:rsidRPr="007609A1">
        <w:rPr>
          <w:rFonts w:ascii="Times New Roman" w:hAnsi="Times New Roman"/>
        </w:rPr>
        <w:t>nder Thematic Objectives 7 and 8 both hard and soft project proposals shall be financed.</w:t>
      </w:r>
    </w:p>
    <w:p w:rsidR="00BF5CAD" w:rsidRPr="00E3069A" w:rsidRDefault="00BF5CAD" w:rsidP="00BF5CAD">
      <w:pPr>
        <w:autoSpaceDE w:val="0"/>
        <w:autoSpaceDN w:val="0"/>
        <w:adjustRightInd w:val="0"/>
        <w:spacing w:after="0" w:line="240" w:lineRule="auto"/>
        <w:jc w:val="both"/>
        <w:rPr>
          <w:rFonts w:ascii="Times New Roman" w:hAnsi="Times New Roman" w:cs="Times New Roman"/>
        </w:rPr>
      </w:pPr>
    </w:p>
    <w:p w:rsidR="00BF5CAD" w:rsidRPr="00075B31" w:rsidRDefault="00BF5CAD" w:rsidP="00BF5CAD">
      <w:pPr>
        <w:autoSpaceDE w:val="0"/>
        <w:autoSpaceDN w:val="0"/>
        <w:adjustRightInd w:val="0"/>
        <w:spacing w:after="0" w:line="240" w:lineRule="auto"/>
        <w:jc w:val="both"/>
        <w:rPr>
          <w:rFonts w:ascii="Times New Roman" w:hAnsi="Times New Roman" w:cs="Times New Roman"/>
          <w:sz w:val="20"/>
          <w:szCs w:val="23"/>
        </w:rPr>
      </w:pPr>
    </w:p>
    <w:p w:rsidR="00BF5CAD" w:rsidRPr="000314DA" w:rsidRDefault="00BF5CAD" w:rsidP="00BF5CAD">
      <w:pPr>
        <w:autoSpaceDE w:val="0"/>
        <w:autoSpaceDN w:val="0"/>
        <w:adjustRightInd w:val="0"/>
        <w:spacing w:after="0" w:line="240" w:lineRule="auto"/>
        <w:jc w:val="both"/>
        <w:rPr>
          <w:rFonts w:ascii="Times New Roman" w:hAnsi="Times New Roman" w:cs="Times New Roman"/>
          <w:b/>
        </w:rPr>
      </w:pPr>
      <w:r w:rsidRPr="000314DA">
        <w:rPr>
          <w:rFonts w:ascii="Times New Roman" w:hAnsi="Times New Roman" w:cs="Times New Roman"/>
          <w:b/>
        </w:rPr>
        <w:t>Call for proposals</w:t>
      </w:r>
    </w:p>
    <w:p w:rsidR="00BF5CAD" w:rsidRPr="000314DA" w:rsidRDefault="00BF5CAD" w:rsidP="00BF5CAD">
      <w:pPr>
        <w:autoSpaceDE w:val="0"/>
        <w:autoSpaceDN w:val="0"/>
        <w:adjustRightInd w:val="0"/>
        <w:spacing w:after="0" w:line="240" w:lineRule="auto"/>
        <w:jc w:val="both"/>
        <w:rPr>
          <w:rFonts w:ascii="Times New Roman" w:hAnsi="Times New Roman" w:cs="Times New Roman"/>
        </w:rPr>
      </w:pPr>
      <w:r w:rsidRPr="000314DA">
        <w:rPr>
          <w:rFonts w:ascii="Times New Roman" w:hAnsi="Times New Roman" w:cs="Times New Roman"/>
        </w:rPr>
        <w:t xml:space="preserve">Support to projects will be provided mainly in the form of </w:t>
      </w:r>
      <w:r w:rsidRPr="000314DA">
        <w:rPr>
          <w:rFonts w:ascii="Times New Roman" w:hAnsi="Times New Roman" w:cs="Times New Roman"/>
          <w:b/>
        </w:rPr>
        <w:t>grants awarded to projects selected through calls for proposals</w:t>
      </w:r>
      <w:r w:rsidRPr="000314DA">
        <w:rPr>
          <w:rFonts w:ascii="Times New Roman" w:hAnsi="Times New Roman" w:cs="Times New Roman"/>
        </w:rPr>
        <w:t xml:space="preserve">. </w:t>
      </w:r>
    </w:p>
    <w:p w:rsidR="00BF5CAD" w:rsidRPr="000314DA" w:rsidRDefault="00BF5CAD" w:rsidP="00BF5CAD">
      <w:pPr>
        <w:autoSpaceDE w:val="0"/>
        <w:autoSpaceDN w:val="0"/>
        <w:adjustRightInd w:val="0"/>
        <w:spacing w:after="0" w:line="240" w:lineRule="auto"/>
        <w:jc w:val="both"/>
        <w:rPr>
          <w:rFonts w:ascii="Times New Roman" w:hAnsi="Times New Roman" w:cs="Times New Roman"/>
        </w:rPr>
      </w:pPr>
      <w:r w:rsidRPr="000314DA">
        <w:rPr>
          <w:rFonts w:ascii="Times New Roman" w:hAnsi="Times New Roman" w:cs="Times New Roman"/>
        </w:rPr>
        <w:t xml:space="preserve">Three calls for proposals (one for hard projects and two for soft projects) are provisionally expected to be launched during the programme lifetime, according with the time-frame for programme implementation (presented in the </w:t>
      </w:r>
      <w:r w:rsidRPr="000314DA">
        <w:rPr>
          <w:rFonts w:ascii="Times New Roman" w:hAnsi="Times New Roman" w:cs="Times New Roman"/>
          <w:highlight w:val="green"/>
        </w:rPr>
        <w:t>chapter 5.2</w:t>
      </w:r>
      <w:r w:rsidRPr="000314DA">
        <w:rPr>
          <w:rFonts w:ascii="Times New Roman" w:hAnsi="Times New Roman" w:cs="Times New Roman"/>
        </w:rPr>
        <w:t xml:space="preserve"> on programme implementation). </w:t>
      </w:r>
    </w:p>
    <w:p w:rsidR="00BF5CAD" w:rsidRPr="000314DA" w:rsidRDefault="00BF5CAD" w:rsidP="00BF5CAD">
      <w:pPr>
        <w:autoSpaceDE w:val="0"/>
        <w:autoSpaceDN w:val="0"/>
        <w:adjustRightInd w:val="0"/>
        <w:spacing w:after="0" w:line="240" w:lineRule="auto"/>
        <w:jc w:val="both"/>
        <w:rPr>
          <w:rFonts w:ascii="Times New Roman" w:hAnsi="Times New Roman" w:cs="Times New Roman"/>
        </w:rPr>
      </w:pPr>
      <w:r w:rsidRPr="000314DA">
        <w:rPr>
          <w:rFonts w:ascii="Times New Roman" w:hAnsi="Times New Roman" w:cs="Times New Roman"/>
        </w:rPr>
        <w:t>The procedures to launch the calls for proposals, select and implement projects will be detailed in the Guidelines for Applicants. This document will also include the specific requirements concerning the deliverables under the project, the financial plan, and the time-limit for execution</w:t>
      </w:r>
      <w:r w:rsidRPr="000314DA">
        <w:rPr>
          <w:rFonts w:ascii="Times New Roman" w:hAnsi="Times New Roman" w:cs="Times New Roman"/>
          <w:vertAlign w:val="superscript"/>
          <w:lang w:val="fr-FR"/>
        </w:rPr>
        <w:footnoteReference w:id="19"/>
      </w:r>
      <w:r w:rsidRPr="000314DA">
        <w:rPr>
          <w:rFonts w:ascii="Times New Roman" w:hAnsi="Times New Roman" w:cs="Times New Roman"/>
        </w:rPr>
        <w:t>.</w:t>
      </w:r>
    </w:p>
    <w:p w:rsidR="00A80976" w:rsidRDefault="00A80976" w:rsidP="00BF5CAD">
      <w:pPr>
        <w:autoSpaceDE w:val="0"/>
        <w:autoSpaceDN w:val="0"/>
        <w:adjustRightInd w:val="0"/>
        <w:spacing w:after="0" w:line="240" w:lineRule="auto"/>
        <w:jc w:val="both"/>
        <w:rPr>
          <w:rFonts w:ascii="Times New Roman" w:hAnsi="Times New Roman" w:cs="Times New Roman"/>
          <w:b/>
        </w:rPr>
      </w:pPr>
    </w:p>
    <w:p w:rsidR="00A80976" w:rsidRDefault="00A80976" w:rsidP="00BF5CAD">
      <w:pPr>
        <w:autoSpaceDE w:val="0"/>
        <w:autoSpaceDN w:val="0"/>
        <w:adjustRightInd w:val="0"/>
        <w:spacing w:after="0" w:line="240" w:lineRule="auto"/>
        <w:jc w:val="both"/>
        <w:rPr>
          <w:rFonts w:ascii="Times New Roman" w:hAnsi="Times New Roman" w:cs="Times New Roman"/>
          <w:b/>
        </w:rPr>
      </w:pPr>
    </w:p>
    <w:p w:rsidR="00BF5CAD" w:rsidRPr="000314DA" w:rsidRDefault="00BF5CAD" w:rsidP="00BF5CAD">
      <w:pPr>
        <w:autoSpaceDE w:val="0"/>
        <w:autoSpaceDN w:val="0"/>
        <w:adjustRightInd w:val="0"/>
        <w:spacing w:after="0" w:line="240" w:lineRule="auto"/>
        <w:jc w:val="both"/>
        <w:rPr>
          <w:rFonts w:ascii="Times New Roman" w:hAnsi="Times New Roman" w:cs="Times New Roman"/>
          <w:b/>
        </w:rPr>
      </w:pPr>
      <w:r w:rsidRPr="000314DA">
        <w:rPr>
          <w:rFonts w:ascii="Times New Roman" w:hAnsi="Times New Roman" w:cs="Times New Roman"/>
          <w:b/>
        </w:rPr>
        <w:t>Direct award</w:t>
      </w:r>
    </w:p>
    <w:p w:rsidR="00BF5CAD" w:rsidRPr="000314DA" w:rsidRDefault="00BF5CAD" w:rsidP="00BF5CAD">
      <w:pPr>
        <w:autoSpaceDE w:val="0"/>
        <w:autoSpaceDN w:val="0"/>
        <w:adjustRightInd w:val="0"/>
        <w:spacing w:after="0" w:line="240" w:lineRule="auto"/>
        <w:jc w:val="both"/>
        <w:rPr>
          <w:rFonts w:ascii="Times New Roman" w:hAnsi="Times New Roman" w:cs="Times New Roman"/>
        </w:rPr>
      </w:pPr>
      <w:r w:rsidRPr="000314DA">
        <w:rPr>
          <w:rFonts w:ascii="Times New Roman" w:hAnsi="Times New Roman" w:cs="Times New Roman"/>
        </w:rPr>
        <w:lastRenderedPageBreak/>
        <w:t xml:space="preserve">No more than 30% of the share of the Union contribution to the Programme is allocated to projects selected </w:t>
      </w:r>
      <w:r w:rsidRPr="000314DA">
        <w:rPr>
          <w:rFonts w:ascii="Times New Roman" w:hAnsi="Times New Roman" w:cs="Times New Roman"/>
          <w:b/>
        </w:rPr>
        <w:t>without call for proposals</w:t>
      </w:r>
      <w:r w:rsidRPr="000314DA">
        <w:rPr>
          <w:rFonts w:ascii="Times New Roman" w:hAnsi="Times New Roman" w:cs="Times New Roman"/>
        </w:rPr>
        <w:t>. According to the participant countries decision, only large infrastructure projects are awarded through direct award within the Programme.</w:t>
      </w:r>
    </w:p>
    <w:p w:rsidR="00BF5CAD" w:rsidRPr="000314DA" w:rsidRDefault="00BF5CAD" w:rsidP="00BF5CAD">
      <w:pPr>
        <w:autoSpaceDE w:val="0"/>
        <w:autoSpaceDN w:val="0"/>
        <w:adjustRightInd w:val="0"/>
        <w:spacing w:after="0" w:line="240" w:lineRule="auto"/>
        <w:jc w:val="both"/>
        <w:rPr>
          <w:rFonts w:ascii="Times New Roman" w:hAnsi="Times New Roman" w:cs="Times New Roman"/>
        </w:rPr>
      </w:pPr>
    </w:p>
    <w:p w:rsidR="00BF5CAD" w:rsidRPr="000314DA" w:rsidRDefault="00BF5CAD" w:rsidP="00BF5CAD">
      <w:pPr>
        <w:autoSpaceDE w:val="0"/>
        <w:autoSpaceDN w:val="0"/>
        <w:adjustRightInd w:val="0"/>
        <w:spacing w:after="0" w:line="240" w:lineRule="auto"/>
        <w:jc w:val="both"/>
        <w:rPr>
          <w:rFonts w:ascii="Times New Roman" w:hAnsi="Times New Roman" w:cs="Times New Roman"/>
        </w:rPr>
      </w:pPr>
      <w:r w:rsidRPr="000314DA">
        <w:rPr>
          <w:rFonts w:ascii="Times New Roman" w:hAnsi="Times New Roman" w:cs="Times New Roman"/>
        </w:rPr>
        <w:t>Large infrastructure projects are</w:t>
      </w:r>
      <w:r w:rsidRPr="000314DA">
        <w:rPr>
          <w:rStyle w:val="FootnoteReference"/>
          <w:rFonts w:ascii="Times New Roman" w:hAnsi="Times New Roman" w:cs="Times New Roman"/>
        </w:rPr>
        <w:footnoteReference w:id="20"/>
      </w:r>
      <w:r w:rsidRPr="000314DA">
        <w:rPr>
          <w:rFonts w:ascii="Times New Roman" w:hAnsi="Times New Roman" w:cs="Times New Roman"/>
        </w:rPr>
        <w:t xml:space="preserve"> those projects comprising a set of works, activities or services intended to fulfil an </w:t>
      </w:r>
      <w:r w:rsidR="000314DA" w:rsidRPr="000314DA">
        <w:rPr>
          <w:rFonts w:ascii="Times New Roman" w:hAnsi="Times New Roman" w:cs="Times New Roman"/>
        </w:rPr>
        <w:t>indivisible</w:t>
      </w:r>
      <w:r w:rsidRPr="000314DA">
        <w:rPr>
          <w:rFonts w:ascii="Times New Roman" w:hAnsi="Times New Roman" w:cs="Times New Roman"/>
        </w:rPr>
        <w:t xml:space="preserve"> function of a precise nature pursuing clearly identified objectives of common interest for the purpose of implementing investments delivering a cross-border impact and benefits and where a budget share of at least EUR 2.5 million is allocated to acquisition of infrastructure.</w:t>
      </w:r>
    </w:p>
    <w:p w:rsidR="00BF5CAD" w:rsidRPr="000314DA" w:rsidRDefault="00BF5CAD" w:rsidP="00BF5CAD">
      <w:pPr>
        <w:autoSpaceDE w:val="0"/>
        <w:autoSpaceDN w:val="0"/>
        <w:adjustRightInd w:val="0"/>
        <w:spacing w:after="0" w:line="240" w:lineRule="auto"/>
        <w:jc w:val="both"/>
        <w:rPr>
          <w:rFonts w:ascii="Times New Roman" w:hAnsi="Times New Roman" w:cs="Times New Roman"/>
        </w:rPr>
      </w:pPr>
    </w:p>
    <w:p w:rsidR="00BF5CAD" w:rsidRPr="000314DA" w:rsidRDefault="00BF5CAD" w:rsidP="00BF5CAD">
      <w:pPr>
        <w:autoSpaceDE w:val="0"/>
        <w:autoSpaceDN w:val="0"/>
        <w:adjustRightInd w:val="0"/>
        <w:spacing w:after="0" w:line="240" w:lineRule="auto"/>
        <w:jc w:val="both"/>
        <w:rPr>
          <w:rFonts w:ascii="Times New Roman" w:hAnsi="Times New Roman" w:cs="Times New Roman"/>
        </w:rPr>
      </w:pPr>
      <w:r w:rsidRPr="000314DA">
        <w:rPr>
          <w:rFonts w:ascii="Times New Roman" w:hAnsi="Times New Roman" w:cs="Times New Roman"/>
        </w:rPr>
        <w:t>The Large infrastructure projects have been selected by the participant countries following a complex consultation process, involving relevant actors at central and regional level, while taking into consideration the criteria set by art.40 of the ENI CBC Implementing Regulation (EU) 897/2014 concerning direct award:</w:t>
      </w:r>
    </w:p>
    <w:p w:rsidR="00BF5CAD" w:rsidRPr="000314DA" w:rsidRDefault="00BF5CAD" w:rsidP="00BF5CAD">
      <w:pPr>
        <w:autoSpaceDE w:val="0"/>
        <w:autoSpaceDN w:val="0"/>
        <w:adjustRightInd w:val="0"/>
        <w:spacing w:after="0" w:line="240" w:lineRule="auto"/>
        <w:jc w:val="both"/>
        <w:rPr>
          <w:rFonts w:ascii="Times New Roman" w:hAnsi="Times New Roman" w:cs="Times New Roman"/>
        </w:rPr>
      </w:pPr>
    </w:p>
    <w:p w:rsidR="00BF5CAD" w:rsidRPr="000314DA" w:rsidRDefault="00BF5CAD" w:rsidP="00BF5CAD">
      <w:pPr>
        <w:autoSpaceDE w:val="0"/>
        <w:autoSpaceDN w:val="0"/>
        <w:adjustRightInd w:val="0"/>
        <w:spacing w:after="0" w:line="240" w:lineRule="auto"/>
        <w:jc w:val="both"/>
        <w:rPr>
          <w:rFonts w:ascii="Times New Roman" w:hAnsi="Times New Roman" w:cs="Times New Roman"/>
        </w:rPr>
      </w:pPr>
      <w:r w:rsidRPr="000314DA">
        <w:rPr>
          <w:rFonts w:ascii="Times New Roman" w:hAnsi="Times New Roman" w:cs="Times New Roman"/>
        </w:rPr>
        <w:t xml:space="preserve">a) </w:t>
      </w:r>
      <w:proofErr w:type="gramStart"/>
      <w:r w:rsidRPr="000314DA">
        <w:rPr>
          <w:rFonts w:ascii="Times New Roman" w:hAnsi="Times New Roman" w:cs="Times New Roman"/>
        </w:rPr>
        <w:t>the</w:t>
      </w:r>
      <w:proofErr w:type="gramEnd"/>
      <w:r w:rsidRPr="000314DA">
        <w:rPr>
          <w:rFonts w:ascii="Times New Roman" w:hAnsi="Times New Roman" w:cs="Times New Roman"/>
        </w:rPr>
        <w:t xml:space="preserve"> body to which a project is awarded enjoys a de jure or de facto monopoly;</w:t>
      </w:r>
    </w:p>
    <w:p w:rsidR="00BF5CAD" w:rsidRPr="000314DA" w:rsidRDefault="00BF5CAD" w:rsidP="00BF5CAD">
      <w:pPr>
        <w:autoSpaceDE w:val="0"/>
        <w:autoSpaceDN w:val="0"/>
        <w:adjustRightInd w:val="0"/>
        <w:spacing w:after="0" w:line="240" w:lineRule="auto"/>
        <w:jc w:val="both"/>
        <w:rPr>
          <w:rFonts w:ascii="Times New Roman" w:hAnsi="Times New Roman" w:cs="Times New Roman"/>
        </w:rPr>
      </w:pPr>
      <w:r w:rsidRPr="000314DA">
        <w:rPr>
          <w:rFonts w:ascii="Times New Roman" w:hAnsi="Times New Roman" w:cs="Times New Roman"/>
        </w:rPr>
        <w:t xml:space="preserve">b) </w:t>
      </w:r>
      <w:proofErr w:type="gramStart"/>
      <w:r w:rsidRPr="000314DA">
        <w:rPr>
          <w:rFonts w:ascii="Times New Roman" w:hAnsi="Times New Roman" w:cs="Times New Roman"/>
        </w:rPr>
        <w:t>the</w:t>
      </w:r>
      <w:proofErr w:type="gramEnd"/>
      <w:r w:rsidRPr="000314DA">
        <w:rPr>
          <w:rFonts w:ascii="Times New Roman" w:hAnsi="Times New Roman" w:cs="Times New Roman"/>
        </w:rPr>
        <w:t xml:space="preserve"> project relates to actions w</w:t>
      </w:r>
      <w:r w:rsidR="000314DA">
        <w:rPr>
          <w:rFonts w:ascii="Times New Roman" w:hAnsi="Times New Roman" w:cs="Times New Roman"/>
        </w:rPr>
        <w:t>i</w:t>
      </w:r>
      <w:r w:rsidRPr="000314DA">
        <w:rPr>
          <w:rFonts w:ascii="Times New Roman" w:hAnsi="Times New Roman" w:cs="Times New Roman"/>
        </w:rPr>
        <w:t>th specific characteristics that require a particular type of body based on its technical competence, high degree of specialisation or administrative power.</w:t>
      </w:r>
    </w:p>
    <w:p w:rsidR="00A80976" w:rsidRDefault="00A80976" w:rsidP="00BF5CAD">
      <w:pPr>
        <w:spacing w:after="0"/>
        <w:jc w:val="both"/>
        <w:rPr>
          <w:rFonts w:ascii="Times New Roman" w:hAnsi="Times New Roman" w:cs="Times New Roman"/>
        </w:rPr>
      </w:pPr>
    </w:p>
    <w:p w:rsidR="00BF5CAD" w:rsidRPr="000314DA" w:rsidRDefault="00BF5CAD" w:rsidP="00BF5CAD">
      <w:pPr>
        <w:spacing w:after="0"/>
        <w:jc w:val="both"/>
        <w:rPr>
          <w:rFonts w:ascii="Times New Roman" w:hAnsi="Times New Roman" w:cs="Times New Roman"/>
        </w:rPr>
      </w:pPr>
      <w:r w:rsidRPr="000314DA">
        <w:rPr>
          <w:rFonts w:ascii="Times New Roman" w:hAnsi="Times New Roman" w:cs="Times New Roman"/>
        </w:rPr>
        <w:t>The list of the large infrastructure projects selected by the Programme, together with an individual fiche containing relevant information such as:</w:t>
      </w:r>
      <w:r w:rsidR="000314DA">
        <w:rPr>
          <w:rFonts w:ascii="Times New Roman" w:hAnsi="Times New Roman" w:cs="Times New Roman"/>
        </w:rPr>
        <w:t xml:space="preserve"> </w:t>
      </w:r>
      <w:r w:rsidRPr="000314DA">
        <w:rPr>
          <w:rFonts w:ascii="Times New Roman" w:hAnsi="Times New Roman" w:cs="Times New Roman"/>
        </w:rPr>
        <w:t xml:space="preserve">budget of infrastructure component, demonstration of CBC impact, main activities and their location, justification on compliance with the requirements for direct award etc., are presented in </w:t>
      </w:r>
      <w:r w:rsidRPr="007609A1">
        <w:rPr>
          <w:rFonts w:ascii="Times New Roman" w:hAnsi="Times New Roman" w:cs="Times New Roman"/>
        </w:rPr>
        <w:t>Annex</w:t>
      </w:r>
      <w:r w:rsidR="007609A1" w:rsidRPr="007609A1">
        <w:rPr>
          <w:rFonts w:ascii="Times New Roman" w:hAnsi="Times New Roman" w:cs="Times New Roman"/>
        </w:rPr>
        <w:t xml:space="preserve"> </w:t>
      </w:r>
      <w:r w:rsidR="00CA0F2C">
        <w:rPr>
          <w:rFonts w:ascii="Times New Roman" w:hAnsi="Times New Roman" w:cs="Times New Roman"/>
        </w:rPr>
        <w:t>II</w:t>
      </w:r>
      <w:r w:rsidRPr="000314DA">
        <w:rPr>
          <w:rFonts w:ascii="Times New Roman" w:hAnsi="Times New Roman" w:cs="Times New Roman"/>
        </w:rPr>
        <w:t xml:space="preserve">  </w:t>
      </w:r>
    </w:p>
    <w:p w:rsidR="00A80976" w:rsidRDefault="00A80976" w:rsidP="00BF5CAD">
      <w:pPr>
        <w:spacing w:after="0"/>
        <w:jc w:val="both"/>
        <w:rPr>
          <w:rFonts w:ascii="Times New Roman" w:hAnsi="Times New Roman" w:cs="Times New Roman"/>
        </w:rPr>
      </w:pPr>
    </w:p>
    <w:p w:rsidR="00BF5CAD" w:rsidRPr="000314DA" w:rsidRDefault="00BF5CAD" w:rsidP="00BF5CAD">
      <w:pPr>
        <w:spacing w:after="0"/>
        <w:jc w:val="both"/>
        <w:rPr>
          <w:rFonts w:ascii="Times New Roman" w:hAnsi="Times New Roman" w:cs="Times New Roman"/>
        </w:rPr>
      </w:pPr>
      <w:r w:rsidRPr="000314DA">
        <w:rPr>
          <w:rFonts w:ascii="Times New Roman" w:hAnsi="Times New Roman" w:cs="Times New Roman"/>
        </w:rPr>
        <w:t xml:space="preserve">The indicative timetable for selection, contracting and implementation of Large </w:t>
      </w:r>
      <w:r w:rsidR="000314DA">
        <w:rPr>
          <w:rFonts w:ascii="Times New Roman" w:hAnsi="Times New Roman" w:cs="Times New Roman"/>
        </w:rPr>
        <w:t>I</w:t>
      </w:r>
      <w:r w:rsidRPr="000314DA">
        <w:rPr>
          <w:rFonts w:ascii="Times New Roman" w:hAnsi="Times New Roman" w:cs="Times New Roman"/>
        </w:rPr>
        <w:t xml:space="preserve">nfrastructure </w:t>
      </w:r>
      <w:r w:rsidR="000314DA">
        <w:rPr>
          <w:rFonts w:ascii="Times New Roman" w:hAnsi="Times New Roman" w:cs="Times New Roman"/>
        </w:rPr>
        <w:t>P</w:t>
      </w:r>
      <w:r w:rsidRPr="000314DA">
        <w:rPr>
          <w:rFonts w:ascii="Times New Roman" w:hAnsi="Times New Roman" w:cs="Times New Roman"/>
        </w:rPr>
        <w:t xml:space="preserve">rojects is presented in the </w:t>
      </w:r>
      <w:r w:rsidRPr="000314DA">
        <w:rPr>
          <w:rFonts w:ascii="Times New Roman" w:hAnsi="Times New Roman" w:cs="Times New Roman"/>
          <w:highlight w:val="green"/>
        </w:rPr>
        <w:t>chapter 5.2</w:t>
      </w:r>
      <w:r w:rsidRPr="000314DA">
        <w:rPr>
          <w:rFonts w:ascii="Times New Roman" w:hAnsi="Times New Roman" w:cs="Times New Roman"/>
        </w:rPr>
        <w:t xml:space="preserve"> on programme implementation</w:t>
      </w:r>
    </w:p>
    <w:p w:rsidR="00BF5CAD" w:rsidRPr="00E851FA" w:rsidRDefault="00BF5CAD" w:rsidP="00BF5CAD">
      <w:pPr>
        <w:spacing w:after="0"/>
        <w:jc w:val="both"/>
        <w:rPr>
          <w:rFonts w:ascii="Times New Roman" w:hAnsi="Times New Roman" w:cs="Times New Roman"/>
          <w:sz w:val="20"/>
          <w:szCs w:val="20"/>
        </w:rPr>
      </w:pPr>
    </w:p>
    <w:p w:rsidR="00BF5CAD" w:rsidRPr="003A240B" w:rsidRDefault="00BF5CAD" w:rsidP="00BF5CAD">
      <w:pPr>
        <w:spacing w:after="0"/>
        <w:jc w:val="both"/>
        <w:rPr>
          <w:rFonts w:ascii="Times New Roman" w:hAnsi="Times New Roman" w:cs="Times New Roman"/>
          <w:b/>
          <w:sz w:val="20"/>
          <w:szCs w:val="20"/>
        </w:rPr>
      </w:pPr>
    </w:p>
    <w:p w:rsidR="00BF5CAD" w:rsidRDefault="00BF5CAD" w:rsidP="00BF5CAD">
      <w:pPr>
        <w:autoSpaceDE w:val="0"/>
        <w:autoSpaceDN w:val="0"/>
        <w:adjustRightInd w:val="0"/>
        <w:spacing w:after="0" w:line="240" w:lineRule="auto"/>
        <w:jc w:val="both"/>
        <w:rPr>
          <w:rFonts w:ascii="Times New Roman" w:hAnsi="Times New Roman" w:cs="Times New Roman"/>
          <w:b/>
          <w:sz w:val="20"/>
          <w:szCs w:val="20"/>
        </w:rPr>
      </w:pPr>
    </w:p>
    <w:p w:rsidR="00BF5CAD" w:rsidRDefault="00BF5CAD" w:rsidP="00BF5CAD">
      <w:pPr>
        <w:pStyle w:val="Heading1"/>
        <w:numPr>
          <w:ilvl w:val="1"/>
          <w:numId w:val="73"/>
        </w:numPr>
        <w:spacing w:before="0" w:line="240" w:lineRule="auto"/>
        <w:rPr>
          <w:sz w:val="22"/>
        </w:rPr>
      </w:pPr>
      <w:bookmarkStart w:id="227" w:name="_Toc410053397"/>
      <w:bookmarkStart w:id="228" w:name="_Toc419792642"/>
      <w:r>
        <w:rPr>
          <w:sz w:val="22"/>
        </w:rPr>
        <w:t>DESCRIPTION OF THE MONITORING AND EVALUATION SYSTEM</w:t>
      </w:r>
      <w:bookmarkEnd w:id="228"/>
    </w:p>
    <w:p w:rsidR="00BF5CAD" w:rsidRDefault="00BF5CAD" w:rsidP="00BF5CAD">
      <w:pPr>
        <w:spacing w:after="0" w:line="240" w:lineRule="auto"/>
        <w:rPr>
          <w:rFonts w:ascii="Times New Roman" w:hAnsi="Times New Roman" w:cs="Times New Roman"/>
          <w:b/>
        </w:rPr>
      </w:pPr>
    </w:p>
    <w:p w:rsidR="00BF5CAD" w:rsidRDefault="00BF5CAD" w:rsidP="00BF5CAD">
      <w:pPr>
        <w:spacing w:after="0" w:line="240" w:lineRule="auto"/>
        <w:jc w:val="both"/>
        <w:rPr>
          <w:rFonts w:ascii="Times New Roman" w:hAnsi="Times New Roman" w:cs="Times New Roman"/>
        </w:rPr>
      </w:pPr>
      <w:r w:rsidRPr="0054359E">
        <w:rPr>
          <w:rFonts w:ascii="Times New Roman" w:hAnsi="Times New Roman" w:cs="Times New Roman"/>
        </w:rPr>
        <w:t>The monitoring and evaluation (M&amp;E) activities will play an important role in the programme implementation. The objective is to put in place a proper risk m</w:t>
      </w:r>
      <w:r>
        <w:rPr>
          <w:rFonts w:ascii="Times New Roman" w:hAnsi="Times New Roman" w:cs="Times New Roman"/>
        </w:rPr>
        <w:t>anagement by project partners, P</w:t>
      </w:r>
      <w:r w:rsidRPr="0054359E">
        <w:rPr>
          <w:rFonts w:ascii="Times New Roman" w:hAnsi="Times New Roman" w:cs="Times New Roman"/>
        </w:rPr>
        <w:t xml:space="preserve">rogramme bodies and the EC. In addition, the M&amp;E system will enable learning to take place during project and programme implementation as well as safeguarding accountability. In order to meet these objectives, the following activities will be carried out: monitoring at project level, monitoring at programme level and evaluation. See full details in Annex </w:t>
      </w:r>
      <w:r w:rsidR="00CA0F2C">
        <w:rPr>
          <w:rFonts w:ascii="Times New Roman" w:hAnsi="Times New Roman" w:cs="Times New Roman"/>
        </w:rPr>
        <w:t>I</w:t>
      </w:r>
      <w:r>
        <w:rPr>
          <w:rFonts w:ascii="Times New Roman" w:hAnsi="Times New Roman" w:cs="Times New Roman"/>
        </w:rPr>
        <w:t xml:space="preserve"> </w:t>
      </w:r>
    </w:p>
    <w:p w:rsidR="00BF5CAD" w:rsidRPr="00396759" w:rsidRDefault="00BF5CAD" w:rsidP="00BF5CAD">
      <w:pPr>
        <w:spacing w:after="0" w:line="240" w:lineRule="auto"/>
        <w:jc w:val="both"/>
        <w:rPr>
          <w:rFonts w:ascii="Times New Roman" w:hAnsi="Times New Roman" w:cs="Times New Roman"/>
        </w:rPr>
      </w:pPr>
      <w:r w:rsidRPr="00635225">
        <w:rPr>
          <w:rFonts w:ascii="Times New Roman" w:hAnsi="Times New Roman" w:cs="Times New Roman"/>
        </w:rPr>
        <w:t>The Joint Monitoring Committee</w:t>
      </w:r>
      <w:r>
        <w:rPr>
          <w:rFonts w:ascii="Times New Roman" w:hAnsi="Times New Roman" w:cs="Times New Roman"/>
        </w:rPr>
        <w:t xml:space="preserve"> </w:t>
      </w:r>
      <w:r w:rsidRPr="00635225">
        <w:rPr>
          <w:rFonts w:ascii="Times New Roman" w:hAnsi="Times New Roman" w:cs="Times New Roman"/>
        </w:rPr>
        <w:t>will observe the monitoring of the Programme implementation and ensure the</w:t>
      </w:r>
      <w:r>
        <w:rPr>
          <w:rFonts w:ascii="Times New Roman" w:hAnsi="Times New Roman" w:cs="Times New Roman"/>
        </w:rPr>
        <w:t xml:space="preserve"> </w:t>
      </w:r>
      <w:r w:rsidRPr="00635225">
        <w:rPr>
          <w:rFonts w:ascii="Times New Roman" w:hAnsi="Times New Roman" w:cs="Times New Roman"/>
        </w:rPr>
        <w:t>achievement of the Programme objectives through a rational use of the</w:t>
      </w:r>
      <w:r>
        <w:rPr>
          <w:rFonts w:ascii="Times New Roman" w:hAnsi="Times New Roman" w:cs="Times New Roman"/>
        </w:rPr>
        <w:t xml:space="preserve"> </w:t>
      </w:r>
      <w:r w:rsidRPr="00E3069A">
        <w:rPr>
          <w:rFonts w:ascii="Times New Roman" w:hAnsi="Times New Roman"/>
        </w:rPr>
        <w:t xml:space="preserve">allocated </w:t>
      </w:r>
      <w:r w:rsidRPr="00635225">
        <w:rPr>
          <w:rFonts w:ascii="Times New Roman" w:hAnsi="Times New Roman" w:cs="Times New Roman"/>
        </w:rPr>
        <w:t>resources.</w:t>
      </w:r>
    </w:p>
    <w:p w:rsidR="00BF5CAD" w:rsidRPr="00396759" w:rsidRDefault="00BF5CAD" w:rsidP="00BF5CAD">
      <w:pPr>
        <w:spacing w:after="0" w:line="240" w:lineRule="auto"/>
        <w:jc w:val="both"/>
        <w:rPr>
          <w:rFonts w:ascii="Times New Roman" w:hAnsi="Times New Roman" w:cs="Times New Roman"/>
          <w:b/>
        </w:rPr>
      </w:pPr>
    </w:p>
    <w:p w:rsidR="00BF5CAD" w:rsidRDefault="00BF5CAD" w:rsidP="00BF5CAD">
      <w:pPr>
        <w:spacing w:after="0" w:line="240" w:lineRule="auto"/>
        <w:jc w:val="both"/>
        <w:rPr>
          <w:rFonts w:ascii="Times New Roman" w:hAnsi="Times New Roman"/>
          <w:b/>
        </w:rPr>
      </w:pPr>
      <w:r w:rsidRPr="00396759">
        <w:rPr>
          <w:rFonts w:ascii="Times New Roman" w:hAnsi="Times New Roman" w:cs="Times New Roman"/>
          <w:b/>
        </w:rPr>
        <w:t>Monitoring activities at project level</w:t>
      </w:r>
    </w:p>
    <w:p w:rsidR="00BF5CAD" w:rsidRDefault="00BF5CAD" w:rsidP="00BF5CAD">
      <w:pPr>
        <w:spacing w:after="0" w:line="240" w:lineRule="auto"/>
        <w:jc w:val="both"/>
        <w:rPr>
          <w:rFonts w:ascii="Times New Roman" w:hAnsi="Times New Roman"/>
          <w:b/>
        </w:rPr>
      </w:pPr>
    </w:p>
    <w:p w:rsidR="00BF5CAD" w:rsidRDefault="00BF5CAD" w:rsidP="00BF5CAD">
      <w:pPr>
        <w:spacing w:after="0" w:line="240" w:lineRule="auto"/>
        <w:jc w:val="both"/>
        <w:rPr>
          <w:rFonts w:ascii="Times New Roman" w:hAnsi="Times New Roman"/>
        </w:rPr>
      </w:pPr>
      <w:r w:rsidRPr="00635015">
        <w:rPr>
          <w:rFonts w:ascii="Times New Roman" w:hAnsi="Times New Roman"/>
        </w:rPr>
        <w:t>At the project level</w:t>
      </w:r>
      <w:r>
        <w:rPr>
          <w:rFonts w:ascii="Times New Roman" w:hAnsi="Times New Roman"/>
        </w:rPr>
        <w:t xml:space="preserve"> the monitoring will be performed internally </w:t>
      </w:r>
      <w:r w:rsidRPr="00396759">
        <w:rPr>
          <w:rFonts w:ascii="Times New Roman" w:hAnsi="Times New Roman" w:cs="Times New Roman"/>
        </w:rPr>
        <w:t>(by the project partners</w:t>
      </w:r>
      <w:r>
        <w:rPr>
          <w:rFonts w:ascii="Times New Roman" w:hAnsi="Times New Roman"/>
        </w:rPr>
        <w:t xml:space="preserve">, under the coordination of the lead beneficiary) </w:t>
      </w:r>
      <w:r w:rsidRPr="00396759">
        <w:rPr>
          <w:rFonts w:ascii="Times New Roman" w:hAnsi="Times New Roman" w:cs="Times New Roman"/>
        </w:rPr>
        <w:t xml:space="preserve">and externally (by the programme bodies). </w:t>
      </w:r>
      <w:r>
        <w:rPr>
          <w:rFonts w:ascii="Times New Roman" w:hAnsi="Times New Roman"/>
        </w:rPr>
        <w:t xml:space="preserve">The purpose of the project-level monitoring is to </w:t>
      </w:r>
      <w:r w:rsidRPr="00396759">
        <w:rPr>
          <w:rFonts w:ascii="Times New Roman" w:hAnsi="Times New Roman" w:cs="Times New Roman"/>
        </w:rPr>
        <w:t>track progress in project implementation</w:t>
      </w:r>
      <w:r>
        <w:rPr>
          <w:rFonts w:ascii="Times New Roman" w:hAnsi="Times New Roman"/>
        </w:rPr>
        <w:t xml:space="preserve"> process in order that project results and impact to be delivered within the assumed timetable,  to </w:t>
      </w:r>
      <w:r w:rsidRPr="00396759">
        <w:rPr>
          <w:rFonts w:ascii="Times New Roman" w:hAnsi="Times New Roman" w:cs="Times New Roman"/>
        </w:rPr>
        <w:t>take remedial action where necessary</w:t>
      </w:r>
      <w:r>
        <w:rPr>
          <w:rFonts w:ascii="Times New Roman" w:hAnsi="Times New Roman" w:cs="Times New Roman"/>
        </w:rPr>
        <w:t>,</w:t>
      </w:r>
      <w:r w:rsidRPr="00396759">
        <w:rPr>
          <w:rFonts w:ascii="Times New Roman" w:hAnsi="Times New Roman" w:cs="Times New Roman"/>
        </w:rPr>
        <w:t xml:space="preserve"> as soon as possible</w:t>
      </w:r>
      <w:r>
        <w:rPr>
          <w:rFonts w:ascii="Times New Roman" w:hAnsi="Times New Roman" w:cs="Times New Roman"/>
        </w:rPr>
        <w:t>, as well as to update action plans</w:t>
      </w:r>
      <w:r>
        <w:rPr>
          <w:rFonts w:ascii="Times New Roman" w:hAnsi="Times New Roman"/>
        </w:rPr>
        <w:t xml:space="preserve">. </w:t>
      </w:r>
    </w:p>
    <w:p w:rsidR="00BF5CAD" w:rsidRDefault="00BF5CAD" w:rsidP="00BF5CAD">
      <w:pPr>
        <w:spacing w:after="0" w:line="240" w:lineRule="auto"/>
        <w:jc w:val="both"/>
        <w:rPr>
          <w:rFonts w:ascii="Times New Roman" w:hAnsi="Times New Roman" w:cs="Times New Roman"/>
        </w:rPr>
      </w:pPr>
    </w:p>
    <w:p w:rsidR="00BF5CAD" w:rsidRDefault="00BF5CAD" w:rsidP="00BF5CAD">
      <w:pPr>
        <w:spacing w:after="0" w:line="240" w:lineRule="auto"/>
        <w:jc w:val="both"/>
        <w:rPr>
          <w:rFonts w:ascii="Times New Roman" w:hAnsi="Times New Roman"/>
        </w:rPr>
      </w:pPr>
      <w:r w:rsidRPr="00396759">
        <w:rPr>
          <w:rFonts w:ascii="Times New Roman" w:hAnsi="Times New Roman" w:cs="Times New Roman"/>
        </w:rPr>
        <w:t xml:space="preserve">Project beneficiaries (lead partners) will be responsible for project-level monitoring. In case of substantial risks, the lead beneficiary should inform the MA immediately. In all other cases, it will report to the MA every </w:t>
      </w:r>
      <w:r w:rsidR="00A80976">
        <w:rPr>
          <w:rFonts w:ascii="Times New Roman" w:hAnsi="Times New Roman" w:cs="Times New Roman"/>
        </w:rPr>
        <w:t xml:space="preserve">four </w:t>
      </w:r>
      <w:r w:rsidRPr="00396759">
        <w:rPr>
          <w:rFonts w:ascii="Times New Roman" w:hAnsi="Times New Roman" w:cs="Times New Roman"/>
        </w:rPr>
        <w:t xml:space="preserve">months in the form of progress reports. </w:t>
      </w:r>
    </w:p>
    <w:p w:rsidR="00BF5CAD" w:rsidRDefault="00BF5CAD" w:rsidP="00BF5CAD">
      <w:pPr>
        <w:spacing w:after="0" w:line="240" w:lineRule="auto"/>
        <w:jc w:val="both"/>
        <w:rPr>
          <w:rFonts w:ascii="Times New Roman" w:hAnsi="Times New Roman"/>
        </w:rPr>
      </w:pPr>
    </w:p>
    <w:p w:rsidR="00BF5CAD" w:rsidRDefault="00BF5CAD" w:rsidP="00BF5CAD">
      <w:pPr>
        <w:spacing w:after="0" w:line="240" w:lineRule="auto"/>
        <w:jc w:val="both"/>
        <w:rPr>
          <w:rFonts w:ascii="Times New Roman" w:hAnsi="Times New Roman"/>
        </w:rPr>
      </w:pPr>
    </w:p>
    <w:p w:rsidR="00BF5CAD" w:rsidRDefault="00BF5CAD" w:rsidP="00BF5CAD">
      <w:pPr>
        <w:spacing w:after="0" w:line="240" w:lineRule="auto"/>
        <w:jc w:val="both"/>
        <w:rPr>
          <w:rFonts w:ascii="Times New Roman" w:hAnsi="Times New Roman"/>
        </w:rPr>
      </w:pPr>
      <w:r>
        <w:rPr>
          <w:rFonts w:ascii="Times New Roman" w:hAnsi="Times New Roman"/>
        </w:rPr>
        <w:t xml:space="preserve">The day to day monitoring activities performed by the </w:t>
      </w:r>
      <w:r w:rsidRPr="00396759">
        <w:rPr>
          <w:rFonts w:ascii="Times New Roman" w:hAnsi="Times New Roman" w:cs="Times New Roman"/>
        </w:rPr>
        <w:t xml:space="preserve">MA and JTS will </w:t>
      </w:r>
      <w:r>
        <w:rPr>
          <w:rFonts w:ascii="Times New Roman" w:hAnsi="Times New Roman" w:cs="Times New Roman"/>
        </w:rPr>
        <w:t>consist of</w:t>
      </w:r>
      <w:r>
        <w:rPr>
          <w:rFonts w:ascii="Times New Roman" w:hAnsi="Times New Roman"/>
        </w:rPr>
        <w:t>:</w:t>
      </w:r>
    </w:p>
    <w:p w:rsidR="00BF5CAD" w:rsidRDefault="00BF5CAD" w:rsidP="00BF5CAD">
      <w:pPr>
        <w:numPr>
          <w:ilvl w:val="0"/>
          <w:numId w:val="77"/>
        </w:numPr>
        <w:spacing w:after="0" w:line="240" w:lineRule="auto"/>
        <w:jc w:val="both"/>
        <w:rPr>
          <w:rFonts w:ascii="Times New Roman" w:hAnsi="Times New Roman"/>
        </w:rPr>
      </w:pPr>
      <w:r>
        <w:rPr>
          <w:rFonts w:ascii="Times New Roman" w:hAnsi="Times New Roman"/>
        </w:rPr>
        <w:lastRenderedPageBreak/>
        <w:t>Revision of p</w:t>
      </w:r>
      <w:r w:rsidRPr="00396759">
        <w:rPr>
          <w:rFonts w:ascii="Times New Roman" w:hAnsi="Times New Roman"/>
        </w:rPr>
        <w:t>rogress</w:t>
      </w:r>
      <w:r w:rsidRPr="00396759">
        <w:rPr>
          <w:rFonts w:ascii="Times New Roman" w:hAnsi="Times New Roman" w:cs="Times New Roman"/>
        </w:rPr>
        <w:t xml:space="preserve"> reports</w:t>
      </w:r>
      <w:r>
        <w:rPr>
          <w:rFonts w:ascii="Times New Roman" w:hAnsi="Times New Roman" w:cs="Times New Roman"/>
        </w:rPr>
        <w:t xml:space="preserve"> prepared by the beneficiaries</w:t>
      </w:r>
      <w:r>
        <w:rPr>
          <w:rFonts w:ascii="Times New Roman" w:hAnsi="Times New Roman"/>
        </w:rPr>
        <w:t>;</w:t>
      </w:r>
    </w:p>
    <w:p w:rsidR="00BF5CAD" w:rsidRDefault="00BF5CAD" w:rsidP="00BF5CAD">
      <w:pPr>
        <w:numPr>
          <w:ilvl w:val="0"/>
          <w:numId w:val="77"/>
        </w:numPr>
        <w:spacing w:after="0" w:line="240" w:lineRule="auto"/>
        <w:jc w:val="both"/>
        <w:rPr>
          <w:rFonts w:ascii="Times New Roman" w:hAnsi="Times New Roman"/>
        </w:rPr>
      </w:pPr>
      <w:r>
        <w:rPr>
          <w:rFonts w:ascii="Times New Roman" w:hAnsi="Times New Roman"/>
        </w:rPr>
        <w:t>r</w:t>
      </w:r>
      <w:r w:rsidRPr="00396759">
        <w:rPr>
          <w:rFonts w:ascii="Times New Roman" w:hAnsi="Times New Roman" w:cs="Times New Roman"/>
        </w:rPr>
        <w:t xml:space="preserve">egular contact with the lead beneficiaries by e-mail and telephone, </w:t>
      </w:r>
    </w:p>
    <w:p w:rsidR="00BF5CAD" w:rsidRDefault="00BF5CAD" w:rsidP="00BF5CAD">
      <w:pPr>
        <w:numPr>
          <w:ilvl w:val="0"/>
          <w:numId w:val="77"/>
        </w:numPr>
        <w:spacing w:after="0" w:line="240" w:lineRule="auto"/>
        <w:jc w:val="both"/>
        <w:rPr>
          <w:rFonts w:ascii="Times New Roman" w:hAnsi="Times New Roman"/>
        </w:rPr>
      </w:pPr>
      <w:r>
        <w:rPr>
          <w:rFonts w:ascii="Times New Roman" w:hAnsi="Times New Roman"/>
        </w:rPr>
        <w:t>feed-back requested form project partners (non –lead beneficiaries)</w:t>
      </w:r>
    </w:p>
    <w:p w:rsidR="00BF5CAD" w:rsidRDefault="00BF5CAD" w:rsidP="00BF5CAD">
      <w:pPr>
        <w:numPr>
          <w:ilvl w:val="0"/>
          <w:numId w:val="77"/>
        </w:numPr>
        <w:spacing w:after="0" w:line="240" w:lineRule="auto"/>
        <w:jc w:val="both"/>
        <w:rPr>
          <w:rFonts w:ascii="Times New Roman" w:hAnsi="Times New Roman"/>
        </w:rPr>
      </w:pPr>
      <w:r>
        <w:rPr>
          <w:rFonts w:ascii="Times New Roman" w:hAnsi="Times New Roman" w:cs="Times New Roman"/>
        </w:rPr>
        <w:t xml:space="preserve">attending </w:t>
      </w:r>
      <w:r w:rsidRPr="00F337DE">
        <w:rPr>
          <w:rFonts w:ascii="Times New Roman" w:hAnsi="Times New Roman" w:cs="Times New Roman"/>
        </w:rPr>
        <w:t>key project events</w:t>
      </w:r>
      <w:r w:rsidRPr="00F337DE">
        <w:rPr>
          <w:rFonts w:ascii="Times New Roman" w:hAnsi="Times New Roman"/>
        </w:rPr>
        <w:t xml:space="preserve"> (</w:t>
      </w:r>
      <w:r w:rsidRPr="00F337DE">
        <w:rPr>
          <w:rFonts w:ascii="Times New Roman" w:hAnsi="Times New Roman" w:cs="Times New Roman"/>
        </w:rPr>
        <w:t>where possible</w:t>
      </w:r>
      <w:r w:rsidRPr="00F337DE">
        <w:rPr>
          <w:rFonts w:ascii="Times New Roman" w:hAnsi="Times New Roman"/>
        </w:rPr>
        <w:t>)</w:t>
      </w:r>
      <w:r>
        <w:rPr>
          <w:rFonts w:ascii="Times New Roman" w:hAnsi="Times New Roman"/>
        </w:rPr>
        <w:t>;</w:t>
      </w:r>
    </w:p>
    <w:p w:rsidR="00BF5CAD" w:rsidRPr="00F337DE" w:rsidRDefault="00BF5CAD" w:rsidP="00BF5CAD">
      <w:pPr>
        <w:numPr>
          <w:ilvl w:val="0"/>
          <w:numId w:val="77"/>
        </w:numPr>
        <w:spacing w:after="0" w:line="240" w:lineRule="auto"/>
        <w:jc w:val="both"/>
        <w:rPr>
          <w:rFonts w:ascii="Times New Roman" w:hAnsi="Times New Roman" w:cs="Times New Roman"/>
        </w:rPr>
      </w:pPr>
      <w:proofErr w:type="gramStart"/>
      <w:r w:rsidRPr="00F337DE">
        <w:rPr>
          <w:rFonts w:ascii="Times New Roman" w:hAnsi="Times New Roman" w:cs="Times New Roman"/>
        </w:rPr>
        <w:t>on-the-spot</w:t>
      </w:r>
      <w:proofErr w:type="gramEnd"/>
      <w:r w:rsidRPr="00F337DE">
        <w:rPr>
          <w:rFonts w:ascii="Times New Roman" w:hAnsi="Times New Roman" w:cs="Times New Roman"/>
        </w:rPr>
        <w:t xml:space="preserve"> </w:t>
      </w:r>
      <w:r>
        <w:rPr>
          <w:rFonts w:ascii="Times New Roman" w:hAnsi="Times New Roman"/>
        </w:rPr>
        <w:t>visits (t</w:t>
      </w:r>
      <w:r w:rsidRPr="00F337DE">
        <w:rPr>
          <w:rFonts w:ascii="Times New Roman" w:hAnsi="Times New Roman" w:cs="Times New Roman"/>
        </w:rPr>
        <w:t>he MA or JTS staff will visit each project at least once during its implementation</w:t>
      </w:r>
      <w:r>
        <w:rPr>
          <w:rFonts w:ascii="Times New Roman" w:hAnsi="Times New Roman"/>
        </w:rPr>
        <w:t>)</w:t>
      </w:r>
      <w:r w:rsidRPr="00F337DE">
        <w:rPr>
          <w:rFonts w:ascii="Times New Roman" w:hAnsi="Times New Roman" w:cs="Times New Roman"/>
        </w:rPr>
        <w:t xml:space="preserve">. </w:t>
      </w:r>
    </w:p>
    <w:p w:rsidR="00BF5CAD" w:rsidRDefault="00BF5CAD" w:rsidP="00BF5CAD">
      <w:pPr>
        <w:spacing w:after="0" w:line="240" w:lineRule="auto"/>
        <w:ind w:left="360"/>
        <w:jc w:val="both"/>
        <w:rPr>
          <w:rFonts w:ascii="Times New Roman" w:hAnsi="Times New Roman"/>
        </w:rPr>
      </w:pPr>
    </w:p>
    <w:p w:rsidR="00BF5CAD" w:rsidRDefault="00BF5CAD" w:rsidP="00BF5CAD">
      <w:pPr>
        <w:spacing w:after="0" w:line="240" w:lineRule="auto"/>
        <w:jc w:val="both"/>
        <w:rPr>
          <w:rFonts w:ascii="Times New Roman" w:hAnsi="Times New Roman"/>
        </w:rPr>
      </w:pPr>
      <w:r>
        <w:rPr>
          <w:rFonts w:ascii="Times New Roman" w:hAnsi="Times New Roman"/>
        </w:rPr>
        <w:t xml:space="preserve">The project applications forms will include </w:t>
      </w:r>
      <w:r w:rsidRPr="00396759">
        <w:rPr>
          <w:rFonts w:ascii="Times New Roman" w:hAnsi="Times New Roman" w:cs="Times New Roman"/>
        </w:rPr>
        <w:t>the measurement of programme output indicators</w:t>
      </w:r>
      <w:r>
        <w:rPr>
          <w:rFonts w:ascii="Times New Roman" w:hAnsi="Times New Roman"/>
        </w:rPr>
        <w:t xml:space="preserve"> (at least one)</w:t>
      </w:r>
      <w:r w:rsidRPr="00396759">
        <w:rPr>
          <w:rFonts w:ascii="Times New Roman" w:hAnsi="Times New Roman" w:cs="Times New Roman"/>
        </w:rPr>
        <w:t>, alongside project-specific output indicators.</w:t>
      </w:r>
      <w:r>
        <w:rPr>
          <w:rFonts w:ascii="Times New Roman" w:hAnsi="Times New Roman"/>
        </w:rPr>
        <w:t xml:space="preserve"> This aspect will be further detailed within the call for proposals documentation. </w:t>
      </w:r>
    </w:p>
    <w:p w:rsidR="00BF5CAD" w:rsidRDefault="00BF5CAD" w:rsidP="00BF5CAD">
      <w:pPr>
        <w:spacing w:after="0" w:line="240" w:lineRule="auto"/>
        <w:jc w:val="both"/>
        <w:rPr>
          <w:rFonts w:ascii="Times New Roman" w:hAnsi="Times New Roman"/>
        </w:rPr>
      </w:pPr>
    </w:p>
    <w:p w:rsidR="00BF5CAD" w:rsidRDefault="00BF5CAD" w:rsidP="00BF5CAD">
      <w:pPr>
        <w:spacing w:after="0" w:line="240" w:lineRule="auto"/>
        <w:jc w:val="both"/>
        <w:rPr>
          <w:rFonts w:ascii="Times New Roman" w:hAnsi="Times New Roman"/>
        </w:rPr>
      </w:pPr>
      <w:r>
        <w:rPr>
          <w:rFonts w:ascii="Times New Roman" w:hAnsi="Times New Roman"/>
        </w:rPr>
        <w:t>The P</w:t>
      </w:r>
      <w:r w:rsidRPr="00396759">
        <w:rPr>
          <w:rFonts w:ascii="Times New Roman" w:hAnsi="Times New Roman" w:cs="Times New Roman"/>
        </w:rPr>
        <w:t xml:space="preserve">rogramme will also carry out an internal Result-Oriented Monitoring (ROM) plan, </w:t>
      </w:r>
      <w:r>
        <w:rPr>
          <w:rFonts w:ascii="Times New Roman" w:hAnsi="Times New Roman"/>
        </w:rPr>
        <w:t>and</w:t>
      </w:r>
      <w:r w:rsidRPr="00396759">
        <w:rPr>
          <w:rFonts w:ascii="Times New Roman" w:hAnsi="Times New Roman" w:cs="Times New Roman"/>
        </w:rPr>
        <w:t xml:space="preserve"> it will review the performance of projects funded with a focus on the results </w:t>
      </w:r>
      <w:r>
        <w:rPr>
          <w:rFonts w:ascii="Times New Roman" w:hAnsi="Times New Roman"/>
        </w:rPr>
        <w:t>to</w:t>
      </w:r>
      <w:r w:rsidRPr="00396759">
        <w:rPr>
          <w:rFonts w:ascii="Times New Roman" w:hAnsi="Times New Roman" w:cs="Times New Roman"/>
        </w:rPr>
        <w:t xml:space="preserve"> be achieved and the need for remedial action</w:t>
      </w:r>
      <w:r>
        <w:rPr>
          <w:rFonts w:ascii="Times New Roman" w:hAnsi="Times New Roman"/>
        </w:rPr>
        <w:t>s</w:t>
      </w:r>
      <w:r w:rsidRPr="00396759">
        <w:rPr>
          <w:rFonts w:ascii="Times New Roman" w:hAnsi="Times New Roman" w:cs="Times New Roman"/>
        </w:rPr>
        <w:t xml:space="preserve">. ROM reports will also make recommendations to lead beneficiaries and beneficiaries in order to </w:t>
      </w:r>
      <w:r>
        <w:rPr>
          <w:rFonts w:ascii="Times New Roman" w:hAnsi="Times New Roman"/>
        </w:rPr>
        <w:t xml:space="preserve">improve project implementation and they will be used for other JMC decisions if it will be the case.  </w:t>
      </w:r>
    </w:p>
    <w:p w:rsidR="00BF5CAD" w:rsidRDefault="00BF5CAD" w:rsidP="00BF5CAD">
      <w:pPr>
        <w:autoSpaceDE w:val="0"/>
        <w:autoSpaceDN w:val="0"/>
        <w:adjustRightInd w:val="0"/>
        <w:spacing w:after="0" w:line="240" w:lineRule="auto"/>
        <w:jc w:val="both"/>
        <w:rPr>
          <w:rFonts w:ascii="Times New Roman" w:hAnsi="Times New Roman" w:cs="Times New Roman"/>
          <w:b/>
        </w:rPr>
      </w:pPr>
    </w:p>
    <w:p w:rsidR="00BF5CAD" w:rsidRDefault="00BF5CAD" w:rsidP="00BF5CAD">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b/>
        </w:rPr>
        <w:t>M</w:t>
      </w:r>
      <w:r w:rsidRPr="00E3069A">
        <w:rPr>
          <w:rFonts w:ascii="Times New Roman" w:hAnsi="Times New Roman" w:cs="Times New Roman"/>
          <w:b/>
        </w:rPr>
        <w:t>onitoring at programme level</w:t>
      </w:r>
    </w:p>
    <w:p w:rsidR="00BF5CAD" w:rsidRDefault="00BF5CAD" w:rsidP="00BF5CAD">
      <w:pPr>
        <w:autoSpaceDE w:val="0"/>
        <w:autoSpaceDN w:val="0"/>
        <w:adjustRightInd w:val="0"/>
        <w:spacing w:after="0" w:line="240" w:lineRule="auto"/>
        <w:jc w:val="both"/>
        <w:rPr>
          <w:rFonts w:ascii="Times New Roman" w:hAnsi="Times New Roman" w:cs="Times New Roman"/>
        </w:rPr>
      </w:pPr>
    </w:p>
    <w:p w:rsidR="00BF5CAD" w:rsidRPr="00E3069A" w:rsidRDefault="00BF5CAD" w:rsidP="00BF5CAD">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D</w:t>
      </w:r>
      <w:r w:rsidRPr="00E3069A">
        <w:rPr>
          <w:rFonts w:ascii="Times New Roman" w:hAnsi="Times New Roman" w:cs="Times New Roman"/>
        </w:rPr>
        <w:t xml:space="preserve">ay-to-day activities will focus primarily on progress in implementation of the programme in terms of financial and output indicators, as well as in terms of risks and assumptions. The basis for data collection will be mainly project reports. Aggregation will be carried out in the framework of the Management and Information System (MIS), where data on progress in terms of launching calls, applications received, the assessment of their quality, contracts signed and project-level on-the-spot visits and audits is also available. </w:t>
      </w:r>
    </w:p>
    <w:p w:rsidR="0075020A" w:rsidRDefault="0075020A" w:rsidP="00BF5CAD">
      <w:pPr>
        <w:autoSpaceDE w:val="0"/>
        <w:autoSpaceDN w:val="0"/>
        <w:adjustRightInd w:val="0"/>
        <w:spacing w:after="0" w:line="240" w:lineRule="auto"/>
        <w:jc w:val="both"/>
        <w:rPr>
          <w:rFonts w:ascii="Times New Roman" w:hAnsi="Times New Roman" w:cs="Times New Roman"/>
        </w:rPr>
      </w:pPr>
    </w:p>
    <w:p w:rsidR="00BF5CAD" w:rsidRPr="00E3069A" w:rsidRDefault="00BF5CAD" w:rsidP="00BF5CAD">
      <w:pPr>
        <w:autoSpaceDE w:val="0"/>
        <w:autoSpaceDN w:val="0"/>
        <w:adjustRightInd w:val="0"/>
        <w:spacing w:after="0" w:line="240" w:lineRule="auto"/>
        <w:jc w:val="both"/>
        <w:rPr>
          <w:rFonts w:ascii="Times New Roman" w:hAnsi="Times New Roman" w:cs="Times New Roman"/>
        </w:rPr>
      </w:pPr>
      <w:r w:rsidRPr="00E3069A">
        <w:rPr>
          <w:rFonts w:ascii="Times New Roman" w:hAnsi="Times New Roman" w:cs="Times New Roman"/>
        </w:rPr>
        <w:t xml:space="preserve">In addition, there will be a need for additional data </w:t>
      </w:r>
      <w:r w:rsidRPr="00263936">
        <w:rPr>
          <w:rFonts w:ascii="Times New Roman" w:hAnsi="Times New Roman" w:cs="Times New Roman"/>
        </w:rPr>
        <w:t>collection in order to measure</w:t>
      </w:r>
      <w:r w:rsidR="00263936" w:rsidRPr="00263936">
        <w:rPr>
          <w:rFonts w:ascii="Times New Roman" w:hAnsi="Times New Roman" w:cs="Times New Roman"/>
        </w:rPr>
        <w:t xml:space="preserve"> the results at</w:t>
      </w:r>
      <w:r w:rsidRPr="00263936">
        <w:rPr>
          <w:rFonts w:ascii="Times New Roman" w:hAnsi="Times New Roman" w:cs="Times New Roman"/>
        </w:rPr>
        <w:t xml:space="preserve"> </w:t>
      </w:r>
      <w:r w:rsidRPr="00C4607D">
        <w:rPr>
          <w:rFonts w:ascii="Times New Roman" w:hAnsi="Times New Roman" w:cs="Times New Roman"/>
        </w:rPr>
        <w:t>programme level</w:t>
      </w:r>
      <w:r w:rsidRPr="00263936">
        <w:rPr>
          <w:rFonts w:ascii="Times New Roman" w:hAnsi="Times New Roman" w:cs="Times New Roman"/>
        </w:rPr>
        <w:t xml:space="preserve">. This will include surveys among reference groups, consisting of a sample of </w:t>
      </w:r>
      <w:r w:rsidR="00263936" w:rsidRPr="00263936">
        <w:rPr>
          <w:rFonts w:ascii="Times New Roman" w:hAnsi="Times New Roman" w:cs="Times New Roman"/>
        </w:rPr>
        <w:t xml:space="preserve">relevant </w:t>
      </w:r>
      <w:r w:rsidRPr="00263936">
        <w:rPr>
          <w:rFonts w:ascii="Times New Roman" w:hAnsi="Times New Roman" w:cs="Times New Roman"/>
        </w:rPr>
        <w:t>organisations (</w:t>
      </w:r>
      <w:r w:rsidRPr="00C4607D">
        <w:rPr>
          <w:rFonts w:ascii="Times New Roman" w:hAnsi="Times New Roman" w:cs="Times New Roman"/>
        </w:rPr>
        <w:t xml:space="preserve">see </w:t>
      </w:r>
      <w:r w:rsidR="00263936" w:rsidRPr="00C4607D">
        <w:rPr>
          <w:rFonts w:ascii="Times New Roman" w:hAnsi="Times New Roman" w:cs="Times New Roman"/>
        </w:rPr>
        <w:t xml:space="preserve">a summary </w:t>
      </w:r>
      <w:proofErr w:type="gramStart"/>
      <w:r w:rsidR="00263936" w:rsidRPr="00C4607D">
        <w:rPr>
          <w:rFonts w:ascii="Times New Roman" w:hAnsi="Times New Roman" w:cs="Times New Roman"/>
        </w:rPr>
        <w:t xml:space="preserve">of </w:t>
      </w:r>
      <w:r w:rsidRPr="00C4607D">
        <w:rPr>
          <w:rFonts w:ascii="Times New Roman" w:hAnsi="Times New Roman" w:cs="Times New Roman"/>
        </w:rPr>
        <w:t xml:space="preserve"> methodology</w:t>
      </w:r>
      <w:proofErr w:type="gramEnd"/>
      <w:r w:rsidRPr="00C4607D">
        <w:rPr>
          <w:rFonts w:ascii="Times New Roman" w:hAnsi="Times New Roman" w:cs="Times New Roman"/>
        </w:rPr>
        <w:t xml:space="preserve"> for measuring the result indicators in </w:t>
      </w:r>
      <w:r w:rsidR="00263936" w:rsidRPr="00C4607D">
        <w:rPr>
          <w:rFonts w:ascii="Times New Roman" w:hAnsi="Times New Roman" w:cs="Times New Roman"/>
          <w:highlight w:val="yellow"/>
        </w:rPr>
        <w:t>chapter</w:t>
      </w:r>
      <w:r w:rsidR="00263936">
        <w:rPr>
          <w:rFonts w:ascii="Times New Roman" w:hAnsi="Times New Roman" w:cs="Times New Roman"/>
        </w:rPr>
        <w:t xml:space="preserve"> </w:t>
      </w:r>
      <w:r w:rsidRPr="00E3069A">
        <w:rPr>
          <w:rFonts w:ascii="Times New Roman" w:hAnsi="Times New Roman" w:cs="Times New Roman"/>
        </w:rPr>
        <w:t xml:space="preserve">). </w:t>
      </w:r>
    </w:p>
    <w:p w:rsidR="00263936" w:rsidRDefault="00263936" w:rsidP="00BF5CAD">
      <w:pPr>
        <w:autoSpaceDE w:val="0"/>
        <w:autoSpaceDN w:val="0"/>
        <w:adjustRightInd w:val="0"/>
        <w:spacing w:after="0" w:line="240" w:lineRule="auto"/>
        <w:jc w:val="both"/>
        <w:rPr>
          <w:rFonts w:ascii="Times New Roman" w:hAnsi="Times New Roman" w:cs="Times New Roman"/>
        </w:rPr>
      </w:pPr>
    </w:p>
    <w:p w:rsidR="00BF5CAD" w:rsidRPr="00E3069A" w:rsidRDefault="00BF5CAD" w:rsidP="00BF5CAD">
      <w:pPr>
        <w:autoSpaceDE w:val="0"/>
        <w:autoSpaceDN w:val="0"/>
        <w:adjustRightInd w:val="0"/>
        <w:spacing w:after="0" w:line="240" w:lineRule="auto"/>
        <w:jc w:val="both"/>
        <w:rPr>
          <w:rFonts w:ascii="Times New Roman" w:hAnsi="Times New Roman" w:cs="Times New Roman"/>
        </w:rPr>
      </w:pPr>
      <w:r w:rsidRPr="00E3069A">
        <w:rPr>
          <w:rFonts w:ascii="Times New Roman" w:hAnsi="Times New Roman" w:cs="Times New Roman"/>
        </w:rPr>
        <w:t xml:space="preserve">The MA shall submit an annual report approved by the JMC to the EC by 15 February each year. That annual report shall include one technical and one financial part covering the preceding accounting year. The programme will also provide input to the KEEP database on, amongst others, common output indicators, projects contracted, status of beneficiaries and budget allocations per partner. </w:t>
      </w:r>
    </w:p>
    <w:p w:rsidR="00BF5CAD" w:rsidRDefault="00BF5CAD" w:rsidP="00BF5CAD">
      <w:pPr>
        <w:autoSpaceDE w:val="0"/>
        <w:autoSpaceDN w:val="0"/>
        <w:adjustRightInd w:val="0"/>
        <w:spacing w:after="0" w:line="240" w:lineRule="auto"/>
        <w:jc w:val="both"/>
        <w:rPr>
          <w:rFonts w:ascii="Times New Roman" w:hAnsi="Times New Roman" w:cs="Times New Roman"/>
          <w:b/>
        </w:rPr>
      </w:pPr>
    </w:p>
    <w:p w:rsidR="00BF5CAD" w:rsidRDefault="00BF5CAD" w:rsidP="00BF5CAD">
      <w:pPr>
        <w:autoSpaceDE w:val="0"/>
        <w:autoSpaceDN w:val="0"/>
        <w:adjustRightInd w:val="0"/>
        <w:spacing w:after="0" w:line="240" w:lineRule="auto"/>
        <w:jc w:val="both"/>
        <w:rPr>
          <w:rFonts w:ascii="Times New Roman" w:hAnsi="Times New Roman" w:cs="Times New Roman"/>
          <w:b/>
        </w:rPr>
      </w:pPr>
      <w:r>
        <w:rPr>
          <w:rFonts w:ascii="Times New Roman" w:hAnsi="Times New Roman" w:cs="Times New Roman"/>
          <w:b/>
        </w:rPr>
        <w:t>Evaluation</w:t>
      </w:r>
    </w:p>
    <w:p w:rsidR="00BF5CAD" w:rsidRDefault="00BF5CAD" w:rsidP="00BF5CAD">
      <w:pPr>
        <w:autoSpaceDE w:val="0"/>
        <w:autoSpaceDN w:val="0"/>
        <w:adjustRightInd w:val="0"/>
        <w:spacing w:after="0" w:line="240" w:lineRule="auto"/>
        <w:jc w:val="both"/>
        <w:rPr>
          <w:rFonts w:ascii="Times New Roman" w:hAnsi="Times New Roman" w:cs="Times New Roman"/>
          <w:b/>
        </w:rPr>
      </w:pPr>
    </w:p>
    <w:p w:rsidR="00BF5CAD" w:rsidRPr="00E3069A" w:rsidRDefault="00BF5CAD" w:rsidP="00BF5CAD">
      <w:pPr>
        <w:autoSpaceDE w:val="0"/>
        <w:autoSpaceDN w:val="0"/>
        <w:adjustRightInd w:val="0"/>
        <w:spacing w:after="0" w:line="240" w:lineRule="auto"/>
        <w:jc w:val="both"/>
        <w:rPr>
          <w:rFonts w:ascii="Times New Roman" w:hAnsi="Times New Roman" w:cs="Times New Roman"/>
        </w:rPr>
      </w:pPr>
      <w:r w:rsidRPr="00E3069A">
        <w:rPr>
          <w:rFonts w:ascii="Times New Roman" w:hAnsi="Times New Roman" w:cs="Times New Roman"/>
        </w:rPr>
        <w:t xml:space="preserve">In terms of evaluation, by the end of 2017 the EC will commission a mid-term evaluation at instrument-level, which will generate conclusions and recommendations that are relevant for the programme as well. The MA will inform the JMC about the mid-term evaluation findings to the extent they are relevant for the programme. In addition, the programme may commission a programme-specific evaluation (which is likely to take place in 2020), building on the EU-level mid-term evaluation and used as a basis for future programming, or possibly serving as a basis for reallocation of funds and/or revision of indicators target values. </w:t>
      </w:r>
    </w:p>
    <w:p w:rsidR="00BF5CAD" w:rsidRDefault="00BF5CAD" w:rsidP="00BF5CAD">
      <w:pPr>
        <w:autoSpaceDE w:val="0"/>
        <w:autoSpaceDN w:val="0"/>
        <w:adjustRightInd w:val="0"/>
        <w:spacing w:after="0" w:line="240" w:lineRule="auto"/>
        <w:jc w:val="both"/>
        <w:rPr>
          <w:rFonts w:ascii="Times New Roman" w:hAnsi="Times New Roman" w:cs="Times New Roman"/>
          <w:b/>
        </w:rPr>
      </w:pPr>
    </w:p>
    <w:p w:rsidR="00BF5CAD" w:rsidRPr="00E3069A" w:rsidRDefault="00BF5CAD" w:rsidP="005E3E67">
      <w:pPr>
        <w:tabs>
          <w:tab w:val="left" w:pos="8520"/>
        </w:tabs>
        <w:autoSpaceDE w:val="0"/>
        <w:autoSpaceDN w:val="0"/>
        <w:adjustRightInd w:val="0"/>
        <w:spacing w:after="0" w:line="240" w:lineRule="auto"/>
        <w:jc w:val="both"/>
        <w:rPr>
          <w:rFonts w:ascii="Times New Roman" w:hAnsi="Times New Roman" w:cs="Times New Roman"/>
          <w:b/>
        </w:rPr>
      </w:pPr>
      <w:r w:rsidRPr="00E3069A">
        <w:rPr>
          <w:rFonts w:ascii="Times New Roman" w:hAnsi="Times New Roman" w:cs="Times New Roman"/>
          <w:b/>
        </w:rPr>
        <w:t>Indicative Monitoring and Evaluation Plan</w:t>
      </w:r>
      <w:r w:rsidR="00263936">
        <w:rPr>
          <w:rFonts w:ascii="Times New Roman" w:hAnsi="Times New Roman" w:cs="Times New Roman"/>
          <w:b/>
        </w:rPr>
        <w:tab/>
      </w:r>
    </w:p>
    <w:p w:rsidR="00BF5CAD" w:rsidRPr="00E3069A" w:rsidRDefault="00BF5CAD" w:rsidP="00BF5CAD">
      <w:pPr>
        <w:autoSpaceDE w:val="0"/>
        <w:autoSpaceDN w:val="0"/>
        <w:adjustRightInd w:val="0"/>
        <w:spacing w:after="0" w:line="240" w:lineRule="auto"/>
        <w:jc w:val="both"/>
        <w:rPr>
          <w:rFonts w:ascii="Times New Roman" w:hAnsi="Times New Roman" w:cs="Times New Roman"/>
        </w:rPr>
      </w:pPr>
      <w:r w:rsidRPr="00E3069A">
        <w:rPr>
          <w:rFonts w:ascii="Times New Roman" w:hAnsi="Times New Roman" w:cs="Times New Roman"/>
        </w:rPr>
        <w:t xml:space="preserve">The M&amp;E plan </w:t>
      </w:r>
      <w:r w:rsidRPr="00E3069A">
        <w:rPr>
          <w:rFonts w:ascii="Times New Roman" w:hAnsi="Times New Roman" w:cs="Times New Roman"/>
          <w:highlight w:val="magenta"/>
        </w:rPr>
        <w:t xml:space="preserve">(attached in Annex </w:t>
      </w:r>
      <w:r w:rsidR="007609A1">
        <w:rPr>
          <w:rFonts w:ascii="Times New Roman" w:hAnsi="Times New Roman" w:cs="Times New Roman"/>
          <w:highlight w:val="magenta"/>
        </w:rPr>
        <w:t>1</w:t>
      </w:r>
      <w:r w:rsidRPr="00E3069A">
        <w:rPr>
          <w:rFonts w:ascii="Times New Roman" w:hAnsi="Times New Roman" w:cs="Times New Roman"/>
          <w:highlight w:val="magenta"/>
        </w:rPr>
        <w:t>)</w:t>
      </w:r>
      <w:r w:rsidRPr="00E3069A">
        <w:rPr>
          <w:rFonts w:ascii="Times New Roman" w:hAnsi="Times New Roman" w:cs="Times New Roman"/>
        </w:rPr>
        <w:t xml:space="preserve"> is used to systematically plan the collection of data to assess and demonstrate progress made in achieving expected results. It highlights mechanisms or modalities for monitoring the achievement of outputs and contribution towards achievement of expected results. The M&amp;E plan incorporates the programme indicators, baselines targets and their means of verification. It contains detailed definitions for the programme </w:t>
      </w:r>
      <w:r w:rsidRPr="00E3069A">
        <w:rPr>
          <w:rFonts w:ascii="Times New Roman" w:hAnsi="Times New Roman" w:cs="Times New Roman"/>
          <w:highlight w:val="magenta"/>
        </w:rPr>
        <w:t>indicators, rationale for their selection</w:t>
      </w:r>
      <w:r w:rsidRPr="00E3069A">
        <w:rPr>
          <w:rFonts w:ascii="Times New Roman" w:hAnsi="Times New Roman" w:cs="Times New Roman"/>
        </w:rPr>
        <w:t xml:space="preserve">, sources of information and verification, baselines and targets, methods and tools to collect data, </w:t>
      </w:r>
      <w:r w:rsidRPr="00E3069A">
        <w:rPr>
          <w:rFonts w:ascii="Times New Roman" w:hAnsi="Times New Roman" w:cs="Times New Roman"/>
          <w:highlight w:val="magenta"/>
        </w:rPr>
        <w:t>where necessary calculation formulas for result indicators, and milestones to measure and report on progress in terms of output indicators.</w:t>
      </w:r>
      <w:r w:rsidRPr="00E3069A">
        <w:rPr>
          <w:rFonts w:ascii="Times New Roman" w:hAnsi="Times New Roman" w:cs="Times New Roman"/>
        </w:rPr>
        <w:t xml:space="preserve"> The plan also presents the frequency of data collection. An indicative list of evaluations to be undertaken, together with their subject and rationale is also included. </w:t>
      </w:r>
    </w:p>
    <w:p w:rsidR="00BF5CAD" w:rsidRDefault="00BF5CAD" w:rsidP="00BF5CAD">
      <w:pPr>
        <w:autoSpaceDE w:val="0"/>
        <w:autoSpaceDN w:val="0"/>
        <w:adjustRightInd w:val="0"/>
        <w:spacing w:after="0" w:line="240" w:lineRule="auto"/>
        <w:jc w:val="both"/>
      </w:pPr>
    </w:p>
    <w:p w:rsidR="00BF5CAD" w:rsidRDefault="00BF5CAD" w:rsidP="00BF5CAD">
      <w:pPr>
        <w:autoSpaceDE w:val="0"/>
        <w:autoSpaceDN w:val="0"/>
        <w:adjustRightInd w:val="0"/>
        <w:spacing w:after="0" w:line="240" w:lineRule="auto"/>
        <w:jc w:val="both"/>
      </w:pPr>
    </w:p>
    <w:p w:rsidR="00D0330A" w:rsidRDefault="00D0330A" w:rsidP="00BF5CAD">
      <w:pPr>
        <w:autoSpaceDE w:val="0"/>
        <w:autoSpaceDN w:val="0"/>
        <w:adjustRightInd w:val="0"/>
        <w:spacing w:after="0" w:line="240" w:lineRule="auto"/>
        <w:jc w:val="both"/>
      </w:pPr>
    </w:p>
    <w:p w:rsidR="00BF5CAD" w:rsidRPr="00A86E94" w:rsidRDefault="00BF5CAD" w:rsidP="00BF5CAD">
      <w:pPr>
        <w:pStyle w:val="Heading1"/>
        <w:numPr>
          <w:ilvl w:val="1"/>
          <w:numId w:val="73"/>
        </w:numPr>
        <w:spacing w:before="0" w:line="240" w:lineRule="auto"/>
        <w:rPr>
          <w:sz w:val="22"/>
        </w:rPr>
      </w:pPr>
      <w:bookmarkStart w:id="229" w:name="_Toc419792643"/>
      <w:r w:rsidRPr="00A86E94">
        <w:rPr>
          <w:sz w:val="22"/>
        </w:rPr>
        <w:t>TECHNICAL ASSISTANCE</w:t>
      </w:r>
      <w:bookmarkEnd w:id="227"/>
      <w:bookmarkEnd w:id="229"/>
      <w:r w:rsidRPr="00A86E94">
        <w:rPr>
          <w:sz w:val="22"/>
        </w:rPr>
        <w:t xml:space="preserve"> </w:t>
      </w:r>
    </w:p>
    <w:p w:rsidR="00BF5CAD" w:rsidRDefault="00BF5CAD" w:rsidP="00BF5CAD">
      <w:pPr>
        <w:autoSpaceDE w:val="0"/>
        <w:autoSpaceDN w:val="0"/>
        <w:adjustRightInd w:val="0"/>
        <w:spacing w:after="0" w:line="240" w:lineRule="auto"/>
        <w:jc w:val="both"/>
        <w:rPr>
          <w:rFonts w:ascii="Times New Roman" w:hAnsi="Times New Roman" w:cs="Times New Roman"/>
          <w:b/>
          <w:sz w:val="20"/>
          <w:szCs w:val="20"/>
        </w:rPr>
      </w:pPr>
    </w:p>
    <w:p w:rsidR="00BF5CAD" w:rsidRPr="00575C14" w:rsidRDefault="00BF5CAD" w:rsidP="00BF5CAD">
      <w:pPr>
        <w:autoSpaceDE w:val="0"/>
        <w:autoSpaceDN w:val="0"/>
        <w:adjustRightInd w:val="0"/>
        <w:spacing w:after="0" w:line="240" w:lineRule="auto"/>
        <w:jc w:val="both"/>
        <w:rPr>
          <w:rFonts w:ascii="Times New Roman" w:hAnsi="Times New Roman" w:cs="Times New Roman"/>
        </w:rPr>
      </w:pPr>
      <w:r w:rsidRPr="00575C14">
        <w:rPr>
          <w:rFonts w:ascii="Times New Roman" w:hAnsi="Times New Roman"/>
        </w:rPr>
        <w:t xml:space="preserve">Technical Assistance </w:t>
      </w:r>
      <w:r w:rsidRPr="00575C14">
        <w:rPr>
          <w:rFonts w:ascii="Times New Roman" w:hAnsi="Times New Roman" w:cs="Times New Roman"/>
        </w:rPr>
        <w:t>will be used to cover the preparation, management, implementation, monitoring</w:t>
      </w:r>
      <w:r w:rsidR="00C23E47" w:rsidRPr="00575C14">
        <w:rPr>
          <w:rFonts w:ascii="Times New Roman" w:hAnsi="Times New Roman" w:cs="Times New Roman"/>
        </w:rPr>
        <w:t>,</w:t>
      </w:r>
      <w:r w:rsidRPr="00575C14">
        <w:rPr>
          <w:rFonts w:ascii="Times New Roman" w:hAnsi="Times New Roman" w:cs="Times New Roman"/>
        </w:rPr>
        <w:t xml:space="preserve"> audit and control of the Programme as well as studies, seminars, translation, information dissemination, evaluation and publicity measures. Collectively, the funds allocated to support activities under Technical Assistance, are limited to a maximum of 10% of the global EU’s contribution to the Programme.</w:t>
      </w:r>
    </w:p>
    <w:p w:rsidR="00BF5CAD" w:rsidRPr="00575C14" w:rsidRDefault="00BF5CAD" w:rsidP="00BF5CAD">
      <w:pPr>
        <w:autoSpaceDE w:val="0"/>
        <w:autoSpaceDN w:val="0"/>
        <w:adjustRightInd w:val="0"/>
        <w:spacing w:after="0" w:line="240" w:lineRule="auto"/>
        <w:jc w:val="both"/>
        <w:rPr>
          <w:rFonts w:ascii="Times New Roman" w:hAnsi="Times New Roman" w:cs="Times New Roman"/>
        </w:rPr>
      </w:pPr>
    </w:p>
    <w:p w:rsidR="00BF5CAD" w:rsidRPr="00575C14" w:rsidRDefault="00BF5CAD" w:rsidP="00BF5CAD">
      <w:pPr>
        <w:autoSpaceDE w:val="0"/>
        <w:autoSpaceDN w:val="0"/>
        <w:adjustRightInd w:val="0"/>
        <w:spacing w:after="0" w:line="240" w:lineRule="auto"/>
        <w:jc w:val="both"/>
        <w:rPr>
          <w:rFonts w:ascii="Times New Roman" w:hAnsi="Times New Roman" w:cs="Times New Roman"/>
          <w:bCs/>
        </w:rPr>
      </w:pPr>
      <w:r w:rsidRPr="00575C14">
        <w:rPr>
          <w:rFonts w:ascii="Times New Roman" w:hAnsi="Times New Roman" w:cs="Times New Roman"/>
          <w:bCs/>
        </w:rPr>
        <w:t>The aim of Technical Assistance is to achieve effective and efficient implementation of the Programme by enhanced preparatory, monitoring, administrative and technical support, and by ensuring the widest participation possible amongst the public.</w:t>
      </w:r>
    </w:p>
    <w:p w:rsidR="00BF5CAD" w:rsidRPr="00575C14" w:rsidRDefault="00BF5CAD" w:rsidP="00BF5CAD">
      <w:pPr>
        <w:autoSpaceDE w:val="0"/>
        <w:autoSpaceDN w:val="0"/>
        <w:adjustRightInd w:val="0"/>
        <w:spacing w:after="0" w:line="240" w:lineRule="auto"/>
        <w:jc w:val="both"/>
        <w:rPr>
          <w:rFonts w:ascii="Times New Roman" w:hAnsi="Times New Roman" w:cs="Times New Roman"/>
          <w:bCs/>
        </w:rPr>
      </w:pPr>
    </w:p>
    <w:p w:rsidR="00BF5CAD" w:rsidRPr="00575C14" w:rsidRDefault="00BF5CAD" w:rsidP="00BF5CAD">
      <w:pPr>
        <w:autoSpaceDE w:val="0"/>
        <w:autoSpaceDN w:val="0"/>
        <w:adjustRightInd w:val="0"/>
        <w:spacing w:after="0" w:line="240" w:lineRule="auto"/>
        <w:jc w:val="both"/>
        <w:rPr>
          <w:rFonts w:ascii="Times New Roman" w:hAnsi="Times New Roman" w:cs="Times New Roman"/>
        </w:rPr>
      </w:pPr>
      <w:r w:rsidRPr="00575C14">
        <w:rPr>
          <w:rFonts w:ascii="Times New Roman" w:hAnsi="Times New Roman" w:cs="Times New Roman"/>
        </w:rPr>
        <w:t>The technical assistance will consist of two main components:</w:t>
      </w:r>
    </w:p>
    <w:p w:rsidR="00BF5CAD" w:rsidRPr="00575C14" w:rsidRDefault="00BF5CAD" w:rsidP="00BF5CAD">
      <w:pPr>
        <w:pStyle w:val="ListParagraph"/>
        <w:numPr>
          <w:ilvl w:val="0"/>
          <w:numId w:val="67"/>
        </w:numPr>
        <w:spacing w:after="0" w:line="240" w:lineRule="auto"/>
        <w:jc w:val="both"/>
        <w:rPr>
          <w:rFonts w:ascii="Times New Roman" w:hAnsi="Times New Roman" w:cs="Times New Roman"/>
        </w:rPr>
      </w:pPr>
      <w:r w:rsidRPr="00575C14">
        <w:rPr>
          <w:rFonts w:ascii="Times New Roman" w:hAnsi="Times New Roman" w:cs="Times New Roman"/>
        </w:rPr>
        <w:t>Programme management and implementation</w:t>
      </w:r>
    </w:p>
    <w:p w:rsidR="00BF5CAD" w:rsidRPr="00575C14" w:rsidRDefault="00D12EF1" w:rsidP="00BF5CAD">
      <w:pPr>
        <w:pStyle w:val="ListParagraph"/>
        <w:numPr>
          <w:ilvl w:val="0"/>
          <w:numId w:val="67"/>
        </w:numPr>
        <w:spacing w:after="0" w:line="240" w:lineRule="auto"/>
        <w:jc w:val="both"/>
        <w:rPr>
          <w:rFonts w:ascii="Times New Roman" w:hAnsi="Times New Roman" w:cs="Times New Roman"/>
        </w:rPr>
      </w:pPr>
      <w:r>
        <w:rPr>
          <w:rFonts w:ascii="Times New Roman" w:hAnsi="Times New Roman" w:cs="Times New Roman"/>
        </w:rPr>
        <w:t>Information and communication</w:t>
      </w:r>
    </w:p>
    <w:p w:rsidR="00C23E47" w:rsidRDefault="00C23E47" w:rsidP="00945FD6">
      <w:pPr>
        <w:pStyle w:val="ListParagraph"/>
        <w:spacing w:after="0" w:line="240" w:lineRule="auto"/>
        <w:jc w:val="both"/>
        <w:rPr>
          <w:rFonts w:ascii="Times New Roman" w:hAnsi="Times New Roman" w:cs="Times New Roman"/>
          <w:sz w:val="20"/>
          <w:szCs w:val="23"/>
        </w:rPr>
      </w:pPr>
    </w:p>
    <w:p w:rsidR="00C23E47" w:rsidRPr="00C30CD2" w:rsidRDefault="00C23E47" w:rsidP="00C23E47">
      <w:pPr>
        <w:spacing w:after="120" w:line="240" w:lineRule="auto"/>
        <w:ind w:right="-58"/>
        <w:jc w:val="both"/>
        <w:rPr>
          <w:rFonts w:asciiTheme="majorHAnsi" w:eastAsia="Times New Roman" w:hAnsiTheme="majorHAnsi" w:cs="Times New Roman"/>
        </w:rPr>
      </w:pPr>
      <w:r w:rsidRPr="00C30CD2">
        <w:rPr>
          <w:rFonts w:asciiTheme="majorHAnsi" w:eastAsia="Times New Roman" w:hAnsiTheme="majorHAnsi" w:cs="Times New Roman"/>
        </w:rPr>
        <w:t>The main indicative activities planned to be implemented from the technical assistance budget are described below:</w:t>
      </w:r>
    </w:p>
    <w:p w:rsidR="00C23E47" w:rsidRPr="00C30CD2" w:rsidRDefault="00C23E47" w:rsidP="00C23E47">
      <w:pPr>
        <w:numPr>
          <w:ilvl w:val="0"/>
          <w:numId w:val="90"/>
        </w:numPr>
        <w:spacing w:before="60" w:after="0" w:line="240" w:lineRule="auto"/>
        <w:ind w:left="357" w:right="-57" w:hanging="357"/>
        <w:jc w:val="both"/>
        <w:rPr>
          <w:rFonts w:asciiTheme="majorHAnsi" w:eastAsia="Times New Roman" w:hAnsiTheme="majorHAnsi" w:cs="Times New Roman"/>
        </w:rPr>
      </w:pPr>
      <w:r w:rsidRPr="00C30CD2">
        <w:rPr>
          <w:rFonts w:asciiTheme="majorHAnsi" w:eastAsia="Times New Roman" w:hAnsiTheme="majorHAnsi" w:cs="Times New Roman"/>
        </w:rPr>
        <w:t>Support to the programme’s bodies (JMC, MA, NAs, AA</w:t>
      </w:r>
      <w:r w:rsidR="00263936">
        <w:rPr>
          <w:rFonts w:asciiTheme="majorHAnsi" w:eastAsia="Times New Roman" w:hAnsiTheme="majorHAnsi" w:cs="Times New Roman"/>
        </w:rPr>
        <w:t xml:space="preserve"> </w:t>
      </w:r>
      <w:r w:rsidRPr="00C30CD2">
        <w:rPr>
          <w:rFonts w:asciiTheme="majorHAnsi" w:eastAsia="Times New Roman" w:hAnsiTheme="majorHAnsi" w:cs="Times New Roman"/>
        </w:rPr>
        <w:t>&amp;</w:t>
      </w:r>
      <w:r w:rsidR="00263936">
        <w:rPr>
          <w:rFonts w:asciiTheme="majorHAnsi" w:eastAsia="Times New Roman" w:hAnsiTheme="majorHAnsi" w:cs="Times New Roman"/>
        </w:rPr>
        <w:t xml:space="preserve"> </w:t>
      </w:r>
      <w:proofErr w:type="spellStart"/>
      <w:r w:rsidRPr="00C30CD2">
        <w:rPr>
          <w:rFonts w:asciiTheme="majorHAnsi" w:eastAsia="Times New Roman" w:hAnsiTheme="majorHAnsi" w:cs="Times New Roman"/>
        </w:rPr>
        <w:t>GoA</w:t>
      </w:r>
      <w:r w:rsidR="00263936">
        <w:rPr>
          <w:rFonts w:asciiTheme="majorHAnsi" w:eastAsia="Times New Roman" w:hAnsiTheme="majorHAnsi" w:cs="Times New Roman"/>
        </w:rPr>
        <w:t>s</w:t>
      </w:r>
      <w:proofErr w:type="spellEnd"/>
      <w:r w:rsidRPr="00C30CD2">
        <w:rPr>
          <w:rFonts w:asciiTheme="majorHAnsi" w:eastAsia="Times New Roman" w:hAnsiTheme="majorHAnsi" w:cs="Times New Roman"/>
        </w:rPr>
        <w:t xml:space="preserve">, CCP and </w:t>
      </w:r>
      <w:r w:rsidR="003433B0">
        <w:rPr>
          <w:rFonts w:asciiTheme="majorHAnsi" w:eastAsia="Times New Roman" w:hAnsiTheme="majorHAnsi" w:cs="Times New Roman"/>
        </w:rPr>
        <w:t>P</w:t>
      </w:r>
      <w:r w:rsidRPr="00C30CD2">
        <w:rPr>
          <w:rFonts w:asciiTheme="majorHAnsi" w:eastAsia="Times New Roman" w:hAnsiTheme="majorHAnsi" w:cs="Times New Roman"/>
        </w:rPr>
        <w:t xml:space="preserve">SC) for fulfilling their tasks related to the management, implementation, monitoring, evaluation, audit and control of the programme, </w:t>
      </w:r>
    </w:p>
    <w:p w:rsidR="00C23E47" w:rsidRPr="00C30CD2" w:rsidRDefault="00C23E47" w:rsidP="00C23E47">
      <w:pPr>
        <w:numPr>
          <w:ilvl w:val="0"/>
          <w:numId w:val="90"/>
        </w:numPr>
        <w:spacing w:before="60" w:after="0" w:line="240" w:lineRule="auto"/>
        <w:ind w:left="357" w:right="-57" w:hanging="357"/>
        <w:jc w:val="both"/>
        <w:rPr>
          <w:rFonts w:asciiTheme="majorHAnsi" w:eastAsia="Times New Roman" w:hAnsiTheme="majorHAnsi" w:cs="Times New Roman"/>
        </w:rPr>
      </w:pPr>
      <w:r w:rsidRPr="00C30CD2">
        <w:rPr>
          <w:rFonts w:asciiTheme="majorHAnsi" w:eastAsia="Times New Roman" w:hAnsiTheme="majorHAnsi" w:cs="Times New Roman"/>
        </w:rPr>
        <w:t>Establishment and functioning of the Joint Technical Secretariat</w:t>
      </w:r>
      <w:r w:rsidR="00945FD6">
        <w:rPr>
          <w:rFonts w:asciiTheme="majorHAnsi" w:eastAsia="Times New Roman" w:hAnsiTheme="majorHAnsi" w:cs="Times New Roman"/>
        </w:rPr>
        <w:t xml:space="preserve"> and </w:t>
      </w:r>
      <w:r w:rsidR="00263936">
        <w:rPr>
          <w:rFonts w:asciiTheme="majorHAnsi" w:eastAsia="Times New Roman" w:hAnsiTheme="majorHAnsi" w:cs="Times New Roman"/>
        </w:rPr>
        <w:t xml:space="preserve">its </w:t>
      </w:r>
      <w:r w:rsidR="00945FD6">
        <w:rPr>
          <w:rFonts w:asciiTheme="majorHAnsi" w:eastAsia="Times New Roman" w:hAnsiTheme="majorHAnsi" w:cs="Times New Roman"/>
        </w:rPr>
        <w:t>branch offices</w:t>
      </w:r>
      <w:r w:rsidRPr="00C30CD2">
        <w:rPr>
          <w:rFonts w:asciiTheme="majorHAnsi" w:eastAsia="Times New Roman" w:hAnsiTheme="majorHAnsi" w:cs="Times New Roman"/>
        </w:rPr>
        <w:t>;</w:t>
      </w:r>
    </w:p>
    <w:p w:rsidR="00C23E47" w:rsidRPr="00C30CD2" w:rsidRDefault="00C23E47" w:rsidP="00C23E47">
      <w:pPr>
        <w:numPr>
          <w:ilvl w:val="0"/>
          <w:numId w:val="90"/>
        </w:numPr>
        <w:spacing w:before="60" w:after="0" w:line="240" w:lineRule="auto"/>
        <w:ind w:left="357" w:right="-57" w:hanging="357"/>
        <w:jc w:val="both"/>
        <w:rPr>
          <w:rFonts w:asciiTheme="majorHAnsi" w:eastAsia="Times New Roman" w:hAnsiTheme="majorHAnsi" w:cs="Times New Roman"/>
        </w:rPr>
      </w:pPr>
      <w:r w:rsidRPr="00C30CD2">
        <w:rPr>
          <w:rFonts w:asciiTheme="majorHAnsi" w:eastAsia="Times New Roman" w:hAnsiTheme="majorHAnsi" w:cs="Times New Roman"/>
        </w:rPr>
        <w:t>Supporting partner search initiatives and the enhancement of the potential applicants’ capacity to submit relevant project applications, contributing to the programme objectives and expected results;</w:t>
      </w:r>
    </w:p>
    <w:p w:rsidR="00C23E47" w:rsidRPr="00C30CD2" w:rsidRDefault="00C23E47" w:rsidP="00C23E47">
      <w:pPr>
        <w:numPr>
          <w:ilvl w:val="0"/>
          <w:numId w:val="90"/>
        </w:numPr>
        <w:spacing w:before="60" w:after="0" w:line="240" w:lineRule="auto"/>
        <w:ind w:left="357" w:right="-57" w:hanging="357"/>
        <w:jc w:val="both"/>
        <w:rPr>
          <w:rFonts w:asciiTheme="majorHAnsi" w:eastAsia="Times New Roman" w:hAnsiTheme="majorHAnsi" w:cs="Times New Roman"/>
        </w:rPr>
      </w:pPr>
      <w:r w:rsidRPr="00C30CD2">
        <w:rPr>
          <w:rFonts w:asciiTheme="majorHAnsi" w:eastAsia="Times New Roman" w:hAnsiTheme="majorHAnsi" w:cs="Times New Roman"/>
        </w:rPr>
        <w:t>Strengthening beneficiaries’ capacity for an efficient and effective management of the projects;</w:t>
      </w:r>
    </w:p>
    <w:p w:rsidR="00C23E47" w:rsidRPr="00C30CD2" w:rsidRDefault="00C23E47" w:rsidP="00C23E47">
      <w:pPr>
        <w:numPr>
          <w:ilvl w:val="0"/>
          <w:numId w:val="90"/>
        </w:numPr>
        <w:spacing w:before="60" w:after="0" w:line="240" w:lineRule="auto"/>
        <w:ind w:left="357" w:right="-57" w:hanging="357"/>
        <w:jc w:val="both"/>
        <w:rPr>
          <w:rFonts w:asciiTheme="majorHAnsi" w:eastAsia="Times New Roman" w:hAnsiTheme="majorHAnsi" w:cs="Times New Roman"/>
        </w:rPr>
      </w:pPr>
      <w:r w:rsidRPr="00C30CD2">
        <w:rPr>
          <w:rFonts w:asciiTheme="majorHAnsi" w:eastAsia="Times New Roman" w:hAnsiTheme="majorHAnsi" w:cs="Times New Roman"/>
        </w:rPr>
        <w:t xml:space="preserve">Supporting the activities related to information and promotion of the programme and capitalization of its results, as they are presented in the </w:t>
      </w:r>
      <w:r w:rsidRPr="00C30CD2">
        <w:rPr>
          <w:rFonts w:asciiTheme="majorHAnsi" w:eastAsia="Times New Roman" w:hAnsiTheme="majorHAnsi" w:cs="Times New Roman"/>
          <w:i/>
        </w:rPr>
        <w:t>Communication Strategy</w:t>
      </w:r>
      <w:r w:rsidRPr="00C30CD2">
        <w:rPr>
          <w:rFonts w:asciiTheme="majorHAnsi" w:eastAsia="Times New Roman" w:hAnsiTheme="majorHAnsi" w:cs="Times New Roman"/>
        </w:rPr>
        <w:t xml:space="preserve">. </w:t>
      </w:r>
    </w:p>
    <w:p w:rsidR="00C23E47" w:rsidRPr="00C30CD2" w:rsidRDefault="00C23E47" w:rsidP="00C23E47">
      <w:pPr>
        <w:tabs>
          <w:tab w:val="left" w:pos="540"/>
          <w:tab w:val="right" w:pos="7560"/>
        </w:tabs>
        <w:spacing w:before="120" w:after="0" w:line="240" w:lineRule="auto"/>
        <w:ind w:right="-57"/>
        <w:jc w:val="both"/>
        <w:rPr>
          <w:rFonts w:asciiTheme="majorHAnsi" w:eastAsia="Times New Roman" w:hAnsiTheme="majorHAnsi" w:cs="Times New Roman"/>
        </w:rPr>
      </w:pPr>
      <w:r w:rsidRPr="00C30CD2">
        <w:rPr>
          <w:rFonts w:asciiTheme="majorHAnsi" w:eastAsia="Times New Roman" w:hAnsiTheme="majorHAnsi" w:cs="Times New Roman"/>
        </w:rPr>
        <w:t>The TA activities will be implemented by the MA, JTS and AA and the related contracts shall be awarded according with the national public procurement legislation of Romania, the country hosting the MA, JTS and AA, which is in line with EU public procurement requirements.</w:t>
      </w:r>
    </w:p>
    <w:p w:rsidR="00C23E47" w:rsidRPr="00C30CD2" w:rsidRDefault="00C23E47" w:rsidP="00C23E47">
      <w:pPr>
        <w:spacing w:after="120" w:line="240" w:lineRule="auto"/>
        <w:ind w:right="-58"/>
        <w:jc w:val="both"/>
        <w:rPr>
          <w:rFonts w:asciiTheme="majorHAnsi" w:eastAsia="Times New Roman" w:hAnsiTheme="majorHAnsi" w:cs="Times New Roman"/>
          <w:color w:val="0070C0"/>
        </w:rPr>
      </w:pPr>
      <w:r w:rsidRPr="00C30CD2">
        <w:rPr>
          <w:rFonts w:asciiTheme="majorHAnsi" w:eastAsia="Times New Roman" w:hAnsiTheme="majorHAnsi" w:cs="Times New Roman"/>
        </w:rPr>
        <w:t xml:space="preserve">However, if during the programme implementation, the circumstances will require the implementation of TA activities by other programme bodies, the procurement procedures applicable shall be those described in art. </w:t>
      </w:r>
      <w:proofErr w:type="gramStart"/>
      <w:r w:rsidRPr="00C30CD2">
        <w:rPr>
          <w:rFonts w:asciiTheme="majorHAnsi" w:eastAsia="Times New Roman" w:hAnsiTheme="majorHAnsi" w:cs="Times New Roman"/>
        </w:rPr>
        <w:t>37(1) of the Regulation (EU) No.897/2014.</w:t>
      </w:r>
      <w:proofErr w:type="gramEnd"/>
    </w:p>
    <w:p w:rsidR="00C23E47" w:rsidRPr="00C30CD2" w:rsidRDefault="00C23E47" w:rsidP="00C23E47">
      <w:pPr>
        <w:tabs>
          <w:tab w:val="left" w:pos="540"/>
          <w:tab w:val="right" w:pos="7560"/>
        </w:tabs>
        <w:spacing w:after="120" w:line="240" w:lineRule="auto"/>
        <w:ind w:right="-58"/>
        <w:jc w:val="both"/>
        <w:rPr>
          <w:rFonts w:asciiTheme="majorHAnsi" w:eastAsia="Times New Roman" w:hAnsiTheme="majorHAnsi" w:cs="Times New Roman"/>
        </w:rPr>
      </w:pPr>
      <w:r w:rsidRPr="00C30CD2">
        <w:rPr>
          <w:rFonts w:asciiTheme="majorHAnsi" w:eastAsia="Times New Roman" w:hAnsiTheme="majorHAnsi" w:cs="Times New Roman"/>
        </w:rPr>
        <w:t xml:space="preserve">Eligibility requirements set out in Article 48 of the Regulation (EU) No.897/2014 apply mutatis mutandis to technical assistance costs. </w:t>
      </w:r>
    </w:p>
    <w:p w:rsidR="00C23E47" w:rsidRPr="00C30CD2" w:rsidRDefault="00C23E47" w:rsidP="00C23E47">
      <w:pPr>
        <w:tabs>
          <w:tab w:val="left" w:pos="540"/>
          <w:tab w:val="right" w:pos="7560"/>
        </w:tabs>
        <w:spacing w:after="120" w:line="240" w:lineRule="auto"/>
        <w:ind w:right="-54"/>
        <w:jc w:val="both"/>
        <w:rPr>
          <w:rFonts w:asciiTheme="majorHAnsi" w:eastAsia="Times New Roman" w:hAnsiTheme="majorHAnsi" w:cs="Times New Roman"/>
        </w:rPr>
      </w:pPr>
      <w:r w:rsidRPr="00C30CD2">
        <w:rPr>
          <w:rFonts w:asciiTheme="majorHAnsi" w:eastAsia="Times New Roman" w:hAnsiTheme="majorHAnsi" w:cs="Times New Roman"/>
        </w:rPr>
        <w:t>Costs referred to in Article 49 of the Regulation (EU) No.897/2014 shall not be considered eligible as technical assistance costs.</w:t>
      </w:r>
    </w:p>
    <w:p w:rsidR="00C23E47" w:rsidRPr="00C30CD2" w:rsidRDefault="00C23E47" w:rsidP="00C23E47">
      <w:pPr>
        <w:tabs>
          <w:tab w:val="left" w:pos="540"/>
          <w:tab w:val="right" w:pos="7560"/>
        </w:tabs>
        <w:spacing w:after="120" w:line="240" w:lineRule="auto"/>
        <w:ind w:right="-54"/>
        <w:jc w:val="both"/>
        <w:rPr>
          <w:rFonts w:asciiTheme="majorHAnsi" w:eastAsia="Times New Roman" w:hAnsiTheme="majorHAnsi" w:cs="Times New Roman"/>
        </w:rPr>
      </w:pPr>
      <w:r w:rsidRPr="00C30CD2">
        <w:rPr>
          <w:rFonts w:asciiTheme="majorHAnsi" w:eastAsia="Times New Roman" w:hAnsiTheme="majorHAnsi" w:cs="Times New Roman"/>
        </w:rPr>
        <w:t xml:space="preserve">Costs for preparatory actions shall be eligible upon submission of the programme to the Commission, provided the programme is approved by the Commission. </w:t>
      </w:r>
    </w:p>
    <w:p w:rsidR="00C23E47" w:rsidRPr="00945FD6" w:rsidRDefault="00C23E47" w:rsidP="00945FD6">
      <w:pPr>
        <w:tabs>
          <w:tab w:val="left" w:pos="540"/>
          <w:tab w:val="right" w:pos="7560"/>
        </w:tabs>
        <w:spacing w:after="120" w:line="240" w:lineRule="auto"/>
        <w:ind w:right="-54"/>
        <w:jc w:val="both"/>
        <w:rPr>
          <w:rFonts w:asciiTheme="majorHAnsi" w:eastAsia="Times New Roman" w:hAnsiTheme="majorHAnsi" w:cs="Times New Roman"/>
        </w:rPr>
      </w:pPr>
      <w:r w:rsidRPr="00945FD6">
        <w:rPr>
          <w:rFonts w:asciiTheme="majorHAnsi" w:eastAsia="Times New Roman" w:hAnsiTheme="majorHAnsi" w:cs="Times New Roman"/>
        </w:rPr>
        <w:t xml:space="preserve">The overall indicative TA budget is </w:t>
      </w:r>
      <w:r w:rsidR="00263936">
        <w:rPr>
          <w:rFonts w:asciiTheme="majorHAnsi" w:eastAsia="Times New Roman" w:hAnsiTheme="majorHAnsi" w:cs="Times New Roman"/>
        </w:rPr>
        <w:t>presented</w:t>
      </w:r>
      <w:r w:rsidRPr="00945FD6">
        <w:rPr>
          <w:rFonts w:asciiTheme="majorHAnsi" w:eastAsia="Times New Roman" w:hAnsiTheme="majorHAnsi" w:cs="Times New Roman"/>
        </w:rPr>
        <w:t xml:space="preserve"> below.</w:t>
      </w:r>
    </w:p>
    <w:p w:rsidR="00464CC3" w:rsidRDefault="00464CC3" w:rsidP="00C23E47">
      <w:pPr>
        <w:spacing w:after="0"/>
        <w:rPr>
          <w:rFonts w:cs="Times New Roman"/>
          <w:lang w:eastAsia="en-GB"/>
        </w:rPr>
      </w:pPr>
    </w:p>
    <w:p w:rsidR="007609A1" w:rsidRDefault="007609A1" w:rsidP="00C23E47">
      <w:pPr>
        <w:spacing w:after="0"/>
        <w:rPr>
          <w:rFonts w:cs="Times New Roman"/>
          <w:lang w:eastAsia="en-GB"/>
        </w:rPr>
      </w:pPr>
    </w:p>
    <w:p w:rsidR="007609A1" w:rsidRDefault="007609A1" w:rsidP="00C23E47">
      <w:pPr>
        <w:spacing w:after="0"/>
        <w:rPr>
          <w:rFonts w:cs="Times New Roman"/>
          <w:lang w:eastAsia="en-GB"/>
        </w:rPr>
      </w:pPr>
    </w:p>
    <w:p w:rsidR="007609A1" w:rsidRDefault="007609A1" w:rsidP="00C23E47">
      <w:pPr>
        <w:spacing w:after="0"/>
        <w:rPr>
          <w:rFonts w:cs="Times New Roman"/>
          <w:lang w:eastAsia="en-GB"/>
        </w:rPr>
      </w:pPr>
    </w:p>
    <w:p w:rsidR="007609A1" w:rsidRDefault="007609A1" w:rsidP="00C23E47">
      <w:pPr>
        <w:spacing w:after="0"/>
        <w:rPr>
          <w:rFonts w:cs="Times New Roman"/>
          <w:lang w:eastAsia="en-GB"/>
        </w:rPr>
      </w:pPr>
    </w:p>
    <w:p w:rsidR="007609A1" w:rsidRDefault="007609A1" w:rsidP="00C23E47">
      <w:pPr>
        <w:spacing w:after="0"/>
        <w:rPr>
          <w:rFonts w:cs="Times New Roman"/>
          <w:lang w:eastAsia="en-GB"/>
        </w:rPr>
      </w:pPr>
    </w:p>
    <w:p w:rsidR="007609A1" w:rsidRDefault="007609A1" w:rsidP="00C23E47">
      <w:pPr>
        <w:spacing w:after="0"/>
        <w:rPr>
          <w:b/>
        </w:rPr>
      </w:pPr>
    </w:p>
    <w:p w:rsidR="00C23E47" w:rsidRPr="00947BDE" w:rsidRDefault="00C23E47" w:rsidP="00B84220">
      <w:pPr>
        <w:tabs>
          <w:tab w:val="left" w:pos="6804"/>
        </w:tabs>
        <w:spacing w:after="0"/>
        <w:rPr>
          <w:b/>
        </w:rPr>
      </w:pPr>
      <w:r w:rsidRPr="00462BB1">
        <w:rPr>
          <w:b/>
        </w:rPr>
        <w:t>Indicative Technical Assistance budget</w:t>
      </w:r>
    </w:p>
    <w:tbl>
      <w:tblPr>
        <w:tblStyle w:val="LightShading-Accent4"/>
        <w:tblW w:w="94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1395"/>
        <w:gridCol w:w="1170"/>
        <w:gridCol w:w="1200"/>
        <w:gridCol w:w="1037"/>
        <w:gridCol w:w="1448"/>
        <w:gridCol w:w="1448"/>
        <w:gridCol w:w="1047"/>
      </w:tblGrid>
      <w:tr w:rsidR="00802D33" w:rsidRPr="00D40087" w:rsidTr="00F61B7E">
        <w:trPr>
          <w:cnfStyle w:val="100000000000" w:firstRow="1" w:lastRow="0" w:firstColumn="0" w:lastColumn="0" w:oddVBand="0" w:evenVBand="0" w:oddHBand="0" w:evenHBand="0" w:firstRowFirstColumn="0" w:firstRowLastColumn="0" w:lastRowFirstColumn="0" w:lastRowLastColumn="0"/>
          <w:trHeight w:val="348"/>
        </w:trPr>
        <w:tc>
          <w:tcPr>
            <w:cnfStyle w:val="001000000000" w:firstRow="0" w:lastRow="0" w:firstColumn="1" w:lastColumn="0" w:oddVBand="0" w:evenVBand="0" w:oddHBand="0" w:evenHBand="0" w:firstRowFirstColumn="0" w:firstRowLastColumn="0" w:lastRowFirstColumn="0" w:lastRowLastColumn="0"/>
            <w:tcW w:w="2133" w:type="dxa"/>
            <w:gridSpan w:val="2"/>
            <w:hideMark/>
          </w:tcPr>
          <w:p w:rsidR="00802D33" w:rsidRPr="00D40087" w:rsidRDefault="00802D33" w:rsidP="00B84220">
            <w:pPr>
              <w:tabs>
                <w:tab w:val="left" w:pos="6804"/>
              </w:tabs>
              <w:jc w:val="center"/>
              <w:rPr>
                <w:rFonts w:ascii="Times New Roman" w:eastAsia="Times New Roman" w:hAnsi="Times New Roman" w:cs="Times New Roman"/>
                <w:b w:val="0"/>
                <w:bCs w:val="0"/>
                <w:color w:val="000000"/>
                <w:sz w:val="20"/>
                <w:szCs w:val="20"/>
                <w:lang w:eastAsia="en-GB"/>
              </w:rPr>
            </w:pPr>
            <w:r w:rsidRPr="00D40087">
              <w:rPr>
                <w:rFonts w:ascii="Times New Roman" w:eastAsia="Times New Roman" w:hAnsi="Times New Roman" w:cs="Times New Roman"/>
                <w:b w:val="0"/>
                <w:bCs w:val="0"/>
                <w:color w:val="000000"/>
                <w:sz w:val="20"/>
                <w:szCs w:val="20"/>
                <w:lang w:eastAsia="en-GB"/>
              </w:rPr>
              <w:lastRenderedPageBreak/>
              <w:t>Budget categories</w:t>
            </w:r>
          </w:p>
        </w:tc>
        <w:tc>
          <w:tcPr>
            <w:tcW w:w="1170" w:type="dxa"/>
          </w:tcPr>
          <w:p w:rsidR="00802D33" w:rsidRPr="00D40087" w:rsidRDefault="00802D33" w:rsidP="00B84220">
            <w:pPr>
              <w:tabs>
                <w:tab w:val="left" w:pos="6804"/>
              </w:tabs>
              <w:jc w:val="righ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20"/>
                <w:szCs w:val="20"/>
                <w:lang w:eastAsia="en-GB"/>
              </w:rPr>
            </w:pPr>
            <w:r w:rsidRPr="00D40087">
              <w:rPr>
                <w:rFonts w:ascii="Times New Roman" w:eastAsia="Times New Roman" w:hAnsi="Times New Roman" w:cs="Times New Roman"/>
                <w:b w:val="0"/>
                <w:bCs w:val="0"/>
                <w:color w:val="000000"/>
                <w:sz w:val="20"/>
                <w:szCs w:val="20"/>
                <w:lang w:eastAsia="en-GB"/>
              </w:rPr>
              <w:t>MA</w:t>
            </w:r>
          </w:p>
        </w:tc>
        <w:tc>
          <w:tcPr>
            <w:tcW w:w="1200" w:type="dxa"/>
          </w:tcPr>
          <w:p w:rsidR="00802D33" w:rsidRPr="00D40087" w:rsidRDefault="00802D33" w:rsidP="00B84220">
            <w:pPr>
              <w:tabs>
                <w:tab w:val="left" w:pos="6804"/>
              </w:tabs>
              <w:jc w:val="righ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20"/>
                <w:szCs w:val="20"/>
                <w:lang w:eastAsia="en-GB"/>
              </w:rPr>
            </w:pPr>
            <w:r w:rsidRPr="00D40087">
              <w:rPr>
                <w:rFonts w:ascii="Times New Roman" w:eastAsia="Times New Roman" w:hAnsi="Times New Roman" w:cs="Times New Roman"/>
                <w:b w:val="0"/>
                <w:bCs w:val="0"/>
                <w:color w:val="000000"/>
                <w:sz w:val="20"/>
                <w:szCs w:val="20"/>
                <w:lang w:eastAsia="en-GB"/>
              </w:rPr>
              <w:t xml:space="preserve">JTS </w:t>
            </w:r>
          </w:p>
        </w:tc>
        <w:tc>
          <w:tcPr>
            <w:tcW w:w="1037" w:type="dxa"/>
          </w:tcPr>
          <w:p w:rsidR="00802D33" w:rsidRPr="00D40087" w:rsidRDefault="00802D33" w:rsidP="00B84220">
            <w:pPr>
              <w:tabs>
                <w:tab w:val="left" w:pos="6804"/>
              </w:tabs>
              <w:jc w:val="righ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20"/>
                <w:szCs w:val="20"/>
                <w:lang w:eastAsia="en-GB"/>
              </w:rPr>
            </w:pPr>
            <w:r w:rsidRPr="00D40087">
              <w:rPr>
                <w:rFonts w:ascii="Times New Roman" w:eastAsia="Times New Roman" w:hAnsi="Times New Roman" w:cs="Times New Roman"/>
                <w:b w:val="0"/>
                <w:bCs w:val="0"/>
                <w:color w:val="000000"/>
                <w:sz w:val="20"/>
                <w:szCs w:val="20"/>
                <w:lang w:eastAsia="en-GB"/>
              </w:rPr>
              <w:t>Audit Authority</w:t>
            </w:r>
          </w:p>
        </w:tc>
        <w:tc>
          <w:tcPr>
            <w:tcW w:w="1448" w:type="dxa"/>
          </w:tcPr>
          <w:p w:rsidR="00802D33" w:rsidRPr="00D40087" w:rsidRDefault="00802D33" w:rsidP="00B84220">
            <w:pPr>
              <w:tabs>
                <w:tab w:val="left" w:pos="6804"/>
              </w:tabs>
              <w:jc w:val="righ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20"/>
                <w:szCs w:val="20"/>
                <w:lang w:eastAsia="en-GB"/>
              </w:rPr>
            </w:pPr>
            <w:r w:rsidRPr="00D40087">
              <w:rPr>
                <w:rFonts w:ascii="Times New Roman" w:eastAsia="Times New Roman" w:hAnsi="Times New Roman" w:cs="Times New Roman"/>
                <w:b w:val="0"/>
                <w:bCs w:val="0"/>
                <w:color w:val="000000"/>
                <w:sz w:val="20"/>
                <w:szCs w:val="20"/>
                <w:lang w:eastAsia="en-GB"/>
              </w:rPr>
              <w:t xml:space="preserve">First Level </w:t>
            </w:r>
          </w:p>
          <w:p w:rsidR="00802D33" w:rsidRPr="00D40087" w:rsidRDefault="00802D33" w:rsidP="00B84220">
            <w:pPr>
              <w:tabs>
                <w:tab w:val="left" w:pos="6804"/>
              </w:tabs>
              <w:jc w:val="righ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20"/>
                <w:szCs w:val="20"/>
                <w:lang w:eastAsia="en-GB"/>
              </w:rPr>
            </w:pPr>
            <w:r w:rsidRPr="00D40087">
              <w:rPr>
                <w:rFonts w:ascii="Times New Roman" w:eastAsia="Times New Roman" w:hAnsi="Times New Roman" w:cs="Times New Roman"/>
                <w:b w:val="0"/>
                <w:bCs w:val="0"/>
                <w:color w:val="000000"/>
                <w:sz w:val="20"/>
                <w:szCs w:val="20"/>
                <w:lang w:eastAsia="en-GB"/>
              </w:rPr>
              <w:t xml:space="preserve">Control </w:t>
            </w:r>
          </w:p>
        </w:tc>
        <w:tc>
          <w:tcPr>
            <w:tcW w:w="1448" w:type="dxa"/>
          </w:tcPr>
          <w:p w:rsidR="00802D33" w:rsidRPr="00D40087" w:rsidRDefault="00802D33" w:rsidP="00B84220">
            <w:pPr>
              <w:tabs>
                <w:tab w:val="left" w:pos="6804"/>
              </w:tabs>
              <w:jc w:val="righ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20"/>
                <w:szCs w:val="20"/>
                <w:lang w:eastAsia="en-GB"/>
              </w:rPr>
            </w:pPr>
            <w:r w:rsidRPr="00D40087">
              <w:rPr>
                <w:rFonts w:ascii="Times New Roman" w:eastAsia="Times New Roman" w:hAnsi="Times New Roman" w:cs="Times New Roman"/>
                <w:b w:val="0"/>
                <w:bCs w:val="0"/>
                <w:color w:val="000000"/>
                <w:sz w:val="20"/>
                <w:szCs w:val="20"/>
                <w:lang w:eastAsia="en-GB"/>
              </w:rPr>
              <w:t>National Authority</w:t>
            </w:r>
            <w:r w:rsidR="002E2285" w:rsidRPr="00D40087">
              <w:rPr>
                <w:rStyle w:val="FootnoteReference"/>
                <w:rFonts w:ascii="Times New Roman" w:eastAsia="Times New Roman" w:hAnsi="Times New Roman" w:cs="Times New Roman"/>
                <w:b w:val="0"/>
                <w:bCs w:val="0"/>
                <w:color w:val="000000"/>
                <w:sz w:val="20"/>
                <w:szCs w:val="20"/>
                <w:lang w:eastAsia="en-GB"/>
              </w:rPr>
              <w:footnoteReference w:id="21"/>
            </w:r>
          </w:p>
        </w:tc>
        <w:tc>
          <w:tcPr>
            <w:tcW w:w="1047" w:type="dxa"/>
            <w:hideMark/>
          </w:tcPr>
          <w:p w:rsidR="00802D33" w:rsidRPr="00D40087" w:rsidRDefault="00802D33" w:rsidP="00B84220">
            <w:pPr>
              <w:tabs>
                <w:tab w:val="left" w:pos="6804"/>
              </w:tabs>
              <w:jc w:val="righ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20"/>
                <w:szCs w:val="20"/>
                <w:lang w:eastAsia="en-GB"/>
              </w:rPr>
            </w:pPr>
            <w:r w:rsidRPr="00D40087">
              <w:rPr>
                <w:rFonts w:ascii="Times New Roman" w:eastAsia="Times New Roman" w:hAnsi="Times New Roman" w:cs="Times New Roman"/>
                <w:b w:val="0"/>
                <w:bCs w:val="0"/>
                <w:color w:val="000000"/>
                <w:sz w:val="20"/>
                <w:szCs w:val="20"/>
                <w:lang w:eastAsia="en-GB"/>
              </w:rPr>
              <w:t>%</w:t>
            </w:r>
          </w:p>
        </w:tc>
      </w:tr>
      <w:tr w:rsidR="00802D33" w:rsidRPr="00D40087" w:rsidTr="00F61B7E">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738" w:type="dxa"/>
            <w:noWrap/>
            <w:hideMark/>
          </w:tcPr>
          <w:p w:rsidR="00802D33" w:rsidRPr="00D40087" w:rsidRDefault="00802D33" w:rsidP="00B84220">
            <w:pPr>
              <w:tabs>
                <w:tab w:val="left" w:pos="6804"/>
              </w:tabs>
              <w:rPr>
                <w:rFonts w:ascii="Times New Roman" w:eastAsia="Times New Roman" w:hAnsi="Times New Roman" w:cs="Times New Roman"/>
                <w:b w:val="0"/>
                <w:bCs w:val="0"/>
                <w:color w:val="000000"/>
                <w:sz w:val="20"/>
                <w:szCs w:val="20"/>
                <w:lang w:eastAsia="en-GB"/>
              </w:rPr>
            </w:pPr>
            <w:r w:rsidRPr="00D40087">
              <w:rPr>
                <w:rFonts w:ascii="Times New Roman" w:eastAsia="Times New Roman" w:hAnsi="Times New Roman" w:cs="Times New Roman"/>
                <w:b w:val="0"/>
                <w:bCs w:val="0"/>
                <w:color w:val="000000"/>
                <w:sz w:val="20"/>
                <w:szCs w:val="20"/>
                <w:lang w:eastAsia="en-GB"/>
              </w:rPr>
              <w:t xml:space="preserve">Total </w:t>
            </w:r>
          </w:p>
        </w:tc>
        <w:tc>
          <w:tcPr>
            <w:tcW w:w="1395" w:type="dxa"/>
            <w:noWrap/>
            <w:hideMark/>
          </w:tcPr>
          <w:p w:rsidR="00802D33" w:rsidRPr="00D40087" w:rsidRDefault="00802D33" w:rsidP="00B84220">
            <w:pPr>
              <w:tabs>
                <w:tab w:val="left" w:pos="6804"/>
              </w:tabs>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170" w:type="dxa"/>
          </w:tcPr>
          <w:p w:rsidR="00802D33" w:rsidRPr="00D40087" w:rsidRDefault="00802D33"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200" w:type="dxa"/>
          </w:tcPr>
          <w:p w:rsidR="00802D33" w:rsidRPr="00D40087" w:rsidRDefault="00802D33"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037" w:type="dxa"/>
          </w:tcPr>
          <w:p w:rsidR="00802D33" w:rsidRPr="00D40087" w:rsidRDefault="00802D33"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48" w:type="dxa"/>
          </w:tcPr>
          <w:p w:rsidR="00802D33" w:rsidRPr="00D40087" w:rsidRDefault="00802D33"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48" w:type="dxa"/>
          </w:tcPr>
          <w:p w:rsidR="00802D33" w:rsidRPr="00D40087" w:rsidRDefault="00802D33"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047" w:type="dxa"/>
            <w:noWrap/>
            <w:hideMark/>
          </w:tcPr>
          <w:p w:rsidR="00802D33" w:rsidRPr="00D40087" w:rsidRDefault="00802D33"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100%</w:t>
            </w:r>
          </w:p>
        </w:tc>
      </w:tr>
      <w:tr w:rsidR="006B71BC" w:rsidRPr="00D40087" w:rsidTr="00F61B7E">
        <w:trPr>
          <w:trHeight w:val="333"/>
        </w:trPr>
        <w:tc>
          <w:tcPr>
            <w:cnfStyle w:val="001000000000" w:firstRow="0" w:lastRow="0" w:firstColumn="1" w:lastColumn="0" w:oddVBand="0" w:evenVBand="0" w:oddHBand="0" w:evenHBand="0" w:firstRowFirstColumn="0" w:firstRowLastColumn="0" w:lastRowFirstColumn="0" w:lastRowLastColumn="0"/>
            <w:tcW w:w="738" w:type="dxa"/>
            <w:noWrap/>
            <w:hideMark/>
          </w:tcPr>
          <w:p w:rsidR="006B71BC" w:rsidRPr="00D40087" w:rsidRDefault="006B71BC" w:rsidP="00B84220">
            <w:pPr>
              <w:tabs>
                <w:tab w:val="left" w:pos="6804"/>
              </w:tabs>
              <w:jc w:val="center"/>
              <w:rPr>
                <w:rFonts w:ascii="Times New Roman" w:eastAsia="Times New Roman" w:hAnsi="Times New Roman" w:cs="Times New Roman"/>
                <w:b w:val="0"/>
                <w:bCs w:val="0"/>
                <w:color w:val="000000"/>
                <w:sz w:val="20"/>
                <w:szCs w:val="20"/>
                <w:lang w:eastAsia="en-GB"/>
              </w:rPr>
            </w:pPr>
            <w:r w:rsidRPr="00D40087">
              <w:rPr>
                <w:rFonts w:ascii="Times New Roman" w:eastAsia="Times New Roman" w:hAnsi="Times New Roman" w:cs="Times New Roman"/>
                <w:b w:val="0"/>
                <w:bCs w:val="0"/>
                <w:color w:val="000000"/>
                <w:sz w:val="20"/>
                <w:szCs w:val="20"/>
                <w:lang w:eastAsia="en-GB"/>
              </w:rPr>
              <w:t>1</w:t>
            </w:r>
          </w:p>
        </w:tc>
        <w:tc>
          <w:tcPr>
            <w:tcW w:w="1395" w:type="dxa"/>
            <w:noWrap/>
            <w:hideMark/>
          </w:tcPr>
          <w:p w:rsidR="006B71BC" w:rsidRPr="00D40087" w:rsidRDefault="006B71BC" w:rsidP="00B84220">
            <w:pPr>
              <w:tabs>
                <w:tab w:val="left" w:pos="6804"/>
              </w:tabs>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Staff costs</w:t>
            </w:r>
          </w:p>
        </w:tc>
        <w:tc>
          <w:tcPr>
            <w:tcW w:w="1170" w:type="dxa"/>
          </w:tcPr>
          <w:p w:rsidR="006B71BC" w:rsidRPr="00D40087" w:rsidRDefault="00E27A09"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200" w:type="dxa"/>
          </w:tcPr>
          <w:p w:rsidR="006B71BC" w:rsidRPr="00D40087" w:rsidRDefault="006B71BC" w:rsidP="00B84220">
            <w:pPr>
              <w:tabs>
                <w:tab w:val="left" w:pos="6804"/>
              </w:tabs>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color w:val="000000"/>
                <w:sz w:val="20"/>
                <w:szCs w:val="20"/>
              </w:rPr>
            </w:pPr>
            <w:r w:rsidRPr="00D40087">
              <w:rPr>
                <w:rFonts w:ascii="Times New Roman" w:eastAsia="Times New Roman" w:hAnsi="Times New Roman" w:cs="Times New Roman"/>
                <w:bCs/>
                <w:iCs/>
                <w:color w:val="000000"/>
                <w:sz w:val="20"/>
                <w:szCs w:val="20"/>
              </w:rPr>
              <w:t>2,153,400</w:t>
            </w:r>
          </w:p>
          <w:p w:rsidR="006B71BC" w:rsidRPr="00D40087" w:rsidRDefault="006B71BC"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037" w:type="dxa"/>
          </w:tcPr>
          <w:p w:rsidR="006B71BC" w:rsidRPr="00D40087" w:rsidRDefault="006B71BC"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448" w:type="dxa"/>
          </w:tcPr>
          <w:p w:rsidR="006B71BC" w:rsidRPr="00D40087" w:rsidRDefault="006B71BC"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448" w:type="dxa"/>
          </w:tcPr>
          <w:p w:rsidR="006B71BC" w:rsidRPr="00D40087" w:rsidRDefault="006B71BC"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151,800</w:t>
            </w:r>
          </w:p>
          <w:p w:rsidR="006B71BC" w:rsidRPr="00D40087" w:rsidRDefault="006B71BC"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047" w:type="dxa"/>
            <w:noWrap/>
            <w:hideMark/>
          </w:tcPr>
          <w:p w:rsidR="006B71BC"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38.4%</w:t>
            </w:r>
          </w:p>
        </w:tc>
      </w:tr>
      <w:tr w:rsidR="00F61B7E" w:rsidRPr="00D40087" w:rsidTr="00F61B7E">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738" w:type="dxa"/>
            <w:noWrap/>
            <w:hideMark/>
          </w:tcPr>
          <w:p w:rsidR="00F61B7E" w:rsidRPr="00D40087" w:rsidRDefault="00F61B7E" w:rsidP="00B84220">
            <w:pPr>
              <w:tabs>
                <w:tab w:val="left" w:pos="6804"/>
              </w:tabs>
              <w:jc w:val="center"/>
              <w:rPr>
                <w:rFonts w:ascii="Times New Roman" w:eastAsia="Times New Roman" w:hAnsi="Times New Roman" w:cs="Times New Roman"/>
                <w:b w:val="0"/>
                <w:bCs w:val="0"/>
                <w:color w:val="000000"/>
                <w:sz w:val="20"/>
                <w:szCs w:val="20"/>
                <w:lang w:eastAsia="en-GB"/>
              </w:rPr>
            </w:pPr>
            <w:r w:rsidRPr="00D40087">
              <w:rPr>
                <w:rFonts w:ascii="Times New Roman" w:eastAsia="Times New Roman" w:hAnsi="Times New Roman" w:cs="Times New Roman"/>
                <w:b w:val="0"/>
                <w:bCs w:val="0"/>
                <w:color w:val="000000"/>
                <w:sz w:val="20"/>
                <w:szCs w:val="20"/>
                <w:lang w:eastAsia="en-GB"/>
              </w:rPr>
              <w:t>2</w:t>
            </w:r>
          </w:p>
        </w:tc>
        <w:tc>
          <w:tcPr>
            <w:tcW w:w="1395" w:type="dxa"/>
            <w:noWrap/>
            <w:hideMark/>
          </w:tcPr>
          <w:p w:rsidR="00F61B7E" w:rsidRPr="00D40087" w:rsidRDefault="00F61B7E" w:rsidP="00B84220">
            <w:pPr>
              <w:tabs>
                <w:tab w:val="left" w:pos="6804"/>
              </w:tabs>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Travel costs</w:t>
            </w:r>
          </w:p>
        </w:tc>
        <w:tc>
          <w:tcPr>
            <w:tcW w:w="1170" w:type="dxa"/>
          </w:tcPr>
          <w:p w:rsidR="00F61B7E" w:rsidRPr="00D40087" w:rsidRDefault="00F61B7E" w:rsidP="00B84220">
            <w:pPr>
              <w:tabs>
                <w:tab w:val="left" w:pos="6804"/>
              </w:tabs>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color w:val="000000"/>
                <w:sz w:val="20"/>
                <w:szCs w:val="20"/>
              </w:rPr>
            </w:pPr>
            <w:r w:rsidRPr="00D40087">
              <w:rPr>
                <w:rFonts w:ascii="Times New Roman" w:eastAsia="Times New Roman" w:hAnsi="Times New Roman" w:cs="Times New Roman"/>
                <w:bCs/>
                <w:iCs/>
                <w:color w:val="000000"/>
                <w:sz w:val="20"/>
                <w:szCs w:val="20"/>
              </w:rPr>
              <w:t>342,730</w:t>
            </w:r>
          </w:p>
          <w:p w:rsidR="00F61B7E" w:rsidRPr="00D40087" w:rsidRDefault="00F61B7E" w:rsidP="00B84220">
            <w:pPr>
              <w:tabs>
                <w:tab w:val="left" w:pos="6804"/>
              </w:tabs>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color w:val="000000"/>
                <w:sz w:val="20"/>
                <w:szCs w:val="20"/>
              </w:rPr>
            </w:pPr>
          </w:p>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200" w:type="dxa"/>
          </w:tcPr>
          <w:p w:rsidR="00F61B7E" w:rsidRPr="00D40087" w:rsidRDefault="00F61B7E" w:rsidP="00B84220">
            <w:pPr>
              <w:tabs>
                <w:tab w:val="left" w:pos="6804"/>
              </w:tabs>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color w:val="000000"/>
                <w:sz w:val="20"/>
                <w:szCs w:val="20"/>
              </w:rPr>
            </w:pPr>
            <w:r w:rsidRPr="00D40087">
              <w:rPr>
                <w:rFonts w:ascii="Times New Roman" w:eastAsia="Times New Roman" w:hAnsi="Times New Roman" w:cs="Times New Roman"/>
                <w:bCs/>
                <w:iCs/>
                <w:color w:val="000000"/>
                <w:sz w:val="20"/>
                <w:szCs w:val="20"/>
              </w:rPr>
              <w:t>424,000</w:t>
            </w:r>
          </w:p>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037" w:type="dxa"/>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141 740</w:t>
            </w:r>
          </w:p>
        </w:tc>
        <w:tc>
          <w:tcPr>
            <w:tcW w:w="1448" w:type="dxa"/>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92 279</w:t>
            </w:r>
          </w:p>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48" w:type="dxa"/>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047" w:type="dxa"/>
            <w:noWrap/>
            <w:hideMark/>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16.7%</w:t>
            </w:r>
          </w:p>
        </w:tc>
      </w:tr>
      <w:tr w:rsidR="00F61B7E" w:rsidRPr="00D40087" w:rsidTr="006E2607">
        <w:trPr>
          <w:trHeight w:val="333"/>
        </w:trPr>
        <w:tc>
          <w:tcPr>
            <w:cnfStyle w:val="001000000000" w:firstRow="0" w:lastRow="0" w:firstColumn="1" w:lastColumn="0" w:oddVBand="0" w:evenVBand="0" w:oddHBand="0" w:evenHBand="0" w:firstRowFirstColumn="0" w:firstRowLastColumn="0" w:lastRowFirstColumn="0" w:lastRowLastColumn="0"/>
            <w:tcW w:w="738" w:type="dxa"/>
            <w:noWrap/>
            <w:hideMark/>
          </w:tcPr>
          <w:p w:rsidR="00F61B7E" w:rsidRPr="00D40087" w:rsidRDefault="00F61B7E" w:rsidP="00B84220">
            <w:pPr>
              <w:tabs>
                <w:tab w:val="left" w:pos="6804"/>
              </w:tabs>
              <w:jc w:val="center"/>
              <w:rPr>
                <w:rFonts w:ascii="Times New Roman" w:eastAsia="Times New Roman" w:hAnsi="Times New Roman" w:cs="Times New Roman"/>
                <w:b w:val="0"/>
                <w:bCs w:val="0"/>
                <w:color w:val="000000"/>
                <w:sz w:val="20"/>
                <w:szCs w:val="20"/>
                <w:lang w:eastAsia="en-GB"/>
              </w:rPr>
            </w:pPr>
            <w:r w:rsidRPr="00D40087">
              <w:rPr>
                <w:rFonts w:ascii="Times New Roman" w:eastAsia="Times New Roman" w:hAnsi="Times New Roman" w:cs="Times New Roman"/>
                <w:b w:val="0"/>
                <w:bCs w:val="0"/>
                <w:color w:val="000000"/>
                <w:sz w:val="20"/>
                <w:szCs w:val="20"/>
                <w:lang w:eastAsia="en-GB"/>
              </w:rPr>
              <w:t>3</w:t>
            </w:r>
          </w:p>
        </w:tc>
        <w:tc>
          <w:tcPr>
            <w:tcW w:w="1395" w:type="dxa"/>
            <w:noWrap/>
            <w:hideMark/>
          </w:tcPr>
          <w:p w:rsidR="00F61B7E" w:rsidRPr="00D40087" w:rsidRDefault="00F61B7E" w:rsidP="00B84220">
            <w:pPr>
              <w:tabs>
                <w:tab w:val="left" w:pos="6804"/>
              </w:tabs>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Equipment &amp; supplies</w:t>
            </w:r>
          </w:p>
        </w:tc>
        <w:tc>
          <w:tcPr>
            <w:tcW w:w="1170" w:type="dxa"/>
          </w:tcPr>
          <w:p w:rsidR="00F61B7E" w:rsidRPr="00D40087" w:rsidRDefault="00F61B7E" w:rsidP="00B84220">
            <w:pPr>
              <w:tabs>
                <w:tab w:val="left" w:pos="6804"/>
              </w:tabs>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color w:val="000000"/>
                <w:sz w:val="20"/>
                <w:szCs w:val="20"/>
              </w:rPr>
            </w:pPr>
            <w:r w:rsidRPr="00D40087">
              <w:rPr>
                <w:rFonts w:ascii="Times New Roman" w:eastAsia="Times New Roman" w:hAnsi="Times New Roman" w:cs="Times New Roman"/>
                <w:bCs/>
                <w:iCs/>
                <w:color w:val="000000"/>
                <w:sz w:val="20"/>
                <w:szCs w:val="20"/>
              </w:rPr>
              <w:t>180,400</w:t>
            </w:r>
          </w:p>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200" w:type="dxa"/>
          </w:tcPr>
          <w:p w:rsidR="00F61B7E" w:rsidRPr="00D40087" w:rsidRDefault="00F61B7E" w:rsidP="00B84220">
            <w:pPr>
              <w:tabs>
                <w:tab w:val="left" w:pos="6804"/>
              </w:tabs>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color w:val="000000"/>
                <w:sz w:val="20"/>
                <w:szCs w:val="20"/>
              </w:rPr>
            </w:pPr>
            <w:r w:rsidRPr="00D40087">
              <w:rPr>
                <w:rFonts w:ascii="Times New Roman" w:eastAsia="Times New Roman" w:hAnsi="Times New Roman" w:cs="Times New Roman"/>
                <w:bCs/>
                <w:iCs/>
                <w:color w:val="000000"/>
                <w:sz w:val="20"/>
                <w:szCs w:val="20"/>
              </w:rPr>
              <w:t>153,700</w:t>
            </w:r>
          </w:p>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037" w:type="dxa"/>
          </w:tcPr>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15 000</w:t>
            </w:r>
          </w:p>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48" w:type="dxa"/>
          </w:tcPr>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28 500</w:t>
            </w:r>
          </w:p>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48" w:type="dxa"/>
          </w:tcPr>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10,000</w:t>
            </w:r>
          </w:p>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047" w:type="dxa"/>
            <w:noWrap/>
          </w:tcPr>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6.5%</w:t>
            </w:r>
          </w:p>
        </w:tc>
      </w:tr>
      <w:tr w:rsidR="00F61B7E" w:rsidRPr="00D40087" w:rsidTr="006E2607">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738" w:type="dxa"/>
            <w:noWrap/>
            <w:hideMark/>
          </w:tcPr>
          <w:p w:rsidR="00F61B7E" w:rsidRPr="00D40087" w:rsidRDefault="00F61B7E" w:rsidP="00B84220">
            <w:pPr>
              <w:tabs>
                <w:tab w:val="left" w:pos="6804"/>
              </w:tabs>
              <w:jc w:val="center"/>
              <w:rPr>
                <w:rFonts w:ascii="Times New Roman" w:eastAsia="Times New Roman" w:hAnsi="Times New Roman" w:cs="Times New Roman"/>
                <w:b w:val="0"/>
                <w:bCs w:val="0"/>
                <w:color w:val="000000"/>
                <w:sz w:val="20"/>
                <w:szCs w:val="20"/>
                <w:lang w:eastAsia="en-GB"/>
              </w:rPr>
            </w:pPr>
            <w:r w:rsidRPr="00D40087">
              <w:rPr>
                <w:rFonts w:ascii="Times New Roman" w:eastAsia="Times New Roman" w:hAnsi="Times New Roman" w:cs="Times New Roman"/>
                <w:b w:val="0"/>
                <w:bCs w:val="0"/>
                <w:color w:val="000000"/>
                <w:sz w:val="20"/>
                <w:szCs w:val="20"/>
                <w:lang w:eastAsia="en-GB"/>
              </w:rPr>
              <w:t>4</w:t>
            </w:r>
          </w:p>
        </w:tc>
        <w:tc>
          <w:tcPr>
            <w:tcW w:w="1395" w:type="dxa"/>
            <w:noWrap/>
            <w:hideMark/>
          </w:tcPr>
          <w:p w:rsidR="00F61B7E" w:rsidRPr="00D40087" w:rsidRDefault="00F61B7E" w:rsidP="00B84220">
            <w:pPr>
              <w:tabs>
                <w:tab w:val="left" w:pos="6804"/>
              </w:tabs>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Administrative costs</w:t>
            </w:r>
          </w:p>
        </w:tc>
        <w:tc>
          <w:tcPr>
            <w:tcW w:w="1170" w:type="dxa"/>
          </w:tcPr>
          <w:p w:rsidR="00F61B7E" w:rsidRPr="00D40087" w:rsidRDefault="00F61B7E" w:rsidP="00B84220">
            <w:pPr>
              <w:tabs>
                <w:tab w:val="left" w:pos="6804"/>
              </w:tabs>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color w:val="000000"/>
                <w:sz w:val="20"/>
                <w:szCs w:val="20"/>
              </w:rPr>
            </w:pPr>
            <w:r w:rsidRPr="00D40087">
              <w:rPr>
                <w:rFonts w:ascii="Times New Roman" w:eastAsia="Times New Roman" w:hAnsi="Times New Roman" w:cs="Times New Roman"/>
                <w:bCs/>
                <w:iCs/>
                <w:color w:val="000000"/>
                <w:sz w:val="20"/>
                <w:szCs w:val="20"/>
              </w:rPr>
              <w:t>72,000</w:t>
            </w:r>
          </w:p>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200" w:type="dxa"/>
          </w:tcPr>
          <w:p w:rsidR="00F61B7E" w:rsidRPr="00D40087" w:rsidRDefault="00F61B7E" w:rsidP="00B84220">
            <w:pPr>
              <w:tabs>
                <w:tab w:val="left" w:pos="6804"/>
              </w:tabs>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color w:val="000000"/>
                <w:sz w:val="20"/>
                <w:szCs w:val="20"/>
              </w:rPr>
            </w:pPr>
            <w:r w:rsidRPr="00D40087">
              <w:rPr>
                <w:rFonts w:ascii="Times New Roman" w:eastAsia="Times New Roman" w:hAnsi="Times New Roman" w:cs="Times New Roman"/>
                <w:bCs/>
                <w:iCs/>
                <w:color w:val="000000"/>
                <w:sz w:val="20"/>
                <w:szCs w:val="20"/>
              </w:rPr>
              <w:t>361,500</w:t>
            </w:r>
          </w:p>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037" w:type="dxa"/>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448" w:type="dxa"/>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448" w:type="dxa"/>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047" w:type="dxa"/>
            <w:noWrap/>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7.2%</w:t>
            </w:r>
          </w:p>
        </w:tc>
      </w:tr>
      <w:tr w:rsidR="00F61B7E" w:rsidRPr="00D40087" w:rsidTr="00F61B7E">
        <w:trPr>
          <w:trHeight w:val="313"/>
        </w:trPr>
        <w:tc>
          <w:tcPr>
            <w:cnfStyle w:val="001000000000" w:firstRow="0" w:lastRow="0" w:firstColumn="1" w:lastColumn="0" w:oddVBand="0" w:evenVBand="0" w:oddHBand="0" w:evenHBand="0" w:firstRowFirstColumn="0" w:firstRowLastColumn="0" w:lastRowFirstColumn="0" w:lastRowLastColumn="0"/>
            <w:tcW w:w="738" w:type="dxa"/>
            <w:noWrap/>
            <w:hideMark/>
          </w:tcPr>
          <w:p w:rsidR="00F61B7E" w:rsidRPr="00D40087" w:rsidRDefault="00F61B7E" w:rsidP="00B84220">
            <w:pPr>
              <w:tabs>
                <w:tab w:val="left" w:pos="6804"/>
              </w:tabs>
              <w:jc w:val="center"/>
              <w:rPr>
                <w:rFonts w:ascii="Times New Roman" w:eastAsia="Times New Roman" w:hAnsi="Times New Roman" w:cs="Times New Roman"/>
                <w:b w:val="0"/>
                <w:bCs w:val="0"/>
                <w:color w:val="000000"/>
                <w:sz w:val="20"/>
                <w:szCs w:val="20"/>
                <w:lang w:eastAsia="en-GB"/>
              </w:rPr>
            </w:pPr>
            <w:r w:rsidRPr="00D40087">
              <w:rPr>
                <w:rFonts w:ascii="Times New Roman" w:eastAsia="Times New Roman" w:hAnsi="Times New Roman" w:cs="Times New Roman"/>
                <w:b w:val="0"/>
                <w:bCs w:val="0"/>
                <w:color w:val="000000"/>
                <w:sz w:val="20"/>
                <w:szCs w:val="20"/>
                <w:lang w:eastAsia="en-GB"/>
              </w:rPr>
              <w:t>5</w:t>
            </w:r>
          </w:p>
        </w:tc>
        <w:tc>
          <w:tcPr>
            <w:tcW w:w="1395" w:type="dxa"/>
            <w:noWrap/>
            <w:hideMark/>
          </w:tcPr>
          <w:p w:rsidR="00F61B7E" w:rsidRPr="00D40087" w:rsidRDefault="00F61B7E" w:rsidP="00B84220">
            <w:pPr>
              <w:tabs>
                <w:tab w:val="left" w:pos="6804"/>
              </w:tabs>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Subcontracted services</w:t>
            </w:r>
          </w:p>
        </w:tc>
        <w:tc>
          <w:tcPr>
            <w:tcW w:w="1170" w:type="dxa"/>
          </w:tcPr>
          <w:p w:rsidR="00F61B7E" w:rsidRPr="00D40087" w:rsidRDefault="00F61B7E" w:rsidP="00B84220">
            <w:pPr>
              <w:tabs>
                <w:tab w:val="left" w:pos="6804"/>
              </w:tabs>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color w:val="000000"/>
                <w:sz w:val="20"/>
                <w:szCs w:val="20"/>
              </w:rPr>
            </w:pPr>
            <w:r w:rsidRPr="00D40087">
              <w:rPr>
                <w:rFonts w:ascii="Times New Roman" w:eastAsia="Times New Roman" w:hAnsi="Times New Roman" w:cs="Times New Roman"/>
                <w:bCs/>
                <w:iCs/>
                <w:color w:val="000000"/>
                <w:sz w:val="20"/>
                <w:szCs w:val="20"/>
              </w:rPr>
              <w:t>816,000</w:t>
            </w:r>
          </w:p>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200" w:type="dxa"/>
          </w:tcPr>
          <w:p w:rsidR="00F61B7E" w:rsidRPr="00D40087" w:rsidRDefault="00F61B7E" w:rsidP="00B84220">
            <w:pPr>
              <w:tabs>
                <w:tab w:val="left" w:pos="6804"/>
              </w:tabs>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iCs/>
                <w:color w:val="000000"/>
                <w:sz w:val="20"/>
                <w:szCs w:val="20"/>
              </w:rPr>
            </w:pPr>
            <w:r w:rsidRPr="00D40087">
              <w:rPr>
                <w:rFonts w:ascii="Times New Roman" w:eastAsia="Times New Roman" w:hAnsi="Times New Roman" w:cs="Times New Roman"/>
                <w:bCs/>
                <w:iCs/>
                <w:color w:val="000000"/>
                <w:sz w:val="20"/>
                <w:szCs w:val="20"/>
              </w:rPr>
              <w:t>901,845</w:t>
            </w:r>
          </w:p>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037" w:type="dxa"/>
          </w:tcPr>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448" w:type="dxa"/>
          </w:tcPr>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448" w:type="dxa"/>
          </w:tcPr>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047" w:type="dxa"/>
            <w:noWrap/>
            <w:hideMark/>
          </w:tcPr>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28.6%</w:t>
            </w:r>
          </w:p>
        </w:tc>
      </w:tr>
      <w:tr w:rsidR="00F61B7E" w:rsidRPr="00D40087" w:rsidTr="00F61B7E">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738" w:type="dxa"/>
            <w:noWrap/>
          </w:tcPr>
          <w:p w:rsidR="00F61B7E" w:rsidRPr="00D40087" w:rsidRDefault="00F61B7E" w:rsidP="00B84220">
            <w:pPr>
              <w:tabs>
                <w:tab w:val="left" w:pos="6804"/>
              </w:tabs>
              <w:spacing w:after="0"/>
              <w:jc w:val="center"/>
              <w:rPr>
                <w:rFonts w:ascii="Times New Roman" w:eastAsia="Times New Roman" w:hAnsi="Times New Roman" w:cs="Times New Roman"/>
                <w:b w:val="0"/>
                <w:bCs w:val="0"/>
                <w:color w:val="000000"/>
                <w:sz w:val="20"/>
                <w:szCs w:val="20"/>
                <w:lang w:eastAsia="en-GB"/>
              </w:rPr>
            </w:pPr>
          </w:p>
        </w:tc>
        <w:tc>
          <w:tcPr>
            <w:tcW w:w="1395" w:type="dxa"/>
            <w:noWrap/>
          </w:tcPr>
          <w:p w:rsidR="00F61B7E" w:rsidRPr="00D40087" w:rsidRDefault="00F61B7E" w:rsidP="00B84220">
            <w:pPr>
              <w:tabs>
                <w:tab w:val="left" w:pos="6804"/>
              </w:tabs>
              <w:spacing w:after="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Information and</w:t>
            </w:r>
          </w:p>
          <w:p w:rsidR="00F61B7E" w:rsidRPr="00D40087" w:rsidRDefault="00F61B7E" w:rsidP="00B84220">
            <w:pPr>
              <w:tabs>
                <w:tab w:val="left" w:pos="6804"/>
              </w:tabs>
              <w:spacing w:after="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Communication</w:t>
            </w:r>
          </w:p>
        </w:tc>
        <w:tc>
          <w:tcPr>
            <w:tcW w:w="1170" w:type="dxa"/>
          </w:tcPr>
          <w:p w:rsidR="00F61B7E" w:rsidRPr="00D40087" w:rsidRDefault="00F61B7E" w:rsidP="00B84220">
            <w:pPr>
              <w:tabs>
                <w:tab w:val="left" w:pos="6804"/>
              </w:tabs>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rPr>
            </w:pPr>
            <w:r w:rsidRPr="00D40087">
              <w:rPr>
                <w:rFonts w:ascii="Times New Roman" w:eastAsia="Times New Roman" w:hAnsi="Times New Roman" w:cs="Times New Roman"/>
                <w:bCs/>
                <w:color w:val="000000"/>
                <w:sz w:val="20"/>
                <w:szCs w:val="20"/>
              </w:rPr>
              <w:t>169,000</w:t>
            </w:r>
          </w:p>
          <w:p w:rsidR="00F61B7E" w:rsidRPr="00D40087" w:rsidRDefault="00F61B7E" w:rsidP="00B84220">
            <w:pPr>
              <w:tabs>
                <w:tab w:val="left" w:pos="6804"/>
              </w:tabs>
              <w:spacing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200" w:type="dxa"/>
          </w:tcPr>
          <w:p w:rsidR="00F61B7E" w:rsidRPr="00D40087" w:rsidRDefault="00F61B7E" w:rsidP="00B84220">
            <w:pPr>
              <w:tabs>
                <w:tab w:val="left" w:pos="6804"/>
              </w:tabs>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rPr>
            </w:pPr>
            <w:r w:rsidRPr="00D40087">
              <w:rPr>
                <w:rFonts w:ascii="Times New Roman" w:eastAsia="Times New Roman" w:hAnsi="Times New Roman" w:cs="Times New Roman"/>
                <w:bCs/>
                <w:color w:val="000000"/>
                <w:sz w:val="20"/>
                <w:szCs w:val="20"/>
              </w:rPr>
              <w:t>450,000</w:t>
            </w:r>
          </w:p>
          <w:p w:rsidR="00F61B7E" w:rsidRPr="00D40087" w:rsidRDefault="00F61B7E" w:rsidP="00B84220">
            <w:pPr>
              <w:tabs>
                <w:tab w:val="left" w:pos="6804"/>
              </w:tabs>
              <w:spacing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037" w:type="dxa"/>
          </w:tcPr>
          <w:p w:rsidR="00F61B7E" w:rsidRPr="00D40087" w:rsidRDefault="00F61B7E" w:rsidP="00B84220">
            <w:pPr>
              <w:tabs>
                <w:tab w:val="left" w:pos="6804"/>
              </w:tabs>
              <w:spacing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448" w:type="dxa"/>
          </w:tcPr>
          <w:p w:rsidR="00F61B7E" w:rsidRPr="00D40087" w:rsidRDefault="00F61B7E" w:rsidP="00B84220">
            <w:pPr>
              <w:tabs>
                <w:tab w:val="left" w:pos="6804"/>
              </w:tabs>
              <w:spacing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448" w:type="dxa"/>
          </w:tcPr>
          <w:p w:rsidR="00F61B7E" w:rsidRPr="00D40087" w:rsidRDefault="00F61B7E" w:rsidP="00B84220">
            <w:pPr>
              <w:tabs>
                <w:tab w:val="left" w:pos="6804"/>
              </w:tabs>
              <w:spacing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047" w:type="dxa"/>
            <w:noWrap/>
          </w:tcPr>
          <w:p w:rsidR="00F61B7E" w:rsidRPr="00D40087" w:rsidRDefault="00F61B7E" w:rsidP="00B84220">
            <w:pPr>
              <w:tabs>
                <w:tab w:val="left" w:pos="6804"/>
              </w:tabs>
              <w:spacing w:after="0"/>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10.3%</w:t>
            </w:r>
          </w:p>
        </w:tc>
      </w:tr>
      <w:tr w:rsidR="00F61B7E" w:rsidRPr="00D40087" w:rsidTr="00F61B7E">
        <w:trPr>
          <w:trHeight w:val="313"/>
        </w:trPr>
        <w:tc>
          <w:tcPr>
            <w:cnfStyle w:val="001000000000" w:firstRow="0" w:lastRow="0" w:firstColumn="1" w:lastColumn="0" w:oddVBand="0" w:evenVBand="0" w:oddHBand="0" w:evenHBand="0" w:firstRowFirstColumn="0" w:firstRowLastColumn="0" w:lastRowFirstColumn="0" w:lastRowLastColumn="0"/>
            <w:tcW w:w="738" w:type="dxa"/>
            <w:noWrap/>
          </w:tcPr>
          <w:p w:rsidR="00F61B7E" w:rsidRPr="00D40087" w:rsidRDefault="00F61B7E" w:rsidP="00B84220">
            <w:pPr>
              <w:tabs>
                <w:tab w:val="left" w:pos="6804"/>
              </w:tabs>
              <w:spacing w:after="0"/>
              <w:jc w:val="center"/>
              <w:rPr>
                <w:rFonts w:ascii="Times New Roman" w:eastAsia="Times New Roman" w:hAnsi="Times New Roman" w:cs="Times New Roman"/>
                <w:b w:val="0"/>
                <w:bCs w:val="0"/>
                <w:color w:val="000000"/>
                <w:sz w:val="20"/>
                <w:szCs w:val="20"/>
                <w:lang w:eastAsia="en-GB"/>
              </w:rPr>
            </w:pPr>
          </w:p>
        </w:tc>
        <w:tc>
          <w:tcPr>
            <w:tcW w:w="1395" w:type="dxa"/>
            <w:noWrap/>
          </w:tcPr>
          <w:p w:rsidR="00F61B7E" w:rsidRPr="00D40087" w:rsidRDefault="00F61B7E" w:rsidP="00B84220">
            <w:pPr>
              <w:tabs>
                <w:tab w:val="left" w:pos="6804"/>
              </w:tabs>
              <w:spacing w:after="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Branch Offices</w:t>
            </w:r>
          </w:p>
        </w:tc>
        <w:tc>
          <w:tcPr>
            <w:tcW w:w="1170" w:type="dxa"/>
          </w:tcPr>
          <w:p w:rsidR="00F61B7E" w:rsidRPr="00D40087" w:rsidRDefault="00F61B7E" w:rsidP="00B84220">
            <w:pPr>
              <w:tabs>
                <w:tab w:val="left" w:pos="6804"/>
              </w:tabs>
              <w:spacing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200" w:type="dxa"/>
          </w:tcPr>
          <w:p w:rsidR="00F61B7E" w:rsidRPr="00D40087" w:rsidRDefault="00F61B7E" w:rsidP="00B84220">
            <w:pPr>
              <w:tabs>
                <w:tab w:val="left" w:pos="6804"/>
              </w:tabs>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rPr>
            </w:pPr>
            <w:r w:rsidRPr="00D40087">
              <w:rPr>
                <w:rFonts w:ascii="Times New Roman" w:eastAsia="Times New Roman" w:hAnsi="Times New Roman" w:cs="Times New Roman"/>
                <w:bCs/>
                <w:color w:val="000000"/>
                <w:sz w:val="20"/>
                <w:szCs w:val="20"/>
              </w:rPr>
              <w:t>360,000</w:t>
            </w:r>
          </w:p>
          <w:p w:rsidR="00F61B7E" w:rsidRPr="00D40087" w:rsidRDefault="00F61B7E" w:rsidP="00B84220">
            <w:pPr>
              <w:tabs>
                <w:tab w:val="left" w:pos="6804"/>
              </w:tabs>
              <w:spacing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037" w:type="dxa"/>
          </w:tcPr>
          <w:p w:rsidR="00F61B7E" w:rsidRPr="00D40087" w:rsidRDefault="00F61B7E" w:rsidP="00B84220">
            <w:pPr>
              <w:tabs>
                <w:tab w:val="left" w:pos="6804"/>
              </w:tabs>
              <w:spacing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448" w:type="dxa"/>
          </w:tcPr>
          <w:p w:rsidR="00F61B7E" w:rsidRPr="00D40087" w:rsidRDefault="00F61B7E" w:rsidP="00B84220">
            <w:pPr>
              <w:tabs>
                <w:tab w:val="left" w:pos="6804"/>
              </w:tabs>
              <w:spacing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448" w:type="dxa"/>
          </w:tcPr>
          <w:p w:rsidR="00F61B7E" w:rsidRPr="00D40087" w:rsidRDefault="00F61B7E" w:rsidP="00B84220">
            <w:pPr>
              <w:tabs>
                <w:tab w:val="left" w:pos="6804"/>
              </w:tabs>
              <w:spacing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047" w:type="dxa"/>
            <w:noWrap/>
          </w:tcPr>
          <w:p w:rsidR="00F61B7E" w:rsidRPr="00D40087" w:rsidRDefault="00F61B7E" w:rsidP="00B84220">
            <w:pPr>
              <w:tabs>
                <w:tab w:val="left" w:pos="6804"/>
              </w:tabs>
              <w:spacing w:after="0"/>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6%</w:t>
            </w:r>
          </w:p>
        </w:tc>
      </w:tr>
      <w:tr w:rsidR="00F61B7E" w:rsidRPr="00D40087" w:rsidTr="00F61B7E">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738" w:type="dxa"/>
            <w:noWrap/>
            <w:hideMark/>
          </w:tcPr>
          <w:p w:rsidR="00F61B7E" w:rsidRPr="00D40087" w:rsidRDefault="00F61B7E" w:rsidP="00B84220">
            <w:pPr>
              <w:tabs>
                <w:tab w:val="left" w:pos="6804"/>
              </w:tabs>
              <w:jc w:val="center"/>
              <w:rPr>
                <w:rFonts w:ascii="Times New Roman" w:eastAsia="Times New Roman" w:hAnsi="Times New Roman" w:cs="Times New Roman"/>
                <w:b w:val="0"/>
                <w:bCs w:val="0"/>
                <w:color w:val="000000"/>
                <w:sz w:val="20"/>
                <w:szCs w:val="20"/>
                <w:lang w:eastAsia="en-GB"/>
              </w:rPr>
            </w:pPr>
            <w:r w:rsidRPr="00D40087">
              <w:rPr>
                <w:rFonts w:ascii="Times New Roman" w:eastAsia="Times New Roman" w:hAnsi="Times New Roman" w:cs="Times New Roman"/>
                <w:b w:val="0"/>
                <w:bCs w:val="0"/>
                <w:color w:val="000000"/>
                <w:sz w:val="20"/>
                <w:szCs w:val="20"/>
                <w:lang w:eastAsia="en-GB"/>
              </w:rPr>
              <w:t>6</w:t>
            </w:r>
          </w:p>
        </w:tc>
        <w:tc>
          <w:tcPr>
            <w:tcW w:w="1395" w:type="dxa"/>
            <w:noWrap/>
            <w:hideMark/>
          </w:tcPr>
          <w:p w:rsidR="00F61B7E" w:rsidRPr="00D40087" w:rsidRDefault="00F61B7E" w:rsidP="00B84220">
            <w:pPr>
              <w:tabs>
                <w:tab w:val="left" w:pos="6804"/>
              </w:tabs>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Other costs (bank fees, etc.)</w:t>
            </w:r>
          </w:p>
        </w:tc>
        <w:tc>
          <w:tcPr>
            <w:tcW w:w="1170" w:type="dxa"/>
          </w:tcPr>
          <w:p w:rsidR="00F61B7E" w:rsidRPr="00D40087" w:rsidRDefault="00F61B7E" w:rsidP="00B84220">
            <w:pPr>
              <w:tabs>
                <w:tab w:val="left" w:pos="6804"/>
              </w:tabs>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rPr>
            </w:pPr>
            <w:r w:rsidRPr="00D40087">
              <w:rPr>
                <w:rFonts w:ascii="Times New Roman" w:eastAsia="Times New Roman" w:hAnsi="Times New Roman" w:cs="Times New Roman"/>
                <w:color w:val="000000"/>
                <w:sz w:val="20"/>
                <w:szCs w:val="20"/>
              </w:rPr>
              <w:t>6,993</w:t>
            </w:r>
          </w:p>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200" w:type="dxa"/>
          </w:tcPr>
          <w:p w:rsidR="00F61B7E" w:rsidRPr="00D40087" w:rsidRDefault="00F61B7E" w:rsidP="00B84220">
            <w:pPr>
              <w:tabs>
                <w:tab w:val="left" w:pos="6804"/>
              </w:tabs>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iCs/>
                <w:color w:val="000000"/>
                <w:sz w:val="20"/>
                <w:szCs w:val="20"/>
              </w:rPr>
            </w:pPr>
            <w:r w:rsidRPr="00D40087">
              <w:rPr>
                <w:rFonts w:ascii="Times New Roman" w:eastAsia="Times New Roman" w:hAnsi="Times New Roman" w:cs="Times New Roman"/>
                <w:bCs/>
                <w:iCs/>
                <w:color w:val="000000"/>
                <w:sz w:val="20"/>
                <w:szCs w:val="20"/>
              </w:rPr>
              <w:t>6,300</w:t>
            </w:r>
          </w:p>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037" w:type="dxa"/>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448" w:type="dxa"/>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448" w:type="dxa"/>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047" w:type="dxa"/>
            <w:noWrap/>
            <w:hideMark/>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0.2%</w:t>
            </w:r>
          </w:p>
        </w:tc>
      </w:tr>
      <w:tr w:rsidR="00F61B7E" w:rsidRPr="00D40087" w:rsidTr="00F61B7E">
        <w:trPr>
          <w:trHeight w:val="333"/>
        </w:trPr>
        <w:tc>
          <w:tcPr>
            <w:cnfStyle w:val="001000000000" w:firstRow="0" w:lastRow="0" w:firstColumn="1" w:lastColumn="0" w:oddVBand="0" w:evenVBand="0" w:oddHBand="0" w:evenHBand="0" w:firstRowFirstColumn="0" w:firstRowLastColumn="0" w:lastRowFirstColumn="0" w:lastRowLastColumn="0"/>
            <w:tcW w:w="738" w:type="dxa"/>
            <w:noWrap/>
            <w:hideMark/>
          </w:tcPr>
          <w:p w:rsidR="00F61B7E" w:rsidRPr="00D40087" w:rsidRDefault="00F61B7E" w:rsidP="00B84220">
            <w:pPr>
              <w:tabs>
                <w:tab w:val="left" w:pos="6804"/>
              </w:tabs>
              <w:jc w:val="center"/>
              <w:rPr>
                <w:rFonts w:ascii="Times New Roman" w:eastAsia="Times New Roman" w:hAnsi="Times New Roman" w:cs="Times New Roman"/>
                <w:b w:val="0"/>
                <w:bCs w:val="0"/>
                <w:color w:val="000000"/>
                <w:sz w:val="20"/>
                <w:szCs w:val="20"/>
                <w:lang w:eastAsia="en-GB"/>
              </w:rPr>
            </w:pPr>
            <w:r w:rsidRPr="00D40087">
              <w:rPr>
                <w:rFonts w:ascii="Times New Roman" w:eastAsia="Times New Roman" w:hAnsi="Times New Roman" w:cs="Times New Roman"/>
                <w:b w:val="0"/>
                <w:bCs w:val="0"/>
                <w:color w:val="000000"/>
                <w:sz w:val="20"/>
                <w:szCs w:val="20"/>
                <w:lang w:eastAsia="en-GB"/>
              </w:rPr>
              <w:t>7</w:t>
            </w:r>
          </w:p>
        </w:tc>
        <w:tc>
          <w:tcPr>
            <w:tcW w:w="1395" w:type="dxa"/>
            <w:noWrap/>
            <w:hideMark/>
          </w:tcPr>
          <w:p w:rsidR="00F61B7E" w:rsidRPr="00D40087" w:rsidRDefault="00F61B7E" w:rsidP="00B84220">
            <w:pPr>
              <w:tabs>
                <w:tab w:val="left" w:pos="6804"/>
              </w:tabs>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Contingent Expenses</w:t>
            </w:r>
          </w:p>
        </w:tc>
        <w:tc>
          <w:tcPr>
            <w:tcW w:w="1170" w:type="dxa"/>
          </w:tcPr>
          <w:p w:rsidR="00F61B7E" w:rsidRPr="00D40087" w:rsidRDefault="00F61B7E" w:rsidP="00B84220">
            <w:pPr>
              <w:tabs>
                <w:tab w:val="left" w:pos="6804"/>
              </w:tabs>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rPr>
            </w:pPr>
            <w:r w:rsidRPr="00D40087">
              <w:rPr>
                <w:rFonts w:ascii="Times New Roman" w:eastAsia="Times New Roman" w:hAnsi="Times New Roman" w:cs="Times New Roman"/>
                <w:color w:val="000000"/>
                <w:sz w:val="20"/>
                <w:szCs w:val="20"/>
              </w:rPr>
              <w:t>141,812</w:t>
            </w:r>
          </w:p>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p>
        </w:tc>
        <w:tc>
          <w:tcPr>
            <w:tcW w:w="1200" w:type="dxa"/>
          </w:tcPr>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037" w:type="dxa"/>
          </w:tcPr>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448" w:type="dxa"/>
          </w:tcPr>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448" w:type="dxa"/>
          </w:tcPr>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0</w:t>
            </w:r>
          </w:p>
        </w:tc>
        <w:tc>
          <w:tcPr>
            <w:tcW w:w="1047" w:type="dxa"/>
            <w:noWrap/>
            <w:hideMark/>
          </w:tcPr>
          <w:p w:rsidR="00F61B7E" w:rsidRPr="00D40087" w:rsidRDefault="00F61B7E" w:rsidP="00B84220">
            <w:pPr>
              <w:tabs>
                <w:tab w:val="left" w:pos="6804"/>
              </w:tabs>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Cs/>
                <w:color w:val="000000"/>
                <w:sz w:val="20"/>
                <w:szCs w:val="20"/>
                <w:lang w:eastAsia="en-GB"/>
              </w:rPr>
            </w:pPr>
            <w:r w:rsidRPr="00D40087">
              <w:rPr>
                <w:rFonts w:ascii="Times New Roman" w:eastAsia="Times New Roman" w:hAnsi="Times New Roman" w:cs="Times New Roman"/>
                <w:bCs/>
                <w:color w:val="000000"/>
                <w:sz w:val="20"/>
                <w:szCs w:val="20"/>
                <w:lang w:eastAsia="en-GB"/>
              </w:rPr>
              <w:t>2.4%</w:t>
            </w:r>
          </w:p>
        </w:tc>
      </w:tr>
      <w:tr w:rsidR="00F61B7E" w:rsidRPr="00D40087" w:rsidTr="00F61B7E">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738" w:type="dxa"/>
            <w:noWrap/>
            <w:hideMark/>
          </w:tcPr>
          <w:p w:rsidR="00F61B7E" w:rsidRPr="00D40087" w:rsidRDefault="00F61B7E" w:rsidP="00B84220">
            <w:pPr>
              <w:tabs>
                <w:tab w:val="left" w:pos="6804"/>
              </w:tabs>
              <w:rPr>
                <w:rFonts w:ascii="Times New Roman" w:eastAsia="Times New Roman" w:hAnsi="Times New Roman" w:cs="Times New Roman"/>
                <w:b w:val="0"/>
                <w:color w:val="000000"/>
                <w:sz w:val="20"/>
                <w:szCs w:val="20"/>
                <w:lang w:eastAsia="en-GB"/>
              </w:rPr>
            </w:pPr>
          </w:p>
        </w:tc>
        <w:tc>
          <w:tcPr>
            <w:tcW w:w="1395" w:type="dxa"/>
            <w:noWrap/>
            <w:hideMark/>
          </w:tcPr>
          <w:p w:rsidR="00F61B7E" w:rsidRPr="00D40087" w:rsidRDefault="00F61B7E" w:rsidP="00B84220">
            <w:pPr>
              <w:tabs>
                <w:tab w:val="left" w:pos="6804"/>
              </w:tabs>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n-GB"/>
              </w:rPr>
            </w:pPr>
          </w:p>
        </w:tc>
        <w:tc>
          <w:tcPr>
            <w:tcW w:w="1170" w:type="dxa"/>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n-GB"/>
              </w:rPr>
            </w:pPr>
          </w:p>
        </w:tc>
        <w:tc>
          <w:tcPr>
            <w:tcW w:w="1200" w:type="dxa"/>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n-GB"/>
              </w:rPr>
            </w:pPr>
          </w:p>
        </w:tc>
        <w:tc>
          <w:tcPr>
            <w:tcW w:w="1037" w:type="dxa"/>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n-GB"/>
              </w:rPr>
            </w:pPr>
          </w:p>
        </w:tc>
        <w:tc>
          <w:tcPr>
            <w:tcW w:w="1448" w:type="dxa"/>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n-GB"/>
              </w:rPr>
            </w:pPr>
          </w:p>
        </w:tc>
        <w:tc>
          <w:tcPr>
            <w:tcW w:w="1448" w:type="dxa"/>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n-GB"/>
              </w:rPr>
            </w:pPr>
          </w:p>
        </w:tc>
        <w:tc>
          <w:tcPr>
            <w:tcW w:w="1047" w:type="dxa"/>
            <w:noWrap/>
            <w:hideMark/>
          </w:tcPr>
          <w:p w:rsidR="00F61B7E" w:rsidRPr="00D40087" w:rsidRDefault="00F61B7E" w:rsidP="00B84220">
            <w:pPr>
              <w:tabs>
                <w:tab w:val="left" w:pos="6804"/>
              </w:tabs>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n-GB"/>
              </w:rPr>
            </w:pPr>
          </w:p>
        </w:tc>
      </w:tr>
    </w:tbl>
    <w:p w:rsidR="00EA1969" w:rsidRPr="00EA1969" w:rsidRDefault="00EA1969" w:rsidP="00B84220">
      <w:pPr>
        <w:tabs>
          <w:tab w:val="left" w:pos="6804"/>
        </w:tabs>
        <w:rPr>
          <w:rFonts w:ascii="Times New Roman" w:hAnsi="Times New Roman" w:cs="Times New Roman"/>
        </w:rPr>
      </w:pPr>
      <w:r w:rsidRPr="00EA1969">
        <w:rPr>
          <w:rFonts w:ascii="Times New Roman" w:hAnsi="Times New Roman" w:cs="Times New Roman"/>
        </w:rPr>
        <w:t>Table 11: Technical Assistance budget</w:t>
      </w:r>
      <w:r>
        <w:rPr>
          <w:rFonts w:ascii="Times New Roman" w:hAnsi="Times New Roman" w:cs="Times New Roman"/>
        </w:rPr>
        <w:fldChar w:fldCharType="begin"/>
      </w:r>
      <w:r>
        <w:instrText xml:space="preserve"> XE "</w:instrText>
      </w:r>
      <w:r w:rsidRPr="00EA1969">
        <w:rPr>
          <w:rFonts w:ascii="Times New Roman" w:hAnsi="Times New Roman" w:cs="Times New Roman"/>
        </w:rPr>
        <w:instrText xml:space="preserve">Table 11 </w:instrText>
      </w:r>
      <w:r>
        <w:instrText>\</w:instrText>
      </w:r>
      <w:r w:rsidRPr="00EA1969">
        <w:rPr>
          <w:rFonts w:ascii="Times New Roman" w:hAnsi="Times New Roman" w:cs="Times New Roman"/>
        </w:rPr>
        <w:instrText>: Technical Assistance budget</w:instrText>
      </w:r>
      <w:r>
        <w:instrText xml:space="preserve">" \i </w:instrText>
      </w:r>
      <w:r>
        <w:rPr>
          <w:rFonts w:ascii="Times New Roman" w:hAnsi="Times New Roman" w:cs="Times New Roman"/>
        </w:rPr>
        <w:fldChar w:fldCharType="end"/>
      </w:r>
    </w:p>
    <w:p w:rsidR="00C23E47" w:rsidRPr="005E3E67" w:rsidRDefault="00EA1969" w:rsidP="00CA0F2C">
      <w:pPr>
        <w:tabs>
          <w:tab w:val="left" w:pos="3799"/>
          <w:tab w:val="left" w:pos="6804"/>
        </w:tabs>
        <w:sectPr w:rsidR="00C23E47" w:rsidRPr="005E3E67" w:rsidSect="00FF4D2C">
          <w:headerReference w:type="default" r:id="rId27"/>
          <w:footerReference w:type="default" r:id="rId28"/>
          <w:headerReference w:type="first" r:id="rId29"/>
          <w:footerReference w:type="first" r:id="rId30"/>
          <w:endnotePr>
            <w:numFmt w:val="decimal"/>
          </w:endnotePr>
          <w:pgSz w:w="12240" w:h="15840" w:code="1"/>
          <w:pgMar w:top="794" w:right="1183" w:bottom="794" w:left="760" w:header="794" w:footer="567" w:gutter="0"/>
          <w:cols w:space="720"/>
          <w:titlePg/>
          <w:docGrid w:linePitch="360"/>
        </w:sectPr>
      </w:pPr>
      <w:r>
        <w:tab/>
      </w:r>
    </w:p>
    <w:p w:rsidR="00BF5CAD" w:rsidRDefault="00BF5CAD" w:rsidP="00BF5CAD">
      <w:pPr>
        <w:autoSpaceDE w:val="0"/>
        <w:autoSpaceDN w:val="0"/>
        <w:adjustRightInd w:val="0"/>
        <w:spacing w:after="0" w:line="240" w:lineRule="auto"/>
        <w:jc w:val="both"/>
        <w:rPr>
          <w:rFonts w:ascii="Times New Roman" w:hAnsi="Times New Roman" w:cs="Times New Roman"/>
          <w:sz w:val="20"/>
          <w:szCs w:val="20"/>
        </w:rPr>
      </w:pPr>
    </w:p>
    <w:p w:rsidR="00BF5CAD" w:rsidRDefault="00BF5CAD" w:rsidP="00BF5CAD">
      <w:pPr>
        <w:autoSpaceDE w:val="0"/>
        <w:autoSpaceDN w:val="0"/>
        <w:adjustRightInd w:val="0"/>
        <w:spacing w:after="0" w:line="240" w:lineRule="auto"/>
        <w:jc w:val="both"/>
        <w:rPr>
          <w:rFonts w:ascii="Times New Roman" w:hAnsi="Times New Roman" w:cs="Times New Roman"/>
          <w:b/>
          <w:sz w:val="20"/>
          <w:szCs w:val="20"/>
        </w:rPr>
      </w:pPr>
    </w:p>
    <w:p w:rsidR="00BF5CAD" w:rsidRPr="005E3E67" w:rsidRDefault="00BF5CAD" w:rsidP="00BF5CAD">
      <w:pPr>
        <w:autoSpaceDE w:val="0"/>
        <w:autoSpaceDN w:val="0"/>
        <w:adjustRightInd w:val="0"/>
        <w:spacing w:after="0" w:line="240" w:lineRule="auto"/>
        <w:jc w:val="both"/>
        <w:rPr>
          <w:rFonts w:ascii="Times New Roman" w:hAnsi="Times New Roman" w:cs="Times New Roman"/>
          <w:b/>
        </w:rPr>
      </w:pPr>
      <w:r w:rsidRPr="005E3E67">
        <w:rPr>
          <w:rFonts w:ascii="Times New Roman" w:hAnsi="Times New Roman" w:cs="Times New Roman"/>
          <w:b/>
        </w:rPr>
        <w:t>Programme management and implementation</w:t>
      </w:r>
    </w:p>
    <w:p w:rsidR="00BF5CAD" w:rsidRPr="005E3E67" w:rsidRDefault="00BF5CAD" w:rsidP="00BF5CAD">
      <w:pPr>
        <w:autoSpaceDE w:val="0"/>
        <w:autoSpaceDN w:val="0"/>
        <w:adjustRightInd w:val="0"/>
        <w:spacing w:after="0" w:line="240" w:lineRule="auto"/>
        <w:jc w:val="both"/>
        <w:rPr>
          <w:rFonts w:ascii="Times New Roman" w:hAnsi="Times New Roman" w:cs="Times New Roman"/>
        </w:rPr>
      </w:pPr>
    </w:p>
    <w:p w:rsidR="00BF5CAD" w:rsidRPr="005E3E67" w:rsidRDefault="00BF5CAD" w:rsidP="00BF5CAD">
      <w:pPr>
        <w:autoSpaceDE w:val="0"/>
        <w:autoSpaceDN w:val="0"/>
        <w:adjustRightInd w:val="0"/>
        <w:spacing w:after="0" w:line="240" w:lineRule="auto"/>
        <w:jc w:val="both"/>
        <w:rPr>
          <w:rFonts w:ascii="Times New Roman" w:hAnsi="Times New Roman" w:cs="Times New Roman"/>
        </w:rPr>
      </w:pPr>
      <w:r w:rsidRPr="005E3E67">
        <w:rPr>
          <w:rFonts w:ascii="Times New Roman" w:hAnsi="Times New Roman" w:cs="Times New Roman"/>
        </w:rPr>
        <w:t xml:space="preserve">The activities supported from TA will </w:t>
      </w:r>
      <w:r w:rsidR="003433B0">
        <w:rPr>
          <w:rFonts w:ascii="Times New Roman" w:hAnsi="Times New Roman" w:cs="Times New Roman"/>
        </w:rPr>
        <w:t>aim at</w:t>
      </w:r>
      <w:r w:rsidRPr="005E3E67">
        <w:rPr>
          <w:rFonts w:ascii="Times New Roman" w:hAnsi="Times New Roman" w:cs="Times New Roman"/>
        </w:rPr>
        <w:t xml:space="preserve"> strengthening the capacity of beneficiaries to prepare and implement projects, supporting the coordination, management and control of the Programme, and increasing efficiency of the human resources involved in the coordination, management and control of the Programme. </w:t>
      </w:r>
    </w:p>
    <w:p w:rsidR="00BF5CAD" w:rsidRPr="005E3E67" w:rsidRDefault="00BF5CAD" w:rsidP="00BF5CAD">
      <w:pPr>
        <w:autoSpaceDE w:val="0"/>
        <w:autoSpaceDN w:val="0"/>
        <w:adjustRightInd w:val="0"/>
        <w:spacing w:after="0" w:line="240" w:lineRule="auto"/>
        <w:jc w:val="both"/>
        <w:rPr>
          <w:rFonts w:ascii="Times New Roman" w:hAnsi="Times New Roman" w:cs="Times New Roman"/>
        </w:rPr>
      </w:pPr>
    </w:p>
    <w:p w:rsidR="00BF5CAD" w:rsidRPr="005E3E67" w:rsidRDefault="00BF5CAD" w:rsidP="00BF5CAD">
      <w:pPr>
        <w:autoSpaceDE w:val="0"/>
        <w:autoSpaceDN w:val="0"/>
        <w:adjustRightInd w:val="0"/>
        <w:spacing w:after="0" w:line="240" w:lineRule="auto"/>
        <w:jc w:val="both"/>
        <w:rPr>
          <w:rFonts w:ascii="Times New Roman" w:hAnsi="Times New Roman" w:cs="Times New Roman"/>
        </w:rPr>
      </w:pPr>
      <w:r w:rsidRPr="005E3E67">
        <w:rPr>
          <w:rFonts w:ascii="Times New Roman" w:hAnsi="Times New Roman" w:cs="Times New Roman"/>
        </w:rPr>
        <w:t xml:space="preserve">In particular, </w:t>
      </w:r>
      <w:r w:rsidR="003433B0">
        <w:rPr>
          <w:rFonts w:ascii="Times New Roman" w:hAnsi="Times New Roman" w:cs="Times New Roman"/>
        </w:rPr>
        <w:t>the TA</w:t>
      </w:r>
      <w:r w:rsidRPr="005E3E67">
        <w:rPr>
          <w:rFonts w:ascii="Times New Roman" w:hAnsi="Times New Roman" w:cs="Times New Roman"/>
        </w:rPr>
        <w:t xml:space="preserve"> will</w:t>
      </w:r>
      <w:r w:rsidR="003433B0">
        <w:rPr>
          <w:rFonts w:ascii="Times New Roman" w:hAnsi="Times New Roman" w:cs="Times New Roman"/>
        </w:rPr>
        <w:t xml:space="preserve"> financially</w:t>
      </w:r>
      <w:r w:rsidRPr="005E3E67">
        <w:rPr>
          <w:rFonts w:ascii="Times New Roman" w:hAnsi="Times New Roman" w:cs="Times New Roman"/>
        </w:rPr>
        <w:t xml:space="preserve"> support the </w:t>
      </w:r>
      <w:r w:rsidR="003433B0">
        <w:rPr>
          <w:rFonts w:ascii="Times New Roman" w:hAnsi="Times New Roman" w:cs="Times New Roman"/>
        </w:rPr>
        <w:t>management structures in performing their tasks related to selection of projects, monitoring of projects, verification of expenditures, authorising and payments, audits,</w:t>
      </w:r>
      <w:r w:rsidR="00C45F5A">
        <w:rPr>
          <w:rFonts w:ascii="Times New Roman" w:hAnsi="Times New Roman" w:cs="Times New Roman"/>
        </w:rPr>
        <w:t xml:space="preserve"> programme evaluation,</w:t>
      </w:r>
      <w:r w:rsidR="003433B0">
        <w:rPr>
          <w:rFonts w:ascii="Times New Roman" w:hAnsi="Times New Roman" w:cs="Times New Roman"/>
        </w:rPr>
        <w:t xml:space="preserve"> including by ensuring the necessary logistics (IT, office equipment, consumables) and by covering the travel costs and costs of meetings</w:t>
      </w:r>
      <w:r w:rsidR="00B35D27">
        <w:rPr>
          <w:rFonts w:ascii="Times New Roman" w:hAnsi="Times New Roman" w:cs="Times New Roman"/>
        </w:rPr>
        <w:t>.</w:t>
      </w:r>
    </w:p>
    <w:p w:rsidR="00C45F5A" w:rsidRDefault="00C45F5A" w:rsidP="00BF5CAD">
      <w:pPr>
        <w:autoSpaceDE w:val="0"/>
        <w:autoSpaceDN w:val="0"/>
        <w:adjustRightInd w:val="0"/>
        <w:spacing w:after="0" w:line="240" w:lineRule="auto"/>
        <w:jc w:val="both"/>
        <w:rPr>
          <w:rFonts w:ascii="Times New Roman" w:hAnsi="Times New Roman" w:cs="Times New Roman"/>
        </w:rPr>
      </w:pPr>
    </w:p>
    <w:p w:rsidR="00C45F5A" w:rsidRDefault="00C45F5A" w:rsidP="00BF5CAD">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The TA allocation of the Programme will be managed by the MA. The use of TA will be annually set through an annual strategy, proposed to JMC for approval by MA.</w:t>
      </w:r>
    </w:p>
    <w:p w:rsidR="00BF5CAD" w:rsidRPr="005E3E67" w:rsidRDefault="00C45F5A" w:rsidP="00BF5CAD">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 xml:space="preserve"> </w:t>
      </w:r>
    </w:p>
    <w:p w:rsidR="00464CC3" w:rsidRPr="00671BCD" w:rsidRDefault="00464CC3" w:rsidP="00464CC3">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 xml:space="preserve">At the beginning of the implementation of the Programme, the MA will conclude a framework contract with the Regional Office for CBC </w:t>
      </w:r>
      <w:proofErr w:type="spellStart"/>
      <w:r>
        <w:rPr>
          <w:rFonts w:ascii="Times New Roman" w:hAnsi="Times New Roman" w:cs="Times New Roman"/>
        </w:rPr>
        <w:t>Suceava</w:t>
      </w:r>
      <w:proofErr w:type="spellEnd"/>
      <w:r>
        <w:rPr>
          <w:rFonts w:ascii="Times New Roman" w:hAnsi="Times New Roman" w:cs="Times New Roman"/>
        </w:rPr>
        <w:t>, the hosting organisation for JTS, setting the main tasks</w:t>
      </w:r>
      <w:r w:rsidR="00611E2A">
        <w:rPr>
          <w:rFonts w:ascii="Times New Roman" w:hAnsi="Times New Roman" w:cs="Times New Roman"/>
        </w:rPr>
        <w:t xml:space="preserve"> delegated to the </w:t>
      </w:r>
      <w:r>
        <w:rPr>
          <w:rFonts w:ascii="Times New Roman" w:hAnsi="Times New Roman" w:cs="Times New Roman"/>
        </w:rPr>
        <w:t>JTS</w:t>
      </w:r>
      <w:r w:rsidR="00611E2A">
        <w:rPr>
          <w:rFonts w:ascii="Times New Roman" w:hAnsi="Times New Roman" w:cs="Times New Roman"/>
        </w:rPr>
        <w:t>,</w:t>
      </w:r>
      <w:r>
        <w:rPr>
          <w:rFonts w:ascii="Times New Roman" w:hAnsi="Times New Roman" w:cs="Times New Roman"/>
        </w:rPr>
        <w:t xml:space="preserve"> covering the whole implementation period of the Programme. </w:t>
      </w:r>
      <w:r w:rsidRPr="00671BCD">
        <w:rPr>
          <w:rFonts w:ascii="Times New Roman" w:hAnsi="Times New Roman" w:cs="Times New Roman"/>
        </w:rPr>
        <w:t xml:space="preserve">The framework contract will be concluded following the decision taken by the Joint Monitoring Committee. In this respect, the </w:t>
      </w:r>
      <w:r>
        <w:rPr>
          <w:rFonts w:ascii="Times New Roman" w:hAnsi="Times New Roman" w:cs="Times New Roman"/>
        </w:rPr>
        <w:t xml:space="preserve">Regional Office for CBC </w:t>
      </w:r>
      <w:proofErr w:type="spellStart"/>
      <w:r>
        <w:rPr>
          <w:rFonts w:ascii="Times New Roman" w:hAnsi="Times New Roman" w:cs="Times New Roman"/>
        </w:rPr>
        <w:t>Suceava</w:t>
      </w:r>
      <w:proofErr w:type="spellEnd"/>
      <w:r>
        <w:rPr>
          <w:rFonts w:ascii="Times New Roman" w:hAnsi="Times New Roman" w:cs="Times New Roman"/>
        </w:rPr>
        <w:t xml:space="preserve"> (</w:t>
      </w:r>
      <w:r w:rsidRPr="00671BCD">
        <w:rPr>
          <w:rFonts w:ascii="Times New Roman" w:hAnsi="Times New Roman" w:cs="Times New Roman"/>
        </w:rPr>
        <w:t>JTS</w:t>
      </w:r>
      <w:r>
        <w:rPr>
          <w:rFonts w:ascii="Times New Roman" w:hAnsi="Times New Roman" w:cs="Times New Roman"/>
        </w:rPr>
        <w:t>)</w:t>
      </w:r>
      <w:r w:rsidRPr="00671BCD">
        <w:rPr>
          <w:rFonts w:ascii="Times New Roman" w:hAnsi="Times New Roman" w:cs="Times New Roman"/>
        </w:rPr>
        <w:t xml:space="preserve"> will provide MA with an application, a plan of activities</w:t>
      </w:r>
      <w:r w:rsidR="0032213A">
        <w:rPr>
          <w:rFonts w:ascii="Times New Roman" w:hAnsi="Times New Roman" w:cs="Times New Roman"/>
        </w:rPr>
        <w:t xml:space="preserve">, an indicative plan for use of human resources </w:t>
      </w:r>
      <w:r w:rsidRPr="00671BCD">
        <w:rPr>
          <w:rFonts w:ascii="Times New Roman" w:hAnsi="Times New Roman" w:cs="Times New Roman"/>
        </w:rPr>
        <w:t xml:space="preserve">and a proposed </w:t>
      </w:r>
      <w:r>
        <w:rPr>
          <w:rFonts w:ascii="Times New Roman" w:hAnsi="Times New Roman" w:cs="Times New Roman"/>
        </w:rPr>
        <w:t xml:space="preserve">indicative </w:t>
      </w:r>
      <w:r w:rsidRPr="00671BCD">
        <w:rPr>
          <w:rFonts w:ascii="Times New Roman" w:hAnsi="Times New Roman" w:cs="Times New Roman"/>
        </w:rPr>
        <w:t>budget.</w:t>
      </w:r>
      <w:r w:rsidR="0032213A">
        <w:rPr>
          <w:rFonts w:ascii="Times New Roman" w:hAnsi="Times New Roman" w:cs="Times New Roman"/>
        </w:rPr>
        <w:t xml:space="preserve"> The MA will further conclude multi-annual (covering two or three years) financing contracts, setting specific tasks required by a particular stage of programme implementation.</w:t>
      </w:r>
    </w:p>
    <w:p w:rsidR="0032213A" w:rsidRDefault="0032213A" w:rsidP="00BF5CAD">
      <w:pPr>
        <w:autoSpaceDE w:val="0"/>
        <w:autoSpaceDN w:val="0"/>
        <w:adjustRightInd w:val="0"/>
        <w:spacing w:after="0" w:line="240" w:lineRule="auto"/>
        <w:jc w:val="both"/>
        <w:rPr>
          <w:rFonts w:ascii="Times New Roman" w:hAnsi="Times New Roman" w:cs="Times New Roman"/>
        </w:rPr>
      </w:pPr>
    </w:p>
    <w:p w:rsidR="00BF5CAD" w:rsidRDefault="0032213A" w:rsidP="00BF5CAD">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 xml:space="preserve">The JTS will conclude </w:t>
      </w:r>
      <w:r w:rsidR="00CB2460">
        <w:rPr>
          <w:rFonts w:ascii="Times New Roman" w:hAnsi="Times New Roman" w:cs="Times New Roman"/>
        </w:rPr>
        <w:t xml:space="preserve">subsequent </w:t>
      </w:r>
      <w:r>
        <w:rPr>
          <w:rFonts w:ascii="Times New Roman" w:hAnsi="Times New Roman" w:cs="Times New Roman"/>
        </w:rPr>
        <w:t xml:space="preserve">service contracts with two organisations designated by Ukraine as JTS Branch Offices. </w:t>
      </w:r>
      <w:r w:rsidR="00BF5CAD" w:rsidRPr="005E3E67">
        <w:rPr>
          <w:rFonts w:ascii="Times New Roman" w:hAnsi="Times New Roman" w:cs="Times New Roman"/>
        </w:rPr>
        <w:t xml:space="preserve">The </w:t>
      </w:r>
      <w:r w:rsidR="00464CC3">
        <w:rPr>
          <w:rFonts w:ascii="Times New Roman" w:hAnsi="Times New Roman" w:cs="Times New Roman"/>
        </w:rPr>
        <w:t xml:space="preserve">JTS </w:t>
      </w:r>
      <w:r w:rsidR="00BF5CAD" w:rsidRPr="005E3E67">
        <w:rPr>
          <w:rFonts w:ascii="Times New Roman" w:hAnsi="Times New Roman" w:cs="Times New Roman"/>
        </w:rPr>
        <w:t>branch office</w:t>
      </w:r>
      <w:r w:rsidR="00464CC3">
        <w:rPr>
          <w:rFonts w:ascii="Times New Roman" w:hAnsi="Times New Roman" w:cs="Times New Roman"/>
        </w:rPr>
        <w:t>s</w:t>
      </w:r>
      <w:r w:rsidR="00BF5CAD" w:rsidRPr="005E3E67">
        <w:rPr>
          <w:rFonts w:ascii="Times New Roman" w:hAnsi="Times New Roman" w:cs="Times New Roman"/>
        </w:rPr>
        <w:t xml:space="preserve"> </w:t>
      </w:r>
      <w:r w:rsidR="00CB2460">
        <w:rPr>
          <w:rFonts w:ascii="Times New Roman" w:hAnsi="Times New Roman" w:cs="Times New Roman"/>
        </w:rPr>
        <w:t xml:space="preserve">will work under the coordination of JTS and </w:t>
      </w:r>
      <w:r w:rsidR="00BF5CAD" w:rsidRPr="005E3E67">
        <w:rPr>
          <w:rFonts w:ascii="Times New Roman" w:hAnsi="Times New Roman" w:cs="Times New Roman"/>
        </w:rPr>
        <w:t xml:space="preserve">will act as local contact points that shall mainly assist potential applicants with information. The role of the JTS branch offices will be of publicising the programmes, of assisting in project development, partner search and advising partners on the implementation of projects. JTS branch offices will also provide support to JTS in fulfilling its tasks related to project monitoring (may be involved in on the spot checks particularly in organising the site visits to the projects partners located in their interest area. </w:t>
      </w:r>
    </w:p>
    <w:p w:rsidR="0032213A" w:rsidRDefault="0032213A" w:rsidP="00BF5CAD">
      <w:pPr>
        <w:autoSpaceDE w:val="0"/>
        <w:autoSpaceDN w:val="0"/>
        <w:adjustRightInd w:val="0"/>
        <w:spacing w:after="0" w:line="240" w:lineRule="auto"/>
        <w:jc w:val="both"/>
        <w:rPr>
          <w:rFonts w:ascii="Times New Roman" w:hAnsi="Times New Roman" w:cs="Times New Roman"/>
        </w:rPr>
      </w:pPr>
    </w:p>
    <w:p w:rsidR="0032213A" w:rsidRPr="005E3E67" w:rsidRDefault="0032213A" w:rsidP="00BF5CAD">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In order to support in the day to day activity related to the Programme of the National Authority of Ukraine and Country Control Point, part of the staff (two persons) of the JTS Branch Offices will work in Kiev</w:t>
      </w:r>
      <w:r w:rsidR="00CB2460">
        <w:rPr>
          <w:rFonts w:ascii="Times New Roman" w:hAnsi="Times New Roman" w:cs="Times New Roman"/>
        </w:rPr>
        <w:t>, within the Ministry of Economic Development and Trade and Ministry of Finance</w:t>
      </w:r>
      <w:r>
        <w:rPr>
          <w:rFonts w:ascii="Times New Roman" w:hAnsi="Times New Roman" w:cs="Times New Roman"/>
        </w:rPr>
        <w:t>. Specific job description, related to this support activity, will be developed. The costs of this staff will be covered from the budget of the JTS, JTS Branch Office respectively.</w:t>
      </w:r>
    </w:p>
    <w:p w:rsidR="00BF5CAD" w:rsidRPr="005E3E67" w:rsidRDefault="00BF5CAD" w:rsidP="00BF5CAD">
      <w:pPr>
        <w:autoSpaceDE w:val="0"/>
        <w:autoSpaceDN w:val="0"/>
        <w:adjustRightInd w:val="0"/>
        <w:spacing w:after="0" w:line="240" w:lineRule="auto"/>
        <w:jc w:val="both"/>
        <w:rPr>
          <w:rFonts w:ascii="Times New Roman" w:hAnsi="Times New Roman" w:cs="Times New Roman"/>
        </w:rPr>
      </w:pPr>
    </w:p>
    <w:p w:rsidR="00B35D27" w:rsidRDefault="00CB2460" w:rsidP="00BF5CAD">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The Technical Assistance of the Programme will finance the a</w:t>
      </w:r>
      <w:r w:rsidR="00B35D27">
        <w:rPr>
          <w:rFonts w:ascii="Times New Roman" w:hAnsi="Times New Roman" w:cs="Times New Roman"/>
        </w:rPr>
        <w:t>c</w:t>
      </w:r>
      <w:r>
        <w:rPr>
          <w:rFonts w:ascii="Times New Roman" w:hAnsi="Times New Roman" w:cs="Times New Roman"/>
        </w:rPr>
        <w:t>tivity</w:t>
      </w:r>
      <w:r w:rsidR="00B35D27">
        <w:rPr>
          <w:rFonts w:ascii="Times New Roman" w:hAnsi="Times New Roman" w:cs="Times New Roman"/>
        </w:rPr>
        <w:t xml:space="preserve"> of the Country Control Point and of national controllers from Romania, by supporting the cost of necessary office equipment, site visits, participation to the meetings of controllers, trainings, etc. </w:t>
      </w:r>
    </w:p>
    <w:p w:rsidR="00B35D27" w:rsidRDefault="00B35D27" w:rsidP="00BF5CAD">
      <w:pPr>
        <w:autoSpaceDE w:val="0"/>
        <w:autoSpaceDN w:val="0"/>
        <w:adjustRightInd w:val="0"/>
        <w:spacing w:after="0" w:line="240" w:lineRule="auto"/>
        <w:jc w:val="both"/>
        <w:rPr>
          <w:rFonts w:ascii="Times New Roman" w:hAnsi="Times New Roman" w:cs="Times New Roman"/>
        </w:rPr>
      </w:pPr>
    </w:p>
    <w:p w:rsidR="00B35D27" w:rsidRDefault="00B35D27" w:rsidP="00BF5CAD">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The Country Control Point and the selected auditors (controllers</w:t>
      </w:r>
      <w:r w:rsidR="00C45F5A">
        <w:rPr>
          <w:rFonts w:ascii="Times New Roman" w:hAnsi="Times New Roman" w:cs="Times New Roman"/>
        </w:rPr>
        <w:t>) from Ukraine</w:t>
      </w:r>
      <w:r>
        <w:rPr>
          <w:rFonts w:ascii="Times New Roman" w:hAnsi="Times New Roman" w:cs="Times New Roman"/>
        </w:rPr>
        <w:t xml:space="preserve"> will benefit of trainings organised by JMA/JTS</w:t>
      </w:r>
      <w:r w:rsidR="0075020A">
        <w:rPr>
          <w:rFonts w:ascii="Times New Roman" w:hAnsi="Times New Roman" w:cs="Times New Roman"/>
        </w:rPr>
        <w:t xml:space="preserve"> with the support of NA</w:t>
      </w:r>
      <w:r>
        <w:rPr>
          <w:rFonts w:ascii="Times New Roman" w:hAnsi="Times New Roman" w:cs="Times New Roman"/>
        </w:rPr>
        <w:t xml:space="preserve">. The costs </w:t>
      </w:r>
      <w:r w:rsidR="00C45F5A">
        <w:rPr>
          <w:rFonts w:ascii="Times New Roman" w:hAnsi="Times New Roman" w:cs="Times New Roman"/>
        </w:rPr>
        <w:t>required by the activity of</w:t>
      </w:r>
      <w:r>
        <w:rPr>
          <w:rFonts w:ascii="Times New Roman" w:hAnsi="Times New Roman" w:cs="Times New Roman"/>
        </w:rPr>
        <w:t xml:space="preserve"> CCP (</w:t>
      </w:r>
      <w:r w:rsidR="00C45F5A">
        <w:rPr>
          <w:rFonts w:ascii="Times New Roman" w:hAnsi="Times New Roman" w:cs="Times New Roman"/>
        </w:rPr>
        <w:t xml:space="preserve">e.g. </w:t>
      </w:r>
      <w:r>
        <w:rPr>
          <w:rFonts w:ascii="Times New Roman" w:hAnsi="Times New Roman" w:cs="Times New Roman"/>
        </w:rPr>
        <w:t xml:space="preserve">for on-site visits, meeting of the controllers, trainings, </w:t>
      </w:r>
      <w:proofErr w:type="spellStart"/>
      <w:r>
        <w:rPr>
          <w:rFonts w:ascii="Times New Roman" w:hAnsi="Times New Roman" w:cs="Times New Roman"/>
        </w:rPr>
        <w:t>etc</w:t>
      </w:r>
      <w:proofErr w:type="spellEnd"/>
      <w:r>
        <w:rPr>
          <w:rFonts w:ascii="Times New Roman" w:hAnsi="Times New Roman" w:cs="Times New Roman"/>
        </w:rPr>
        <w:t>) will be covered by the TA, through the MA/JTS budget.</w:t>
      </w:r>
      <w:r w:rsidR="00C45F5A">
        <w:rPr>
          <w:rFonts w:ascii="Times New Roman" w:hAnsi="Times New Roman" w:cs="Times New Roman"/>
        </w:rPr>
        <w:t xml:space="preserve"> The cost of Ukrainian auditors/controllers for performing the verification of expenditures will be covered </w:t>
      </w:r>
      <w:r w:rsidR="00430EE8">
        <w:rPr>
          <w:rFonts w:ascii="Times New Roman" w:hAnsi="Times New Roman" w:cs="Times New Roman"/>
        </w:rPr>
        <w:t>individually</w:t>
      </w:r>
      <w:r w:rsidR="00C45F5A">
        <w:rPr>
          <w:rFonts w:ascii="Times New Roman" w:hAnsi="Times New Roman" w:cs="Times New Roman"/>
        </w:rPr>
        <w:t xml:space="preserve"> by each project</w:t>
      </w:r>
      <w:r w:rsidR="00430EE8">
        <w:rPr>
          <w:rFonts w:ascii="Times New Roman" w:hAnsi="Times New Roman" w:cs="Times New Roman"/>
        </w:rPr>
        <w:t>,</w:t>
      </w:r>
      <w:r w:rsidR="00C45F5A">
        <w:rPr>
          <w:rFonts w:ascii="Times New Roman" w:hAnsi="Times New Roman" w:cs="Times New Roman"/>
        </w:rPr>
        <w:t xml:space="preserve"> from its</w:t>
      </w:r>
      <w:r w:rsidR="00430EE8">
        <w:rPr>
          <w:rFonts w:ascii="Times New Roman" w:hAnsi="Times New Roman" w:cs="Times New Roman"/>
        </w:rPr>
        <w:t xml:space="preserve"> own</w:t>
      </w:r>
      <w:r w:rsidR="00C45F5A">
        <w:rPr>
          <w:rFonts w:ascii="Times New Roman" w:hAnsi="Times New Roman" w:cs="Times New Roman"/>
        </w:rPr>
        <w:t xml:space="preserve"> budget.</w:t>
      </w:r>
    </w:p>
    <w:p w:rsidR="00BF5CAD" w:rsidRPr="005E3E67" w:rsidRDefault="00BF5CAD" w:rsidP="00BF5CAD">
      <w:pPr>
        <w:autoSpaceDE w:val="0"/>
        <w:autoSpaceDN w:val="0"/>
        <w:adjustRightInd w:val="0"/>
        <w:spacing w:after="0" w:line="240" w:lineRule="auto"/>
        <w:jc w:val="both"/>
        <w:rPr>
          <w:rFonts w:ascii="Times New Roman" w:hAnsi="Times New Roman" w:cs="Times New Roman"/>
        </w:rPr>
      </w:pPr>
    </w:p>
    <w:p w:rsidR="00BF5CAD" w:rsidRPr="005E3E67" w:rsidRDefault="00BF5CAD" w:rsidP="00BF5CAD">
      <w:pPr>
        <w:autoSpaceDE w:val="0"/>
        <w:autoSpaceDN w:val="0"/>
        <w:adjustRightInd w:val="0"/>
        <w:spacing w:after="0" w:line="240" w:lineRule="auto"/>
        <w:jc w:val="both"/>
        <w:rPr>
          <w:rFonts w:ascii="Times New Roman" w:hAnsi="Times New Roman" w:cs="Times New Roman"/>
        </w:rPr>
      </w:pPr>
    </w:p>
    <w:p w:rsidR="00611E2A" w:rsidRDefault="00BF5CAD" w:rsidP="00BF5CAD">
      <w:pPr>
        <w:autoSpaceDE w:val="0"/>
        <w:autoSpaceDN w:val="0"/>
        <w:adjustRightInd w:val="0"/>
        <w:spacing w:after="0" w:line="240" w:lineRule="auto"/>
        <w:jc w:val="both"/>
        <w:rPr>
          <w:rFonts w:ascii="Times New Roman" w:hAnsi="Times New Roman" w:cs="Times New Roman"/>
        </w:rPr>
      </w:pPr>
      <w:r w:rsidRPr="005E3E67">
        <w:rPr>
          <w:rFonts w:ascii="Times New Roman" w:hAnsi="Times New Roman" w:cs="Times New Roman"/>
        </w:rPr>
        <w:lastRenderedPageBreak/>
        <w:t xml:space="preserve">The </w:t>
      </w:r>
      <w:r w:rsidR="00430EE8">
        <w:rPr>
          <w:rFonts w:ascii="Times New Roman" w:hAnsi="Times New Roman" w:cs="Times New Roman"/>
        </w:rPr>
        <w:t xml:space="preserve">TA will </w:t>
      </w:r>
      <w:r w:rsidR="00611E2A">
        <w:rPr>
          <w:rFonts w:ascii="Times New Roman" w:hAnsi="Times New Roman" w:cs="Times New Roman"/>
        </w:rPr>
        <w:t xml:space="preserve">also </w:t>
      </w:r>
      <w:r w:rsidR="00430EE8">
        <w:rPr>
          <w:rFonts w:ascii="Times New Roman" w:hAnsi="Times New Roman" w:cs="Times New Roman"/>
        </w:rPr>
        <w:t xml:space="preserve">finance </w:t>
      </w:r>
      <w:r w:rsidR="00611E2A">
        <w:rPr>
          <w:rFonts w:ascii="Times New Roman" w:hAnsi="Times New Roman" w:cs="Times New Roman"/>
        </w:rPr>
        <w:t>the</w:t>
      </w:r>
      <w:r w:rsidRPr="005E3E67">
        <w:rPr>
          <w:rFonts w:ascii="Times New Roman" w:hAnsi="Times New Roman" w:cs="Times New Roman"/>
        </w:rPr>
        <w:t xml:space="preserve"> audit activities</w:t>
      </w:r>
      <w:r w:rsidR="00611E2A">
        <w:rPr>
          <w:rFonts w:ascii="Times New Roman" w:hAnsi="Times New Roman" w:cs="Times New Roman"/>
        </w:rPr>
        <w:t xml:space="preserve"> performed by Audit Authority and Group of Auditors</w:t>
      </w:r>
      <w:r w:rsidRPr="005E3E67">
        <w:rPr>
          <w:rFonts w:ascii="Times New Roman" w:hAnsi="Times New Roman" w:cs="Times New Roman"/>
        </w:rPr>
        <w:t xml:space="preserve"> as described in chapter </w:t>
      </w:r>
      <w:r w:rsidR="00611E2A">
        <w:rPr>
          <w:rFonts w:ascii="Times New Roman" w:hAnsi="Times New Roman" w:cs="Times New Roman"/>
        </w:rPr>
        <w:t>4</w:t>
      </w:r>
      <w:r w:rsidRPr="006B71BC">
        <w:rPr>
          <w:rFonts w:ascii="Times New Roman" w:hAnsi="Times New Roman" w:cs="Times New Roman"/>
        </w:rPr>
        <w:t xml:space="preserve"> of this Programme</w:t>
      </w:r>
      <w:r w:rsidR="00611E2A">
        <w:rPr>
          <w:rFonts w:ascii="Times New Roman" w:hAnsi="Times New Roman" w:cs="Times New Roman"/>
        </w:rPr>
        <w:t>.</w:t>
      </w:r>
    </w:p>
    <w:p w:rsidR="00BF5CAD" w:rsidRPr="006B71BC" w:rsidRDefault="00BF5CAD" w:rsidP="00BF5CAD">
      <w:pPr>
        <w:autoSpaceDE w:val="0"/>
        <w:autoSpaceDN w:val="0"/>
        <w:adjustRightInd w:val="0"/>
        <w:spacing w:after="0" w:line="240" w:lineRule="auto"/>
        <w:jc w:val="both"/>
        <w:rPr>
          <w:rFonts w:ascii="Times New Roman" w:hAnsi="Times New Roman" w:cs="Times New Roman"/>
        </w:rPr>
      </w:pPr>
      <w:r w:rsidRPr="006B71BC">
        <w:rPr>
          <w:rFonts w:ascii="Times New Roman" w:hAnsi="Times New Roman" w:cs="Times New Roman"/>
        </w:rPr>
        <w:t xml:space="preserve"> </w:t>
      </w:r>
    </w:p>
    <w:p w:rsidR="00BF5CAD" w:rsidRPr="00C4607D" w:rsidRDefault="00BF5CAD" w:rsidP="00BF5CAD">
      <w:pPr>
        <w:autoSpaceDE w:val="0"/>
        <w:autoSpaceDN w:val="0"/>
        <w:adjustRightInd w:val="0"/>
        <w:spacing w:after="0" w:line="240" w:lineRule="auto"/>
        <w:jc w:val="both"/>
        <w:rPr>
          <w:rFonts w:ascii="Times New Roman" w:hAnsi="Times New Roman" w:cs="Times New Roman"/>
        </w:rPr>
      </w:pPr>
      <w:r w:rsidRPr="006B71BC">
        <w:rPr>
          <w:rFonts w:ascii="Times New Roman" w:hAnsi="Times New Roman" w:cs="Times New Roman"/>
        </w:rPr>
        <w:t>Indicative activities that may be funded include:</w:t>
      </w:r>
    </w:p>
    <w:p w:rsidR="00BF5CAD" w:rsidRDefault="00BF5CAD" w:rsidP="00BF5CAD">
      <w:pPr>
        <w:pStyle w:val="ListParagraph"/>
        <w:numPr>
          <w:ilvl w:val="0"/>
          <w:numId w:val="76"/>
        </w:numPr>
        <w:autoSpaceDE w:val="0"/>
        <w:autoSpaceDN w:val="0"/>
        <w:adjustRightInd w:val="0"/>
        <w:spacing w:after="0" w:line="240" w:lineRule="auto"/>
        <w:jc w:val="both"/>
        <w:rPr>
          <w:rFonts w:ascii="Times New Roman" w:hAnsi="Times New Roman" w:cs="Times New Roman"/>
        </w:rPr>
      </w:pPr>
      <w:r w:rsidRPr="006B71BC">
        <w:rPr>
          <w:rFonts w:ascii="Times New Roman" w:hAnsi="Times New Roman" w:cs="Times New Roman"/>
        </w:rPr>
        <w:t>Joint Monitoring Committee functioning;</w:t>
      </w:r>
    </w:p>
    <w:p w:rsidR="00611E2A" w:rsidRPr="006B71BC" w:rsidRDefault="00611E2A" w:rsidP="00BF5CAD">
      <w:pPr>
        <w:pStyle w:val="ListParagraph"/>
        <w:numPr>
          <w:ilvl w:val="0"/>
          <w:numId w:val="76"/>
        </w:num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Managing Authority functioning;</w:t>
      </w:r>
    </w:p>
    <w:p w:rsidR="00BF5CAD" w:rsidRPr="006B71BC" w:rsidRDefault="00BF5CAD" w:rsidP="00BF5CAD">
      <w:pPr>
        <w:pStyle w:val="ListParagraph"/>
        <w:numPr>
          <w:ilvl w:val="0"/>
          <w:numId w:val="76"/>
        </w:numPr>
        <w:autoSpaceDE w:val="0"/>
        <w:autoSpaceDN w:val="0"/>
        <w:adjustRightInd w:val="0"/>
        <w:spacing w:after="0" w:line="240" w:lineRule="auto"/>
        <w:jc w:val="both"/>
        <w:rPr>
          <w:rFonts w:ascii="Times New Roman" w:hAnsi="Times New Roman" w:cs="Times New Roman"/>
        </w:rPr>
      </w:pPr>
      <w:r w:rsidRPr="006B71BC">
        <w:rPr>
          <w:rFonts w:ascii="Times New Roman" w:hAnsi="Times New Roman" w:cs="Times New Roman"/>
        </w:rPr>
        <w:t>Establishment and operation of the Joint Technical Secretariat and its branch offices;</w:t>
      </w:r>
    </w:p>
    <w:p w:rsidR="00BF5CAD" w:rsidRPr="006B71BC" w:rsidRDefault="00BF5CAD" w:rsidP="00BF5CAD">
      <w:pPr>
        <w:pStyle w:val="ListParagraph"/>
        <w:numPr>
          <w:ilvl w:val="0"/>
          <w:numId w:val="76"/>
        </w:numPr>
        <w:autoSpaceDE w:val="0"/>
        <w:autoSpaceDN w:val="0"/>
        <w:adjustRightInd w:val="0"/>
        <w:spacing w:after="0" w:line="240" w:lineRule="auto"/>
        <w:jc w:val="both"/>
        <w:rPr>
          <w:rFonts w:ascii="Times New Roman" w:hAnsi="Times New Roman" w:cs="Times New Roman"/>
        </w:rPr>
      </w:pPr>
      <w:r w:rsidRPr="006B71BC">
        <w:rPr>
          <w:rFonts w:ascii="Times New Roman" w:hAnsi="Times New Roman" w:cs="Times New Roman"/>
        </w:rPr>
        <w:t xml:space="preserve">Project selection; </w:t>
      </w:r>
    </w:p>
    <w:p w:rsidR="00BF5CAD" w:rsidRPr="006B71BC" w:rsidRDefault="00BF5CAD" w:rsidP="00BF5CAD">
      <w:pPr>
        <w:pStyle w:val="ListParagraph"/>
        <w:numPr>
          <w:ilvl w:val="0"/>
          <w:numId w:val="76"/>
        </w:numPr>
        <w:autoSpaceDE w:val="0"/>
        <w:autoSpaceDN w:val="0"/>
        <w:adjustRightInd w:val="0"/>
        <w:spacing w:after="0" w:line="240" w:lineRule="auto"/>
        <w:jc w:val="both"/>
        <w:rPr>
          <w:rFonts w:ascii="Times New Roman" w:hAnsi="Times New Roman" w:cs="Times New Roman"/>
        </w:rPr>
      </w:pPr>
      <w:r w:rsidRPr="006B71BC">
        <w:rPr>
          <w:rFonts w:ascii="Times New Roman" w:hAnsi="Times New Roman" w:cs="Times New Roman"/>
        </w:rPr>
        <w:t>Support to the MA, for studies and experts consultancy on themes relevant for the Programme implementation;</w:t>
      </w:r>
    </w:p>
    <w:p w:rsidR="00BF5CAD" w:rsidRPr="00C4607D" w:rsidRDefault="00BF5CAD">
      <w:pPr>
        <w:pStyle w:val="ListParagraph"/>
        <w:numPr>
          <w:ilvl w:val="0"/>
          <w:numId w:val="76"/>
        </w:numPr>
        <w:autoSpaceDE w:val="0"/>
        <w:autoSpaceDN w:val="0"/>
        <w:adjustRightInd w:val="0"/>
        <w:spacing w:after="0" w:line="240" w:lineRule="auto"/>
        <w:jc w:val="both"/>
        <w:rPr>
          <w:rFonts w:ascii="Times New Roman" w:hAnsi="Times New Roman" w:cs="Times New Roman"/>
        </w:rPr>
      </w:pPr>
      <w:r w:rsidRPr="00C4607D">
        <w:rPr>
          <w:rFonts w:ascii="Times New Roman" w:hAnsi="Times New Roman" w:cs="Times New Roman"/>
        </w:rPr>
        <w:t>Programme auditing and evaluation;</w:t>
      </w:r>
    </w:p>
    <w:p w:rsidR="00BF5CAD" w:rsidRPr="00C4607D" w:rsidRDefault="00BF5CAD" w:rsidP="00BF5CAD">
      <w:pPr>
        <w:pStyle w:val="ListParagraph"/>
        <w:numPr>
          <w:ilvl w:val="0"/>
          <w:numId w:val="76"/>
        </w:numPr>
        <w:autoSpaceDE w:val="0"/>
        <w:autoSpaceDN w:val="0"/>
        <w:adjustRightInd w:val="0"/>
        <w:spacing w:after="0" w:line="240" w:lineRule="auto"/>
        <w:jc w:val="both"/>
        <w:rPr>
          <w:rFonts w:ascii="Times New Roman" w:hAnsi="Times New Roman" w:cs="Times New Roman"/>
        </w:rPr>
      </w:pPr>
      <w:r w:rsidRPr="00C4607D">
        <w:rPr>
          <w:rFonts w:ascii="Times New Roman" w:hAnsi="Times New Roman" w:cs="Times New Roman"/>
        </w:rPr>
        <w:t xml:space="preserve">Trainings and professional development of staff. </w:t>
      </w:r>
    </w:p>
    <w:p w:rsidR="00BF5CAD" w:rsidRPr="00C4607D" w:rsidRDefault="00BF5CAD" w:rsidP="00BF5CAD">
      <w:pPr>
        <w:autoSpaceDE w:val="0"/>
        <w:autoSpaceDN w:val="0"/>
        <w:adjustRightInd w:val="0"/>
        <w:spacing w:after="0" w:line="240" w:lineRule="auto"/>
        <w:jc w:val="both"/>
        <w:rPr>
          <w:rFonts w:ascii="Times New Roman" w:hAnsi="Times New Roman" w:cs="Times New Roman"/>
        </w:rPr>
      </w:pPr>
    </w:p>
    <w:p w:rsidR="00BF5CAD" w:rsidRDefault="00BF5CAD" w:rsidP="00BF5CAD">
      <w:pPr>
        <w:autoSpaceDE w:val="0"/>
        <w:autoSpaceDN w:val="0"/>
        <w:adjustRightInd w:val="0"/>
        <w:spacing w:after="0" w:line="240" w:lineRule="auto"/>
        <w:jc w:val="both"/>
        <w:rPr>
          <w:rFonts w:ascii="Times New Roman" w:hAnsi="Times New Roman" w:cs="Times New Roman"/>
        </w:rPr>
      </w:pPr>
    </w:p>
    <w:p w:rsidR="000314DA" w:rsidRPr="00C4607D" w:rsidRDefault="000314DA" w:rsidP="00BF5CAD">
      <w:pPr>
        <w:autoSpaceDE w:val="0"/>
        <w:autoSpaceDN w:val="0"/>
        <w:adjustRightInd w:val="0"/>
        <w:spacing w:after="0" w:line="240" w:lineRule="auto"/>
        <w:jc w:val="both"/>
        <w:rPr>
          <w:rFonts w:ascii="Times New Roman" w:hAnsi="Times New Roman" w:cs="Times New Roman"/>
        </w:rPr>
      </w:pPr>
    </w:p>
    <w:p w:rsidR="00BF5CAD" w:rsidRPr="006B71BC" w:rsidRDefault="00611E2A" w:rsidP="00BF5CAD">
      <w:pPr>
        <w:autoSpaceDE w:val="0"/>
        <w:autoSpaceDN w:val="0"/>
        <w:adjustRightInd w:val="0"/>
        <w:spacing w:after="0" w:line="240" w:lineRule="auto"/>
        <w:jc w:val="both"/>
        <w:rPr>
          <w:rFonts w:ascii="Times New Roman" w:hAnsi="Times New Roman" w:cs="Times New Roman"/>
          <w:b/>
        </w:rPr>
      </w:pPr>
      <w:r>
        <w:rPr>
          <w:rFonts w:ascii="Times New Roman" w:hAnsi="Times New Roman" w:cs="Times New Roman"/>
          <w:b/>
        </w:rPr>
        <w:t>I</w:t>
      </w:r>
      <w:r w:rsidR="00BF5CAD" w:rsidRPr="006B71BC">
        <w:rPr>
          <w:rFonts w:ascii="Times New Roman" w:hAnsi="Times New Roman" w:cs="Times New Roman"/>
          <w:b/>
        </w:rPr>
        <w:t>nformation</w:t>
      </w:r>
      <w:r>
        <w:rPr>
          <w:rFonts w:ascii="Times New Roman" w:hAnsi="Times New Roman" w:cs="Times New Roman"/>
          <w:b/>
        </w:rPr>
        <w:t xml:space="preserve"> and Communication</w:t>
      </w:r>
    </w:p>
    <w:p w:rsidR="00BF5CAD" w:rsidRPr="006B71BC" w:rsidRDefault="00BF5CAD" w:rsidP="00BF5CAD">
      <w:pPr>
        <w:autoSpaceDE w:val="0"/>
        <w:autoSpaceDN w:val="0"/>
        <w:adjustRightInd w:val="0"/>
        <w:spacing w:after="0" w:line="240" w:lineRule="auto"/>
        <w:jc w:val="both"/>
        <w:rPr>
          <w:rFonts w:ascii="Times New Roman" w:hAnsi="Times New Roman" w:cs="Times New Roman"/>
        </w:rPr>
      </w:pPr>
    </w:p>
    <w:p w:rsidR="00BF5CAD" w:rsidRPr="006B71BC" w:rsidRDefault="00BF5CAD" w:rsidP="00BF5CAD">
      <w:pPr>
        <w:autoSpaceDE w:val="0"/>
        <w:autoSpaceDN w:val="0"/>
        <w:adjustRightInd w:val="0"/>
        <w:spacing w:after="0" w:line="240" w:lineRule="auto"/>
        <w:jc w:val="both"/>
        <w:rPr>
          <w:rFonts w:ascii="Times New Roman" w:hAnsi="Times New Roman" w:cs="Times New Roman"/>
        </w:rPr>
      </w:pPr>
      <w:r w:rsidRPr="006B71BC">
        <w:rPr>
          <w:rFonts w:ascii="Times New Roman" w:hAnsi="Times New Roman" w:cs="Times New Roman"/>
        </w:rPr>
        <w:t xml:space="preserve">This component of Technical Assistance will support activities that promote and publicise the Programme together with the results and achievements accomplished. It will also organise activities that seek to increase the awareness of, and information amongst, potential project partners and beneficiaries in order to ensure the widest participation possible from the public and private sector. To this end, an information and publicity plan will also be included in the Programme setting out the aims and target groups and the strategy of the actions. </w:t>
      </w:r>
    </w:p>
    <w:p w:rsidR="00BF5CAD" w:rsidRPr="006B71BC" w:rsidRDefault="00BF5CAD" w:rsidP="00BF5CAD">
      <w:pPr>
        <w:autoSpaceDE w:val="0"/>
        <w:autoSpaceDN w:val="0"/>
        <w:adjustRightInd w:val="0"/>
        <w:spacing w:after="0" w:line="240" w:lineRule="auto"/>
        <w:jc w:val="both"/>
        <w:rPr>
          <w:rFonts w:ascii="Times New Roman" w:hAnsi="Times New Roman" w:cs="Times New Roman"/>
        </w:rPr>
      </w:pPr>
    </w:p>
    <w:p w:rsidR="00BF5CAD" w:rsidRPr="006B71BC" w:rsidRDefault="00BF5CAD" w:rsidP="00BF5CAD">
      <w:pPr>
        <w:autoSpaceDE w:val="0"/>
        <w:autoSpaceDN w:val="0"/>
        <w:adjustRightInd w:val="0"/>
        <w:spacing w:after="0" w:line="240" w:lineRule="auto"/>
        <w:jc w:val="both"/>
        <w:rPr>
          <w:rFonts w:ascii="Times New Roman" w:hAnsi="Times New Roman" w:cs="Times New Roman"/>
        </w:rPr>
      </w:pPr>
      <w:r w:rsidRPr="006B71BC">
        <w:rPr>
          <w:rFonts w:ascii="Times New Roman" w:hAnsi="Times New Roman" w:cs="Times New Roman"/>
        </w:rPr>
        <w:t xml:space="preserve">Conferences, workshops, training for beneficiaries, networking, </w:t>
      </w:r>
      <w:proofErr w:type="gramStart"/>
      <w:r w:rsidRPr="006B71BC">
        <w:rPr>
          <w:rFonts w:ascii="Times New Roman" w:hAnsi="Times New Roman" w:cs="Times New Roman"/>
        </w:rPr>
        <w:t>awareness</w:t>
      </w:r>
      <w:proofErr w:type="gramEnd"/>
      <w:r w:rsidRPr="006B71BC">
        <w:rPr>
          <w:rFonts w:ascii="Times New Roman" w:hAnsi="Times New Roman" w:cs="Times New Roman"/>
        </w:rPr>
        <w:t>-raising and co-operation exchange of experience are also necessary activities.</w:t>
      </w:r>
    </w:p>
    <w:p w:rsidR="00BF5CAD" w:rsidRPr="006B71BC" w:rsidRDefault="00BF5CAD" w:rsidP="00BF5CAD">
      <w:pPr>
        <w:autoSpaceDE w:val="0"/>
        <w:autoSpaceDN w:val="0"/>
        <w:adjustRightInd w:val="0"/>
        <w:spacing w:after="0" w:line="240" w:lineRule="auto"/>
        <w:jc w:val="both"/>
        <w:rPr>
          <w:rFonts w:ascii="Times New Roman" w:hAnsi="Times New Roman" w:cs="Times New Roman"/>
        </w:rPr>
      </w:pPr>
    </w:p>
    <w:p w:rsidR="00BF5CAD" w:rsidRPr="006B71BC" w:rsidRDefault="00BF5CAD" w:rsidP="00BF5CAD">
      <w:pPr>
        <w:autoSpaceDE w:val="0"/>
        <w:autoSpaceDN w:val="0"/>
        <w:adjustRightInd w:val="0"/>
        <w:spacing w:after="0" w:line="240" w:lineRule="auto"/>
        <w:jc w:val="both"/>
        <w:rPr>
          <w:rFonts w:ascii="Times New Roman" w:hAnsi="Times New Roman" w:cs="Times New Roman"/>
        </w:rPr>
      </w:pPr>
      <w:r w:rsidRPr="006B71BC">
        <w:rPr>
          <w:rFonts w:ascii="Times New Roman" w:hAnsi="Times New Roman" w:cs="Times New Roman"/>
        </w:rPr>
        <w:t>Indicative activities that may be funded include:</w:t>
      </w:r>
    </w:p>
    <w:p w:rsidR="00BF5CAD" w:rsidRPr="006B71BC" w:rsidRDefault="00BF5CAD" w:rsidP="00BF5CAD">
      <w:pPr>
        <w:pStyle w:val="ListParagraph"/>
        <w:numPr>
          <w:ilvl w:val="0"/>
          <w:numId w:val="76"/>
        </w:numPr>
        <w:autoSpaceDE w:val="0"/>
        <w:autoSpaceDN w:val="0"/>
        <w:adjustRightInd w:val="0"/>
        <w:spacing w:after="0" w:line="240" w:lineRule="auto"/>
        <w:jc w:val="both"/>
        <w:rPr>
          <w:rFonts w:ascii="Times New Roman" w:hAnsi="Times New Roman" w:cs="Times New Roman"/>
        </w:rPr>
      </w:pPr>
      <w:r w:rsidRPr="006B71BC">
        <w:rPr>
          <w:rFonts w:ascii="Times New Roman" w:hAnsi="Times New Roman" w:cs="Times New Roman"/>
        </w:rPr>
        <w:t>Development of an information system of the Programme content for all interested actors, preparation and dissemination of information and publicity materials (official Programme documents, manuals of procedures, bulletins, brochures, posters, objects with EU logo, Programme logo);</w:t>
      </w:r>
    </w:p>
    <w:p w:rsidR="00BF5CAD" w:rsidRPr="006B71BC" w:rsidRDefault="00BF5CAD" w:rsidP="00BF5CAD">
      <w:pPr>
        <w:pStyle w:val="ListParagraph"/>
        <w:numPr>
          <w:ilvl w:val="0"/>
          <w:numId w:val="76"/>
        </w:numPr>
        <w:autoSpaceDE w:val="0"/>
        <w:autoSpaceDN w:val="0"/>
        <w:adjustRightInd w:val="0"/>
        <w:spacing w:after="0" w:line="240" w:lineRule="auto"/>
        <w:jc w:val="both"/>
        <w:rPr>
          <w:rFonts w:ascii="Times New Roman" w:hAnsi="Times New Roman" w:cs="Times New Roman"/>
        </w:rPr>
      </w:pPr>
      <w:r w:rsidRPr="006B71BC">
        <w:rPr>
          <w:rFonts w:ascii="Times New Roman" w:hAnsi="Times New Roman" w:cs="Times New Roman"/>
        </w:rPr>
        <w:t>Organizing conferences, seminars, workshops, training for beneficiaries, networking, awareness-raising and cooperation/ exchange of experience;</w:t>
      </w:r>
    </w:p>
    <w:p w:rsidR="00BF5CAD" w:rsidRPr="006B71BC" w:rsidRDefault="00BF5CAD" w:rsidP="00BF5CAD">
      <w:pPr>
        <w:pStyle w:val="ListParagraph"/>
        <w:numPr>
          <w:ilvl w:val="0"/>
          <w:numId w:val="76"/>
        </w:numPr>
        <w:autoSpaceDE w:val="0"/>
        <w:autoSpaceDN w:val="0"/>
        <w:adjustRightInd w:val="0"/>
        <w:spacing w:after="0" w:line="240" w:lineRule="auto"/>
        <w:jc w:val="both"/>
        <w:rPr>
          <w:rFonts w:ascii="Times New Roman" w:hAnsi="Times New Roman" w:cs="Times New Roman"/>
        </w:rPr>
      </w:pPr>
      <w:r w:rsidRPr="006B71BC">
        <w:rPr>
          <w:rFonts w:ascii="Times New Roman" w:hAnsi="Times New Roman" w:cs="Times New Roman"/>
        </w:rPr>
        <w:t xml:space="preserve">Develop on-line communication tools as website, internet or intranet platforms; </w:t>
      </w:r>
    </w:p>
    <w:p w:rsidR="00BF5CAD" w:rsidRPr="006B71BC" w:rsidRDefault="00BF5CAD" w:rsidP="00BF5CAD">
      <w:pPr>
        <w:pStyle w:val="ListParagraph"/>
        <w:numPr>
          <w:ilvl w:val="0"/>
          <w:numId w:val="76"/>
        </w:numPr>
        <w:autoSpaceDE w:val="0"/>
        <w:autoSpaceDN w:val="0"/>
        <w:adjustRightInd w:val="0"/>
        <w:spacing w:after="0" w:line="240" w:lineRule="auto"/>
        <w:jc w:val="both"/>
        <w:rPr>
          <w:rFonts w:ascii="Times New Roman" w:hAnsi="Times New Roman" w:cs="Times New Roman"/>
        </w:rPr>
      </w:pPr>
      <w:r w:rsidRPr="006B71BC">
        <w:rPr>
          <w:rFonts w:ascii="Times New Roman" w:hAnsi="Times New Roman" w:cs="Times New Roman"/>
        </w:rPr>
        <w:t xml:space="preserve">Creation, dissemination broadcasting of audio and audio and video materials. </w:t>
      </w:r>
    </w:p>
    <w:p w:rsidR="00BF5CAD" w:rsidRPr="006B71BC" w:rsidRDefault="00BF5CAD" w:rsidP="00BF5CAD">
      <w:pPr>
        <w:autoSpaceDE w:val="0"/>
        <w:autoSpaceDN w:val="0"/>
        <w:adjustRightInd w:val="0"/>
        <w:spacing w:after="0" w:line="240" w:lineRule="auto"/>
        <w:jc w:val="both"/>
        <w:rPr>
          <w:rFonts w:ascii="Times New Roman" w:hAnsi="Times New Roman" w:cs="Times New Roman"/>
        </w:rPr>
      </w:pPr>
    </w:p>
    <w:p w:rsidR="00BF5CAD" w:rsidRPr="006B71BC" w:rsidRDefault="00BF5CAD" w:rsidP="00BF5CAD">
      <w:pPr>
        <w:autoSpaceDE w:val="0"/>
        <w:autoSpaceDN w:val="0"/>
        <w:adjustRightInd w:val="0"/>
        <w:spacing w:after="0" w:line="240" w:lineRule="auto"/>
        <w:jc w:val="both"/>
        <w:rPr>
          <w:rFonts w:ascii="Times New Roman" w:hAnsi="Times New Roman"/>
        </w:rPr>
      </w:pPr>
      <w:r w:rsidRPr="006B71BC">
        <w:rPr>
          <w:rFonts w:ascii="Times New Roman" w:hAnsi="Times New Roman" w:cs="Times New Roman"/>
        </w:rPr>
        <w:t xml:space="preserve">The indicative timetable of activities financed under technical assistance component in the first year of Programme implementation is presented below. </w:t>
      </w:r>
    </w:p>
    <w:p w:rsidR="00BF5CAD" w:rsidRPr="006B71BC" w:rsidRDefault="00BF5CAD" w:rsidP="00BF5CAD">
      <w:pPr>
        <w:autoSpaceDE w:val="0"/>
        <w:autoSpaceDN w:val="0"/>
        <w:adjustRightInd w:val="0"/>
        <w:spacing w:after="0" w:line="240" w:lineRule="auto"/>
        <w:jc w:val="both"/>
        <w:rPr>
          <w:rFonts w:ascii="Times New Roman" w:hAnsi="Times New Roman"/>
        </w:rPr>
      </w:pPr>
    </w:p>
    <w:p w:rsidR="00BF5CAD" w:rsidRPr="006B71BC" w:rsidRDefault="00BF5CAD" w:rsidP="00BF5CAD">
      <w:pPr>
        <w:autoSpaceDE w:val="0"/>
        <w:autoSpaceDN w:val="0"/>
        <w:adjustRightInd w:val="0"/>
        <w:spacing w:after="0" w:line="240" w:lineRule="auto"/>
        <w:jc w:val="both"/>
        <w:rPr>
          <w:rFonts w:ascii="Times New Roman" w:hAnsi="Times New Roman" w:cs="Times New Roman"/>
        </w:rPr>
      </w:pPr>
    </w:p>
    <w:p w:rsidR="00BF5CAD" w:rsidRDefault="00BF5CAD" w:rsidP="00BF5CAD">
      <w:pPr>
        <w:spacing w:after="0" w:line="240" w:lineRule="auto"/>
        <w:rPr>
          <w:rFonts w:ascii="Times New Roman" w:hAnsi="Times New Roman" w:cs="Times New Roman"/>
          <w:color w:val="548DD4" w:themeColor="text2" w:themeTint="99"/>
        </w:rPr>
      </w:pPr>
    </w:p>
    <w:p w:rsidR="00BF5CAD" w:rsidRPr="00606571" w:rsidRDefault="00BF5CAD" w:rsidP="00BF5CAD">
      <w:pPr>
        <w:spacing w:after="0" w:line="240" w:lineRule="auto"/>
        <w:rPr>
          <w:rFonts w:ascii="Times New Roman" w:hAnsi="Times New Roman" w:cs="Times New Roman"/>
        </w:rPr>
      </w:pPr>
    </w:p>
    <w:p w:rsidR="00BF5CAD" w:rsidRPr="00B16CB2" w:rsidRDefault="00BF5CAD" w:rsidP="00BF5CAD">
      <w:pPr>
        <w:pStyle w:val="Heading1"/>
        <w:numPr>
          <w:ilvl w:val="1"/>
          <w:numId w:val="73"/>
        </w:numPr>
        <w:spacing w:before="0" w:line="240" w:lineRule="auto"/>
        <w:rPr>
          <w:sz w:val="22"/>
        </w:rPr>
      </w:pPr>
      <w:bookmarkStart w:id="230" w:name="_Toc419792644"/>
      <w:r w:rsidRPr="00B16CB2">
        <w:rPr>
          <w:sz w:val="22"/>
        </w:rPr>
        <w:t>COMMUNICATION STRATEGY</w:t>
      </w:r>
      <w:bookmarkEnd w:id="230"/>
    </w:p>
    <w:p w:rsidR="00BF5CAD" w:rsidRDefault="00BF5CAD" w:rsidP="00BF5CAD">
      <w:pPr>
        <w:pStyle w:val="Heading1"/>
        <w:spacing w:before="0" w:line="240" w:lineRule="auto"/>
        <w:rPr>
          <w:rFonts w:ascii="Times New Roman" w:eastAsiaTheme="minorHAnsi" w:hAnsi="Times New Roman" w:cs="Times New Roman"/>
          <w:b w:val="0"/>
          <w:bCs w:val="0"/>
          <w:color w:val="auto"/>
          <w:sz w:val="22"/>
          <w:szCs w:val="22"/>
        </w:rPr>
      </w:pPr>
    </w:p>
    <w:p w:rsidR="00BF5CAD" w:rsidRPr="00CA0F2C" w:rsidRDefault="00BF5CAD" w:rsidP="00BF5CAD">
      <w:pPr>
        <w:spacing w:after="0" w:line="240" w:lineRule="auto"/>
        <w:jc w:val="both"/>
        <w:rPr>
          <w:rFonts w:ascii="Times New Roman" w:hAnsi="Times New Roman"/>
        </w:rPr>
      </w:pPr>
      <w:r w:rsidRPr="00CA0F2C">
        <w:rPr>
          <w:rFonts w:ascii="Times New Roman" w:hAnsi="Times New Roman" w:cs="Times New Roman"/>
        </w:rPr>
        <w:t xml:space="preserve">Communication and information dissemination are essential for the successful implementation of the Programme. General public, potential beneficiaries, beneficiaries of the JOP RO-UA-MD 2007-2013, larger target groups must be informed and kept inform throughout the implementation of the Programme. </w:t>
      </w:r>
      <w:r w:rsidRPr="00CA0F2C">
        <w:rPr>
          <w:rFonts w:ascii="Times New Roman" w:hAnsi="Times New Roman"/>
        </w:rPr>
        <w:t xml:space="preserve">The capitalisation of the result must be ensured and impact dispersed. </w:t>
      </w:r>
    </w:p>
    <w:p w:rsidR="00BF5CAD" w:rsidRPr="00CA0F2C" w:rsidRDefault="00BF5CAD" w:rsidP="00BF5CAD">
      <w:pPr>
        <w:spacing w:after="0" w:line="240" w:lineRule="auto"/>
        <w:jc w:val="both"/>
        <w:rPr>
          <w:rFonts w:ascii="Times New Roman" w:hAnsi="Times New Roman"/>
        </w:rPr>
      </w:pPr>
    </w:p>
    <w:p w:rsidR="00BF5CAD" w:rsidRPr="00CA0F2C" w:rsidRDefault="00BF5CAD" w:rsidP="00BF5CAD">
      <w:pPr>
        <w:spacing w:after="0" w:line="240" w:lineRule="auto"/>
        <w:jc w:val="both"/>
        <w:rPr>
          <w:rFonts w:ascii="Times New Roman" w:hAnsi="Times New Roman"/>
        </w:rPr>
      </w:pPr>
      <w:r w:rsidRPr="00CA0F2C">
        <w:rPr>
          <w:rFonts w:ascii="Times New Roman" w:hAnsi="Times New Roman" w:cs="Times New Roman"/>
        </w:rPr>
        <w:lastRenderedPageBreak/>
        <w:t xml:space="preserve">The ENI CBC Implementing Regulation stipulates that information on the communication strategy for the whole programme period, and an indicative information and communication plan for the first year should be included in the programme. </w:t>
      </w:r>
    </w:p>
    <w:p w:rsidR="00BF5CAD" w:rsidRPr="00CA0F2C" w:rsidRDefault="00BF5CAD" w:rsidP="00BF5CAD">
      <w:pPr>
        <w:spacing w:after="0" w:line="240" w:lineRule="auto"/>
        <w:jc w:val="both"/>
        <w:rPr>
          <w:rFonts w:ascii="Times New Roman" w:hAnsi="Times New Roman" w:cs="Times New Roman"/>
        </w:rPr>
      </w:pPr>
    </w:p>
    <w:p w:rsidR="00BF5CAD" w:rsidRPr="00CA0F2C" w:rsidRDefault="00BF5CAD" w:rsidP="00BF5CAD">
      <w:pPr>
        <w:spacing w:after="0" w:line="240" w:lineRule="auto"/>
        <w:jc w:val="both"/>
        <w:rPr>
          <w:rFonts w:ascii="Times New Roman" w:hAnsi="Times New Roman"/>
        </w:rPr>
      </w:pPr>
      <w:r w:rsidRPr="00CA0F2C">
        <w:rPr>
          <w:rFonts w:ascii="Times New Roman" w:hAnsi="Times New Roman" w:cs="Times New Roman"/>
        </w:rPr>
        <w:t>The strategy addresses information and communication needs for</w:t>
      </w:r>
      <w:r w:rsidRPr="00CA0F2C">
        <w:rPr>
          <w:rFonts w:ascii="Times New Roman" w:hAnsi="Times New Roman"/>
        </w:rPr>
        <w:t xml:space="preserve"> the different target groups identified: </w:t>
      </w:r>
    </w:p>
    <w:p w:rsidR="00BF5CAD" w:rsidRPr="00CA0F2C" w:rsidRDefault="00BF5CAD" w:rsidP="00BF5CAD">
      <w:pPr>
        <w:pStyle w:val="ListParagraph"/>
        <w:numPr>
          <w:ilvl w:val="0"/>
          <w:numId w:val="78"/>
        </w:numPr>
        <w:spacing w:after="0" w:line="240" w:lineRule="auto"/>
        <w:jc w:val="both"/>
        <w:rPr>
          <w:rFonts w:ascii="Times New Roman" w:hAnsi="Times New Roman"/>
        </w:rPr>
      </w:pPr>
      <w:r w:rsidRPr="00CA0F2C">
        <w:rPr>
          <w:rFonts w:ascii="Times New Roman" w:hAnsi="Times New Roman"/>
        </w:rPr>
        <w:t>internal public, having responsibilities within programme implementation;</w:t>
      </w:r>
    </w:p>
    <w:p w:rsidR="00BF5CAD" w:rsidRPr="00CA0F2C" w:rsidRDefault="00BF5CAD" w:rsidP="00BF5CAD">
      <w:pPr>
        <w:pStyle w:val="ListParagraph"/>
        <w:numPr>
          <w:ilvl w:val="0"/>
          <w:numId w:val="78"/>
        </w:numPr>
        <w:spacing w:after="0" w:line="240" w:lineRule="auto"/>
        <w:jc w:val="both"/>
        <w:rPr>
          <w:rFonts w:ascii="Times New Roman" w:hAnsi="Times New Roman"/>
        </w:rPr>
      </w:pPr>
      <w:r w:rsidRPr="00CA0F2C">
        <w:rPr>
          <w:rFonts w:ascii="Times New Roman" w:hAnsi="Times New Roman"/>
        </w:rPr>
        <w:t xml:space="preserve">external public as potential applicants and beneficiaries of the financing; </w:t>
      </w:r>
    </w:p>
    <w:p w:rsidR="00BF5CAD" w:rsidRPr="00CA0F2C" w:rsidRDefault="00BF5CAD" w:rsidP="00BF5CAD">
      <w:pPr>
        <w:pStyle w:val="ListParagraph"/>
        <w:numPr>
          <w:ilvl w:val="0"/>
          <w:numId w:val="78"/>
        </w:numPr>
        <w:spacing w:after="0" w:line="240" w:lineRule="auto"/>
        <w:jc w:val="both"/>
        <w:rPr>
          <w:rFonts w:ascii="Times New Roman" w:hAnsi="Times New Roman"/>
        </w:rPr>
      </w:pPr>
      <w:proofErr w:type="gramStart"/>
      <w:r w:rsidRPr="00CA0F2C">
        <w:rPr>
          <w:rFonts w:ascii="Times New Roman" w:hAnsi="Times New Roman"/>
        </w:rPr>
        <w:t>external</w:t>
      </w:r>
      <w:proofErr w:type="gramEnd"/>
      <w:r w:rsidRPr="00CA0F2C">
        <w:rPr>
          <w:rFonts w:ascii="Times New Roman" w:hAnsi="Times New Roman"/>
        </w:rPr>
        <w:t xml:space="preserve"> public as the beneficiaries and target groups of the indicative activities to be financed. </w:t>
      </w:r>
    </w:p>
    <w:p w:rsidR="00BF5CAD" w:rsidRPr="00CA0F2C" w:rsidRDefault="00BF5CAD" w:rsidP="00BF5CAD">
      <w:pPr>
        <w:spacing w:after="0" w:line="240" w:lineRule="auto"/>
        <w:jc w:val="both"/>
        <w:rPr>
          <w:rFonts w:ascii="Times New Roman" w:hAnsi="Times New Roman"/>
        </w:rPr>
      </w:pPr>
    </w:p>
    <w:p w:rsidR="00BF5CAD" w:rsidRPr="00CA0F2C" w:rsidRDefault="00BF5CAD" w:rsidP="00BF5CAD">
      <w:pPr>
        <w:spacing w:after="0" w:line="240" w:lineRule="auto"/>
        <w:jc w:val="both"/>
        <w:rPr>
          <w:rFonts w:ascii="Times New Roman" w:hAnsi="Times New Roman"/>
        </w:rPr>
      </w:pPr>
      <w:r w:rsidRPr="00CA0F2C">
        <w:rPr>
          <w:rFonts w:ascii="Times New Roman" w:hAnsi="Times New Roman"/>
        </w:rPr>
        <w:t xml:space="preserve">The different types of the Programmes public are defined and prioritised within the communication strategy. The general objective of the </w:t>
      </w:r>
      <w:r w:rsidRPr="00CA0F2C">
        <w:rPr>
          <w:rFonts w:ascii="Times New Roman" w:hAnsi="Times New Roman" w:cs="Times New Roman"/>
        </w:rPr>
        <w:t>Joint Operational Programme Romania – Republic of Moldova 2014-2020</w:t>
      </w:r>
      <w:r w:rsidRPr="00CA0F2C">
        <w:rPr>
          <w:rFonts w:ascii="Times New Roman" w:hAnsi="Times New Roman"/>
        </w:rPr>
        <w:t xml:space="preserve"> </w:t>
      </w:r>
      <w:r w:rsidRPr="00CA0F2C">
        <w:rPr>
          <w:rFonts w:ascii="Times New Roman" w:hAnsi="Times New Roman" w:cs="Times New Roman"/>
        </w:rPr>
        <w:t xml:space="preserve">is to </w:t>
      </w:r>
      <w:r w:rsidRPr="00CA0F2C">
        <w:rPr>
          <w:rFonts w:ascii="Times New Roman" w:hAnsi="Times New Roman"/>
        </w:rPr>
        <w:t xml:space="preserve">ensure </w:t>
      </w:r>
      <w:r w:rsidRPr="00CA0F2C">
        <w:rPr>
          <w:rFonts w:ascii="Times New Roman" w:hAnsi="Times New Roman" w:cs="Times New Roman"/>
        </w:rPr>
        <w:t xml:space="preserve">the achievement of the programme objectives through effective communication </w:t>
      </w:r>
      <w:r w:rsidRPr="00CA0F2C">
        <w:rPr>
          <w:rFonts w:ascii="Times New Roman" w:hAnsi="Times New Roman"/>
        </w:rPr>
        <w:t xml:space="preserve">by (1) ensuring participation, (2) assisting beneficiaries during implementation of the projects, (3) creating effective communication and transparency tools. </w:t>
      </w:r>
    </w:p>
    <w:p w:rsidR="00BF5CAD" w:rsidRPr="00CA0F2C" w:rsidRDefault="00BF5CAD" w:rsidP="00BF5CAD">
      <w:pPr>
        <w:spacing w:after="0" w:line="240" w:lineRule="auto"/>
        <w:jc w:val="both"/>
        <w:rPr>
          <w:rFonts w:ascii="Times New Roman" w:hAnsi="Times New Roman" w:cs="Times New Roman"/>
        </w:rPr>
      </w:pPr>
    </w:p>
    <w:p w:rsidR="00BF5CAD" w:rsidRPr="00CA0F2C" w:rsidRDefault="00BF5CAD" w:rsidP="00BF5CAD">
      <w:pPr>
        <w:spacing w:after="0" w:line="240" w:lineRule="auto"/>
        <w:jc w:val="both"/>
        <w:rPr>
          <w:rFonts w:ascii="Times New Roman" w:hAnsi="Times New Roman" w:cs="Times New Roman"/>
        </w:rPr>
      </w:pPr>
      <w:r w:rsidRPr="00CA0F2C">
        <w:rPr>
          <w:rFonts w:ascii="Times New Roman" w:hAnsi="Times New Roman" w:cs="Times New Roman"/>
        </w:rPr>
        <w:t xml:space="preserve">General awareness of the Programme is important especially </w:t>
      </w:r>
      <w:r w:rsidR="00B705D4" w:rsidRPr="00CA0F2C">
        <w:rPr>
          <w:rFonts w:ascii="Times New Roman" w:hAnsi="Times New Roman" w:cs="Times New Roman"/>
        </w:rPr>
        <w:t xml:space="preserve">to increase </w:t>
      </w:r>
      <w:r w:rsidRPr="00CA0F2C">
        <w:rPr>
          <w:rFonts w:ascii="Times New Roman" w:hAnsi="Times New Roman" w:cs="Times New Roman"/>
        </w:rPr>
        <w:t>confidence</w:t>
      </w:r>
      <w:r w:rsidR="00B705D4" w:rsidRPr="00CA0F2C">
        <w:rPr>
          <w:rFonts w:ascii="Times New Roman" w:hAnsi="Times New Roman" w:cs="Times New Roman"/>
        </w:rPr>
        <w:t xml:space="preserve"> in the Programme </w:t>
      </w:r>
      <w:r w:rsidR="00611E2A" w:rsidRPr="00CA0F2C">
        <w:rPr>
          <w:rFonts w:ascii="Times New Roman" w:hAnsi="Times New Roman" w:cs="Times New Roman"/>
        </w:rPr>
        <w:t xml:space="preserve">among </w:t>
      </w:r>
      <w:r w:rsidRPr="00CA0F2C">
        <w:rPr>
          <w:rFonts w:ascii="Times New Roman" w:hAnsi="Times New Roman" w:cs="Times New Roman"/>
        </w:rPr>
        <w:t xml:space="preserve">citizens and for </w:t>
      </w:r>
      <w:r w:rsidR="00B705D4" w:rsidRPr="00CA0F2C">
        <w:rPr>
          <w:rFonts w:ascii="Times New Roman" w:hAnsi="Times New Roman" w:cs="Times New Roman"/>
        </w:rPr>
        <w:t xml:space="preserve">building </w:t>
      </w:r>
      <w:r w:rsidRPr="00CA0F2C">
        <w:rPr>
          <w:rFonts w:ascii="Times New Roman" w:hAnsi="Times New Roman" w:cs="Times New Roman"/>
        </w:rPr>
        <w:t xml:space="preserve">functional partnerships between different types of beneficiaries.   </w:t>
      </w:r>
    </w:p>
    <w:p w:rsidR="00BF5CAD" w:rsidRPr="00CA0F2C" w:rsidRDefault="00BF5CAD" w:rsidP="00BF5CAD">
      <w:pPr>
        <w:spacing w:after="0" w:line="240" w:lineRule="auto"/>
        <w:jc w:val="both"/>
        <w:rPr>
          <w:rFonts w:ascii="Times New Roman" w:hAnsi="Times New Roman" w:cs="Times New Roman"/>
        </w:rPr>
      </w:pPr>
    </w:p>
    <w:p w:rsidR="00BF5CAD" w:rsidRPr="00CA0F2C" w:rsidRDefault="00BF5CAD" w:rsidP="00CA0F2C">
      <w:pPr>
        <w:spacing w:after="0" w:line="240" w:lineRule="auto"/>
        <w:jc w:val="both"/>
      </w:pPr>
      <w:bookmarkStart w:id="231" w:name="_Toc412197517"/>
      <w:r w:rsidRPr="00CA0F2C">
        <w:rPr>
          <w:rFonts w:ascii="Times New Roman" w:hAnsi="Times New Roman" w:cs="Times New Roman"/>
        </w:rPr>
        <w:t xml:space="preserve">See ANNEX </w:t>
      </w:r>
      <w:r w:rsidR="00CA0F2C">
        <w:rPr>
          <w:rFonts w:ascii="Times New Roman" w:hAnsi="Times New Roman" w:cs="Times New Roman"/>
        </w:rPr>
        <w:t xml:space="preserve">III </w:t>
      </w:r>
      <w:r w:rsidR="00CA0F2C" w:rsidRPr="00CA0F2C">
        <w:rPr>
          <w:rFonts w:ascii="Times New Roman" w:hAnsi="Times New Roman" w:cs="Times New Roman"/>
        </w:rPr>
        <w:t xml:space="preserve">for </w:t>
      </w:r>
      <w:r w:rsidRPr="00CA0F2C">
        <w:rPr>
          <w:rFonts w:ascii="Times New Roman" w:hAnsi="Times New Roman" w:cs="Times New Roman"/>
        </w:rPr>
        <w:t xml:space="preserve">the communication strategy and </w:t>
      </w:r>
      <w:bookmarkEnd w:id="231"/>
      <w:r w:rsidRPr="00CA0F2C">
        <w:rPr>
          <w:rFonts w:ascii="Times New Roman" w:hAnsi="Times New Roman" w:cs="Times New Roman"/>
        </w:rPr>
        <w:t>the Annual Information and Communication Plan for 2016.</w:t>
      </w:r>
    </w:p>
    <w:p w:rsidR="00BF5CAD" w:rsidRPr="00AB7FF4" w:rsidRDefault="00BF5CAD" w:rsidP="00BF5CAD">
      <w:pPr>
        <w:pStyle w:val="Heading1"/>
        <w:numPr>
          <w:ilvl w:val="1"/>
          <w:numId w:val="73"/>
        </w:numPr>
        <w:spacing w:before="0" w:line="240" w:lineRule="auto"/>
        <w:rPr>
          <w:sz w:val="22"/>
        </w:rPr>
      </w:pPr>
      <w:bookmarkStart w:id="232" w:name="_Toc419792645"/>
      <w:r w:rsidRPr="00AB7FF4">
        <w:rPr>
          <w:sz w:val="22"/>
        </w:rPr>
        <w:t>S</w:t>
      </w:r>
      <w:r>
        <w:rPr>
          <w:sz w:val="22"/>
        </w:rPr>
        <w:t xml:space="preserve">TRATEGIC </w:t>
      </w:r>
      <w:r w:rsidRPr="00AB7FF4">
        <w:rPr>
          <w:sz w:val="22"/>
        </w:rPr>
        <w:t>E</w:t>
      </w:r>
      <w:r>
        <w:rPr>
          <w:sz w:val="22"/>
        </w:rPr>
        <w:t xml:space="preserve">NVIRONMENTAL </w:t>
      </w:r>
      <w:r w:rsidRPr="00AB7FF4">
        <w:rPr>
          <w:sz w:val="22"/>
        </w:rPr>
        <w:t>A</w:t>
      </w:r>
      <w:r>
        <w:rPr>
          <w:sz w:val="22"/>
        </w:rPr>
        <w:t>SSESSMENT</w:t>
      </w:r>
      <w:bookmarkEnd w:id="232"/>
      <w:r>
        <w:rPr>
          <w:sz w:val="22"/>
        </w:rPr>
        <w:t xml:space="preserve"> </w:t>
      </w:r>
    </w:p>
    <w:p w:rsidR="00BF5CAD" w:rsidRPr="00CA0F2C" w:rsidRDefault="00BF5CAD" w:rsidP="00BF5CAD">
      <w:pPr>
        <w:spacing w:after="0" w:line="240" w:lineRule="auto"/>
        <w:jc w:val="both"/>
        <w:rPr>
          <w:rFonts w:ascii="Times New Roman" w:hAnsi="Times New Roman" w:cs="Times New Roman"/>
        </w:rPr>
      </w:pPr>
    </w:p>
    <w:p w:rsidR="00BF5CAD" w:rsidRPr="00CA0F2C" w:rsidRDefault="00BF5CAD" w:rsidP="00BF5CAD">
      <w:pPr>
        <w:spacing w:after="0" w:line="240" w:lineRule="auto"/>
        <w:jc w:val="both"/>
        <w:rPr>
          <w:rFonts w:ascii="Times New Roman" w:hAnsi="Times New Roman" w:cs="Times New Roman"/>
        </w:rPr>
      </w:pPr>
      <w:r w:rsidRPr="00CA0F2C">
        <w:rPr>
          <w:rFonts w:ascii="Times New Roman" w:hAnsi="Times New Roman" w:cs="Times New Roman"/>
        </w:rPr>
        <w:t>Information on fulfilment of regulatory requirements laid down in Directive 2001/42/EC</w:t>
      </w:r>
    </w:p>
    <w:p w:rsidR="00BF5CAD" w:rsidRPr="00770CF4" w:rsidRDefault="00BF5CAD" w:rsidP="00BF5CAD">
      <w:pPr>
        <w:spacing w:after="0" w:line="240" w:lineRule="auto"/>
        <w:jc w:val="both"/>
        <w:rPr>
          <w:rFonts w:ascii="Times New Roman" w:hAnsi="Times New Roman" w:cs="Times New Roman"/>
          <w:sz w:val="20"/>
        </w:rPr>
      </w:pPr>
    </w:p>
    <w:p w:rsidR="00BF5CAD" w:rsidRPr="00AB7FF4" w:rsidRDefault="00BF5CAD" w:rsidP="00BF5CAD">
      <w:pPr>
        <w:pStyle w:val="Heading1"/>
        <w:numPr>
          <w:ilvl w:val="1"/>
          <w:numId w:val="73"/>
        </w:numPr>
        <w:spacing w:before="0" w:line="240" w:lineRule="auto"/>
        <w:rPr>
          <w:sz w:val="22"/>
        </w:rPr>
      </w:pPr>
      <w:bookmarkStart w:id="233" w:name="_Toc419792646"/>
      <w:r w:rsidRPr="00AB7FF4">
        <w:rPr>
          <w:sz w:val="22"/>
        </w:rPr>
        <w:t>INDICATIVE FINANCIAL PLAN</w:t>
      </w:r>
      <w:bookmarkEnd w:id="233"/>
      <w:r w:rsidRPr="00AB7FF4">
        <w:rPr>
          <w:sz w:val="22"/>
        </w:rPr>
        <w:t xml:space="preserve"> </w:t>
      </w:r>
    </w:p>
    <w:p w:rsidR="00BF5CAD" w:rsidRPr="00606571" w:rsidRDefault="00BF5CAD" w:rsidP="00BF5CAD">
      <w:pPr>
        <w:spacing w:after="0" w:line="240" w:lineRule="auto"/>
        <w:rPr>
          <w:rFonts w:ascii="Times New Roman" w:hAnsi="Times New Roman" w:cs="Times New Roman"/>
        </w:rPr>
      </w:pPr>
    </w:p>
    <w:p w:rsidR="00BF5CAD" w:rsidRPr="00533D0A" w:rsidRDefault="00BF5CAD" w:rsidP="00BF5CAD">
      <w:pPr>
        <w:pStyle w:val="Heading1"/>
        <w:numPr>
          <w:ilvl w:val="2"/>
          <w:numId w:val="73"/>
        </w:numPr>
        <w:spacing w:before="0" w:line="240" w:lineRule="auto"/>
        <w:ind w:hanging="657"/>
        <w:rPr>
          <w:b w:val="0"/>
          <w:sz w:val="22"/>
        </w:rPr>
      </w:pPr>
      <w:bookmarkStart w:id="234" w:name="_Toc419792647"/>
      <w:r>
        <w:rPr>
          <w:b w:val="0"/>
          <w:sz w:val="22"/>
        </w:rPr>
        <w:t xml:space="preserve">FINANCIAL TABLE: </w:t>
      </w:r>
      <w:r w:rsidRPr="00533D0A">
        <w:rPr>
          <w:b w:val="0"/>
          <w:sz w:val="22"/>
        </w:rPr>
        <w:t>YEARLY PROVISIONAL FINANCIAL APPROPRIATIONS FOR COMMITMENTS AND PAYMENTS ENVISAGED FOR THE SUPPORT FROM THE EU</w:t>
      </w:r>
      <w:bookmarkEnd w:id="234"/>
    </w:p>
    <w:p w:rsidR="00BF5CAD" w:rsidRDefault="00BF5CAD" w:rsidP="00BF5CAD">
      <w:pPr>
        <w:spacing w:after="0" w:line="240" w:lineRule="auto"/>
        <w:rPr>
          <w:rFonts w:ascii="Times New Roman" w:hAnsi="Times New Roman" w:cs="Times New Roman"/>
        </w:rPr>
      </w:pPr>
    </w:p>
    <w:tbl>
      <w:tblPr>
        <w:tblW w:w="10353" w:type="dxa"/>
        <w:tblInd w:w="103" w:type="dxa"/>
        <w:tblLook w:val="0000" w:firstRow="0" w:lastRow="0" w:firstColumn="0" w:lastColumn="0" w:noHBand="0" w:noVBand="0"/>
      </w:tblPr>
      <w:tblGrid>
        <w:gridCol w:w="1990"/>
        <w:gridCol w:w="1984"/>
        <w:gridCol w:w="2127"/>
        <w:gridCol w:w="2126"/>
        <w:gridCol w:w="2126"/>
      </w:tblGrid>
      <w:tr w:rsidR="00BF5CAD" w:rsidRPr="00482DAD" w:rsidTr="003C69C9">
        <w:trPr>
          <w:trHeight w:val="405"/>
        </w:trPr>
        <w:tc>
          <w:tcPr>
            <w:tcW w:w="1990" w:type="dxa"/>
            <w:tcBorders>
              <w:top w:val="single" w:sz="4" w:space="0" w:color="auto"/>
              <w:left w:val="single" w:sz="4" w:space="0" w:color="auto"/>
              <w:bottom w:val="single" w:sz="4" w:space="0" w:color="auto"/>
              <w:right w:val="single" w:sz="4" w:space="0" w:color="auto"/>
            </w:tcBorders>
            <w:shd w:val="clear" w:color="auto" w:fill="99CCFF"/>
            <w:noWrap/>
            <w:vAlign w:val="bottom"/>
          </w:tcPr>
          <w:p w:rsidR="00BF5CAD" w:rsidRPr="00482DAD" w:rsidRDefault="00BF5CAD" w:rsidP="003C69C9">
            <w:pPr>
              <w:jc w:val="center"/>
              <w:rPr>
                <w:rFonts w:ascii="Times New Roman" w:hAnsi="Times New Roman" w:cs="Times New Roman"/>
                <w:b/>
                <w:bCs/>
                <w:color w:val="FF0000"/>
                <w:sz w:val="20"/>
                <w:szCs w:val="20"/>
              </w:rPr>
            </w:pPr>
            <w:r w:rsidRPr="00482DAD">
              <w:rPr>
                <w:rFonts w:ascii="Times New Roman" w:hAnsi="Times New Roman" w:cs="Times New Roman"/>
                <w:b/>
                <w:bCs/>
                <w:color w:val="FF0000"/>
                <w:sz w:val="20"/>
                <w:szCs w:val="20"/>
              </w:rPr>
              <w:t> </w:t>
            </w:r>
          </w:p>
        </w:tc>
        <w:tc>
          <w:tcPr>
            <w:tcW w:w="1984" w:type="dxa"/>
            <w:tcBorders>
              <w:top w:val="single" w:sz="4" w:space="0" w:color="auto"/>
              <w:left w:val="nil"/>
              <w:bottom w:val="single" w:sz="4" w:space="0" w:color="auto"/>
              <w:right w:val="single" w:sz="4" w:space="0" w:color="auto"/>
            </w:tcBorders>
            <w:shd w:val="clear" w:color="auto" w:fill="CCFFFF"/>
            <w:noWrap/>
            <w:vAlign w:val="bottom"/>
          </w:tcPr>
          <w:p w:rsidR="00BF5CAD" w:rsidRPr="00482DAD" w:rsidRDefault="00BF5CAD" w:rsidP="003C69C9">
            <w:pPr>
              <w:jc w:val="center"/>
              <w:rPr>
                <w:rFonts w:ascii="Times New Roman" w:hAnsi="Times New Roman" w:cs="Times New Roman"/>
                <w:sz w:val="20"/>
                <w:szCs w:val="20"/>
              </w:rPr>
            </w:pPr>
            <w:r w:rsidRPr="00482DAD">
              <w:rPr>
                <w:rFonts w:ascii="Times New Roman" w:hAnsi="Times New Roman" w:cs="Times New Roman"/>
                <w:sz w:val="20"/>
                <w:szCs w:val="20"/>
              </w:rPr>
              <w:t>A</w:t>
            </w:r>
          </w:p>
        </w:tc>
        <w:tc>
          <w:tcPr>
            <w:tcW w:w="2127" w:type="dxa"/>
            <w:tcBorders>
              <w:top w:val="single" w:sz="4" w:space="0" w:color="auto"/>
              <w:left w:val="nil"/>
              <w:bottom w:val="single" w:sz="4" w:space="0" w:color="auto"/>
              <w:right w:val="single" w:sz="4" w:space="0" w:color="auto"/>
            </w:tcBorders>
            <w:shd w:val="clear" w:color="auto" w:fill="CCFFFF"/>
            <w:noWrap/>
            <w:vAlign w:val="bottom"/>
          </w:tcPr>
          <w:p w:rsidR="00BF5CAD" w:rsidRPr="00482DAD" w:rsidRDefault="00BF5CAD" w:rsidP="003C69C9">
            <w:pPr>
              <w:jc w:val="center"/>
              <w:rPr>
                <w:rFonts w:ascii="Times New Roman" w:hAnsi="Times New Roman" w:cs="Times New Roman"/>
                <w:sz w:val="20"/>
                <w:szCs w:val="20"/>
              </w:rPr>
            </w:pPr>
            <w:r w:rsidRPr="00482DAD">
              <w:rPr>
                <w:rFonts w:ascii="Times New Roman" w:hAnsi="Times New Roman" w:cs="Times New Roman"/>
                <w:sz w:val="20"/>
                <w:szCs w:val="20"/>
              </w:rPr>
              <w:t>B</w:t>
            </w:r>
          </w:p>
        </w:tc>
        <w:tc>
          <w:tcPr>
            <w:tcW w:w="2126" w:type="dxa"/>
            <w:tcBorders>
              <w:top w:val="single" w:sz="4" w:space="0" w:color="auto"/>
              <w:left w:val="nil"/>
              <w:bottom w:val="single" w:sz="4" w:space="0" w:color="auto"/>
              <w:right w:val="single" w:sz="4" w:space="0" w:color="auto"/>
            </w:tcBorders>
            <w:shd w:val="clear" w:color="auto" w:fill="CCFFCC"/>
            <w:noWrap/>
            <w:vAlign w:val="bottom"/>
          </w:tcPr>
          <w:p w:rsidR="00BF5CAD" w:rsidRPr="00482DAD" w:rsidRDefault="00BF5CAD" w:rsidP="003C69C9">
            <w:pPr>
              <w:jc w:val="center"/>
              <w:rPr>
                <w:rFonts w:ascii="Times New Roman" w:hAnsi="Times New Roman" w:cs="Times New Roman"/>
                <w:sz w:val="20"/>
                <w:szCs w:val="20"/>
              </w:rPr>
            </w:pPr>
            <w:r w:rsidRPr="00482DAD">
              <w:rPr>
                <w:rFonts w:ascii="Times New Roman" w:hAnsi="Times New Roman" w:cs="Times New Roman"/>
                <w:sz w:val="20"/>
                <w:szCs w:val="20"/>
              </w:rPr>
              <w:t>C</w:t>
            </w:r>
          </w:p>
        </w:tc>
        <w:tc>
          <w:tcPr>
            <w:tcW w:w="2126" w:type="dxa"/>
            <w:tcBorders>
              <w:top w:val="single" w:sz="4" w:space="0" w:color="auto"/>
              <w:left w:val="nil"/>
              <w:bottom w:val="single" w:sz="4" w:space="0" w:color="auto"/>
              <w:right w:val="single" w:sz="4" w:space="0" w:color="auto"/>
            </w:tcBorders>
            <w:shd w:val="clear" w:color="auto" w:fill="CCFFCC"/>
            <w:noWrap/>
            <w:vAlign w:val="bottom"/>
          </w:tcPr>
          <w:p w:rsidR="00BF5CAD" w:rsidRPr="00482DAD" w:rsidRDefault="00BF5CAD" w:rsidP="003C69C9">
            <w:pPr>
              <w:jc w:val="center"/>
              <w:rPr>
                <w:rFonts w:ascii="Times New Roman" w:hAnsi="Times New Roman" w:cs="Times New Roman"/>
                <w:sz w:val="20"/>
                <w:szCs w:val="20"/>
              </w:rPr>
            </w:pPr>
            <w:r w:rsidRPr="00482DAD">
              <w:rPr>
                <w:rFonts w:ascii="Times New Roman" w:hAnsi="Times New Roman" w:cs="Times New Roman"/>
                <w:sz w:val="20"/>
                <w:szCs w:val="20"/>
              </w:rPr>
              <w:t>D</w:t>
            </w:r>
          </w:p>
        </w:tc>
      </w:tr>
      <w:tr w:rsidR="00BF5CAD" w:rsidRPr="00482DAD" w:rsidTr="003C69C9">
        <w:trPr>
          <w:trHeight w:val="1200"/>
        </w:trPr>
        <w:tc>
          <w:tcPr>
            <w:tcW w:w="1990" w:type="dxa"/>
            <w:tcBorders>
              <w:top w:val="nil"/>
              <w:left w:val="single" w:sz="4" w:space="0" w:color="auto"/>
              <w:bottom w:val="nil"/>
              <w:right w:val="nil"/>
            </w:tcBorders>
            <w:shd w:val="clear" w:color="auto" w:fill="99CC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 </w:t>
            </w:r>
          </w:p>
        </w:tc>
        <w:tc>
          <w:tcPr>
            <w:tcW w:w="1984" w:type="dxa"/>
            <w:tcBorders>
              <w:top w:val="nil"/>
              <w:left w:val="single" w:sz="4" w:space="0" w:color="auto"/>
              <w:bottom w:val="nil"/>
              <w:right w:val="single" w:sz="4" w:space="0" w:color="auto"/>
            </w:tcBorders>
            <w:shd w:val="clear" w:color="auto" w:fill="CCFFFF"/>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 xml:space="preserve">INDICATIVE PROVISIONAL COMMITMENTS BY THE EC </w:t>
            </w:r>
          </w:p>
        </w:tc>
        <w:tc>
          <w:tcPr>
            <w:tcW w:w="2127" w:type="dxa"/>
            <w:tcBorders>
              <w:top w:val="nil"/>
              <w:left w:val="nil"/>
              <w:bottom w:val="nil"/>
              <w:right w:val="single" w:sz="4" w:space="0" w:color="auto"/>
            </w:tcBorders>
            <w:shd w:val="clear" w:color="auto" w:fill="CCFFFF"/>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CO-FINANCING</w:t>
            </w:r>
          </w:p>
        </w:tc>
        <w:tc>
          <w:tcPr>
            <w:tcW w:w="2126" w:type="dxa"/>
            <w:tcBorders>
              <w:top w:val="nil"/>
              <w:left w:val="nil"/>
              <w:bottom w:val="nil"/>
              <w:right w:val="single" w:sz="4" w:space="0" w:color="auto"/>
            </w:tcBorders>
            <w:shd w:val="clear" w:color="auto" w:fill="CCFFCC"/>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 xml:space="preserve">PROGRAMME'S INDICATIVE PROVISIONAL COMMITMENTS                       - EC funding -   </w:t>
            </w:r>
          </w:p>
        </w:tc>
        <w:tc>
          <w:tcPr>
            <w:tcW w:w="2126" w:type="dxa"/>
            <w:tcBorders>
              <w:top w:val="nil"/>
              <w:left w:val="nil"/>
              <w:bottom w:val="single" w:sz="4" w:space="0" w:color="auto"/>
              <w:right w:val="single" w:sz="4" w:space="0" w:color="auto"/>
            </w:tcBorders>
            <w:shd w:val="clear" w:color="auto" w:fill="CCFFCC"/>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 xml:space="preserve">PROGRAMME'S INDICATIVE PROVISIONAL PAYMENTS            - EC funding - </w:t>
            </w:r>
          </w:p>
        </w:tc>
      </w:tr>
      <w:tr w:rsidR="00BF5CAD" w:rsidRPr="00482DAD" w:rsidTr="003C69C9">
        <w:trPr>
          <w:trHeight w:val="690"/>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2015</w:t>
            </w:r>
          </w:p>
        </w:tc>
      </w:tr>
      <w:tr w:rsidR="00BF5CAD" w:rsidRPr="00482DAD" w:rsidTr="003C69C9">
        <w:trPr>
          <w:cantSplit/>
          <w:trHeight w:val="600"/>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6.877.652</w:t>
            </w: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0</w:t>
            </w:r>
          </w:p>
        </w:tc>
      </w:tr>
      <w:tr w:rsidR="00BF5CAD" w:rsidRPr="00482DAD" w:rsidTr="003C69C9">
        <w:trPr>
          <w:cantSplit/>
          <w:trHeight w:val="570"/>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TA</w:t>
            </w:r>
          </w:p>
        </w:tc>
        <w:tc>
          <w:tcPr>
            <w:tcW w:w="1984" w:type="dxa"/>
            <w:vMerge/>
            <w:tcBorders>
              <w:top w:val="nil"/>
              <w:left w:val="single" w:sz="4" w:space="0" w:color="auto"/>
              <w:bottom w:val="single" w:sz="4" w:space="0" w:color="000000"/>
              <w:right w:val="single" w:sz="4" w:space="0" w:color="auto"/>
            </w:tcBorders>
            <w:vAlign w:val="center"/>
          </w:tcPr>
          <w:p w:rsidR="00BF5CAD" w:rsidRPr="00482DAD" w:rsidRDefault="00BF5CAD" w:rsidP="003C69C9">
            <w:pPr>
              <w:rPr>
                <w:rFonts w:ascii="Times New Roman" w:hAnsi="Times New Roman" w:cs="Times New Roman"/>
                <w:b/>
                <w:bCs/>
                <w:sz w:val="20"/>
                <w:szCs w:val="20"/>
              </w:rPr>
            </w:pP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iCs/>
                <w:sz w:val="20"/>
                <w:szCs w:val="20"/>
              </w:rPr>
            </w:pPr>
            <w:r w:rsidRPr="00482DAD">
              <w:rPr>
                <w:rFonts w:ascii="Times New Roman" w:hAnsi="Times New Roman" w:cs="Times New Roman"/>
                <w:b/>
                <w:b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0</w:t>
            </w:r>
          </w:p>
        </w:tc>
      </w:tr>
      <w:tr w:rsidR="00BF5CAD" w:rsidRPr="00482DAD" w:rsidTr="003C69C9">
        <w:trPr>
          <w:trHeight w:val="795"/>
        </w:trPr>
        <w:tc>
          <w:tcPr>
            <w:tcW w:w="1990" w:type="dxa"/>
            <w:tcBorders>
              <w:top w:val="nil"/>
              <w:left w:val="single" w:sz="4" w:space="0" w:color="auto"/>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TOTAL 2015</w:t>
            </w:r>
          </w:p>
        </w:tc>
        <w:tc>
          <w:tcPr>
            <w:tcW w:w="1984" w:type="dxa"/>
            <w:tcBorders>
              <w:top w:val="nil"/>
              <w:left w:val="nil"/>
              <w:bottom w:val="nil"/>
              <w:right w:val="single" w:sz="4" w:space="0" w:color="auto"/>
            </w:tcBorders>
            <w:shd w:val="clear" w:color="auto" w:fill="FFFF99"/>
            <w:vAlign w:val="center"/>
          </w:tcPr>
          <w:p w:rsidR="00BF5CAD" w:rsidRPr="00482DAD" w:rsidRDefault="00BF5CAD" w:rsidP="003C69C9">
            <w:pPr>
              <w:jc w:val="center"/>
              <w:rPr>
                <w:rFonts w:ascii="Times New Roman" w:hAnsi="Times New Roman" w:cs="Times New Roman"/>
                <w:b/>
                <w:bCs/>
                <w:iCs/>
                <w:sz w:val="20"/>
                <w:szCs w:val="20"/>
              </w:rPr>
            </w:pPr>
          </w:p>
        </w:tc>
        <w:tc>
          <w:tcPr>
            <w:tcW w:w="2127" w:type="dxa"/>
            <w:tcBorders>
              <w:top w:val="nil"/>
              <w:left w:val="nil"/>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 </w:t>
            </w:r>
          </w:p>
        </w:tc>
        <w:tc>
          <w:tcPr>
            <w:tcW w:w="2126"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0</w:t>
            </w:r>
          </w:p>
        </w:tc>
        <w:tc>
          <w:tcPr>
            <w:tcW w:w="2126" w:type="dxa"/>
            <w:tcBorders>
              <w:top w:val="nil"/>
              <w:left w:val="nil"/>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0</w:t>
            </w:r>
          </w:p>
        </w:tc>
      </w:tr>
      <w:tr w:rsidR="00BF5CAD" w:rsidRPr="00482DAD" w:rsidTr="003C69C9">
        <w:trPr>
          <w:trHeight w:val="735"/>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2016</w:t>
            </w:r>
          </w:p>
        </w:tc>
      </w:tr>
      <w:tr w:rsidR="00BF5CAD" w:rsidRPr="00482DAD" w:rsidTr="003C69C9">
        <w:trPr>
          <w:cantSplit/>
          <w:trHeight w:val="525"/>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lastRenderedPageBreak/>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7.924.764</w:t>
            </w: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0</w:t>
            </w:r>
          </w:p>
        </w:tc>
      </w:tr>
      <w:tr w:rsidR="00BF5CAD" w:rsidRPr="00482DAD" w:rsidTr="003C69C9">
        <w:trPr>
          <w:cantSplit/>
          <w:trHeight w:val="480"/>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TA</w:t>
            </w:r>
          </w:p>
        </w:tc>
        <w:tc>
          <w:tcPr>
            <w:tcW w:w="1984" w:type="dxa"/>
            <w:vMerge/>
            <w:tcBorders>
              <w:top w:val="nil"/>
              <w:left w:val="single" w:sz="4" w:space="0" w:color="auto"/>
              <w:bottom w:val="single" w:sz="4" w:space="0" w:color="000000"/>
              <w:right w:val="single" w:sz="4" w:space="0" w:color="auto"/>
            </w:tcBorders>
            <w:vAlign w:val="center"/>
          </w:tcPr>
          <w:p w:rsidR="00BF5CAD" w:rsidRPr="00482DAD" w:rsidRDefault="00BF5CAD" w:rsidP="003C69C9">
            <w:pPr>
              <w:rPr>
                <w:rFonts w:ascii="Times New Roman" w:hAnsi="Times New Roman" w:cs="Times New Roman"/>
                <w:b/>
                <w:bCs/>
                <w:sz w:val="20"/>
                <w:szCs w:val="20"/>
              </w:rPr>
            </w:pP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i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3.300.000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900.000</w:t>
            </w:r>
          </w:p>
        </w:tc>
      </w:tr>
      <w:tr w:rsidR="00BF5CAD" w:rsidRPr="00482DAD" w:rsidTr="003C69C9">
        <w:trPr>
          <w:trHeight w:val="780"/>
        </w:trPr>
        <w:tc>
          <w:tcPr>
            <w:tcW w:w="1990" w:type="dxa"/>
            <w:tcBorders>
              <w:top w:val="nil"/>
              <w:left w:val="single" w:sz="4" w:space="0" w:color="auto"/>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TOTAL 2016</w:t>
            </w:r>
          </w:p>
        </w:tc>
        <w:tc>
          <w:tcPr>
            <w:tcW w:w="1984" w:type="dxa"/>
            <w:tcBorders>
              <w:top w:val="nil"/>
              <w:left w:val="nil"/>
              <w:bottom w:val="nil"/>
              <w:right w:val="single" w:sz="4" w:space="0" w:color="auto"/>
            </w:tcBorders>
            <w:shd w:val="clear" w:color="auto" w:fill="FFFF99"/>
            <w:vAlign w:val="center"/>
          </w:tcPr>
          <w:p w:rsidR="00BF5CAD" w:rsidRPr="00482DAD" w:rsidRDefault="00BF5CAD" w:rsidP="003C69C9">
            <w:pPr>
              <w:jc w:val="center"/>
              <w:rPr>
                <w:rFonts w:ascii="Times New Roman" w:hAnsi="Times New Roman" w:cs="Times New Roman"/>
                <w:b/>
                <w:bCs/>
                <w:iCs/>
                <w:sz w:val="20"/>
                <w:szCs w:val="20"/>
              </w:rPr>
            </w:pPr>
          </w:p>
        </w:tc>
        <w:tc>
          <w:tcPr>
            <w:tcW w:w="2127" w:type="dxa"/>
            <w:tcBorders>
              <w:top w:val="nil"/>
              <w:left w:val="nil"/>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p>
        </w:tc>
        <w:tc>
          <w:tcPr>
            <w:tcW w:w="2126"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3.300.000</w:t>
            </w:r>
          </w:p>
        </w:tc>
        <w:tc>
          <w:tcPr>
            <w:tcW w:w="2126" w:type="dxa"/>
            <w:tcBorders>
              <w:top w:val="nil"/>
              <w:left w:val="nil"/>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900.000</w:t>
            </w:r>
          </w:p>
        </w:tc>
      </w:tr>
      <w:tr w:rsidR="00BF5CAD" w:rsidRPr="00482DAD" w:rsidTr="003C69C9">
        <w:trPr>
          <w:trHeight w:val="795"/>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2017</w:t>
            </w:r>
          </w:p>
        </w:tc>
      </w:tr>
      <w:tr w:rsidR="00BF5CAD" w:rsidRPr="00482DAD" w:rsidTr="003C69C9">
        <w:trPr>
          <w:cantSplit/>
          <w:trHeight w:val="926"/>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12.101.827</w:t>
            </w: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p>
          <w:p w:rsidR="00BF5CAD" w:rsidRPr="00482DAD" w:rsidRDefault="00BF5CAD" w:rsidP="003C69C9">
            <w:pPr>
              <w:rPr>
                <w:rFonts w:ascii="Times New Roman" w:hAnsi="Times New Roman" w:cs="Times New Roman"/>
                <w:b/>
                <w:bCs/>
                <w:sz w:val="20"/>
                <w:szCs w:val="20"/>
              </w:rPr>
            </w:pPr>
            <w:r w:rsidRPr="00482DAD">
              <w:rPr>
                <w:rFonts w:ascii="Times New Roman" w:hAnsi="Times New Roman" w:cs="Times New Roman"/>
                <w:b/>
                <w:bCs/>
                <w:sz w:val="20"/>
                <w:szCs w:val="20"/>
              </w:rPr>
              <w:t>666.667</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48.000.000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6.000.000</w:t>
            </w:r>
          </w:p>
        </w:tc>
      </w:tr>
      <w:tr w:rsidR="00BF5CAD" w:rsidRPr="00482DAD" w:rsidTr="003C69C9">
        <w:trPr>
          <w:cantSplit/>
          <w:trHeight w:val="570"/>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TA</w:t>
            </w:r>
          </w:p>
        </w:tc>
        <w:tc>
          <w:tcPr>
            <w:tcW w:w="1984" w:type="dxa"/>
            <w:vMerge/>
            <w:tcBorders>
              <w:top w:val="nil"/>
              <w:left w:val="single" w:sz="4" w:space="0" w:color="auto"/>
              <w:bottom w:val="single" w:sz="4" w:space="0" w:color="000000"/>
              <w:right w:val="single" w:sz="4" w:space="0" w:color="auto"/>
            </w:tcBorders>
            <w:vAlign w:val="center"/>
          </w:tcPr>
          <w:p w:rsidR="00BF5CAD" w:rsidRPr="00482DAD" w:rsidRDefault="00BF5CAD" w:rsidP="003C69C9">
            <w:pPr>
              <w:rPr>
                <w:rFonts w:ascii="Times New Roman" w:hAnsi="Times New Roman" w:cs="Times New Roman"/>
                <w:b/>
                <w:bCs/>
                <w:sz w:val="20"/>
                <w:szCs w:val="20"/>
              </w:rPr>
            </w:pP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i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500.000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1.130.000</w:t>
            </w:r>
          </w:p>
        </w:tc>
      </w:tr>
      <w:tr w:rsidR="00BF5CAD" w:rsidRPr="00482DAD" w:rsidTr="003C69C9">
        <w:trPr>
          <w:trHeight w:val="735"/>
        </w:trPr>
        <w:tc>
          <w:tcPr>
            <w:tcW w:w="1990" w:type="dxa"/>
            <w:tcBorders>
              <w:top w:val="nil"/>
              <w:left w:val="single" w:sz="4" w:space="0" w:color="auto"/>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TOTAL 2017</w:t>
            </w:r>
          </w:p>
        </w:tc>
        <w:tc>
          <w:tcPr>
            <w:tcW w:w="1984" w:type="dxa"/>
            <w:tcBorders>
              <w:top w:val="nil"/>
              <w:left w:val="nil"/>
              <w:bottom w:val="nil"/>
              <w:right w:val="single" w:sz="4" w:space="0" w:color="auto"/>
            </w:tcBorders>
            <w:shd w:val="clear" w:color="auto" w:fill="FFFF99"/>
            <w:vAlign w:val="center"/>
          </w:tcPr>
          <w:p w:rsidR="00BF5CAD" w:rsidRPr="00482DAD" w:rsidRDefault="00BF5CAD" w:rsidP="003C69C9">
            <w:pPr>
              <w:jc w:val="center"/>
              <w:rPr>
                <w:rFonts w:ascii="Times New Roman" w:hAnsi="Times New Roman" w:cs="Times New Roman"/>
                <w:b/>
                <w:bCs/>
                <w:iCs/>
                <w:sz w:val="20"/>
                <w:szCs w:val="20"/>
              </w:rPr>
            </w:pPr>
          </w:p>
        </w:tc>
        <w:tc>
          <w:tcPr>
            <w:tcW w:w="2127" w:type="dxa"/>
            <w:tcBorders>
              <w:top w:val="nil"/>
              <w:left w:val="nil"/>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p>
        </w:tc>
        <w:tc>
          <w:tcPr>
            <w:tcW w:w="2126"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48.500.000</w:t>
            </w:r>
          </w:p>
        </w:tc>
        <w:tc>
          <w:tcPr>
            <w:tcW w:w="2126" w:type="dxa"/>
            <w:tcBorders>
              <w:top w:val="nil"/>
              <w:left w:val="nil"/>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7.130.000</w:t>
            </w:r>
          </w:p>
        </w:tc>
      </w:tr>
      <w:tr w:rsidR="00BF5CAD" w:rsidRPr="00482DAD" w:rsidTr="003C69C9">
        <w:trPr>
          <w:trHeight w:val="600"/>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2018</w:t>
            </w:r>
          </w:p>
        </w:tc>
      </w:tr>
      <w:tr w:rsidR="00BF5CAD" w:rsidRPr="00482DAD" w:rsidTr="003C69C9">
        <w:trPr>
          <w:cantSplit/>
          <w:trHeight w:val="585"/>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10.414.114</w:t>
            </w: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1.111.111</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10.000.000</w:t>
            </w:r>
          </w:p>
        </w:tc>
      </w:tr>
      <w:tr w:rsidR="00BF5CAD" w:rsidRPr="00482DAD" w:rsidTr="003C69C9">
        <w:trPr>
          <w:cantSplit/>
          <w:trHeight w:val="600"/>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TA</w:t>
            </w:r>
          </w:p>
        </w:tc>
        <w:tc>
          <w:tcPr>
            <w:tcW w:w="1984" w:type="dxa"/>
            <w:vMerge/>
            <w:tcBorders>
              <w:top w:val="nil"/>
              <w:left w:val="single" w:sz="4" w:space="0" w:color="auto"/>
              <w:bottom w:val="single" w:sz="4" w:space="0" w:color="000000"/>
              <w:right w:val="single" w:sz="4" w:space="0" w:color="auto"/>
            </w:tcBorders>
            <w:vAlign w:val="center"/>
          </w:tcPr>
          <w:p w:rsidR="00BF5CAD" w:rsidRPr="00482DAD" w:rsidRDefault="00BF5CAD" w:rsidP="003C69C9">
            <w:pPr>
              <w:rPr>
                <w:rFonts w:ascii="Times New Roman" w:hAnsi="Times New Roman" w:cs="Times New Roman"/>
                <w:b/>
                <w:bCs/>
                <w:sz w:val="20"/>
                <w:szCs w:val="20"/>
              </w:rPr>
            </w:pP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i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300.000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930.000</w:t>
            </w:r>
          </w:p>
        </w:tc>
      </w:tr>
      <w:tr w:rsidR="00BF5CAD" w:rsidRPr="00482DAD" w:rsidTr="003C69C9">
        <w:trPr>
          <w:trHeight w:val="615"/>
        </w:trPr>
        <w:tc>
          <w:tcPr>
            <w:tcW w:w="1990" w:type="dxa"/>
            <w:tcBorders>
              <w:top w:val="nil"/>
              <w:left w:val="single" w:sz="4" w:space="0" w:color="auto"/>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TOTAL 2018</w:t>
            </w:r>
          </w:p>
        </w:tc>
        <w:tc>
          <w:tcPr>
            <w:tcW w:w="1984" w:type="dxa"/>
            <w:tcBorders>
              <w:top w:val="nil"/>
              <w:left w:val="nil"/>
              <w:bottom w:val="single" w:sz="4" w:space="0" w:color="auto"/>
              <w:right w:val="single" w:sz="4" w:space="0" w:color="auto"/>
            </w:tcBorders>
            <w:shd w:val="clear" w:color="auto" w:fill="FFFF99"/>
            <w:vAlign w:val="center"/>
          </w:tcPr>
          <w:p w:rsidR="00BF5CAD" w:rsidRPr="00482DAD" w:rsidRDefault="00BF5CAD" w:rsidP="003C69C9">
            <w:pPr>
              <w:jc w:val="center"/>
              <w:rPr>
                <w:rFonts w:ascii="Times New Roman" w:hAnsi="Times New Roman" w:cs="Times New Roman"/>
                <w:b/>
                <w:bCs/>
                <w:iCs/>
                <w:sz w:val="20"/>
                <w:szCs w:val="20"/>
              </w:rPr>
            </w:pPr>
          </w:p>
        </w:tc>
        <w:tc>
          <w:tcPr>
            <w:tcW w:w="2127"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p>
        </w:tc>
        <w:tc>
          <w:tcPr>
            <w:tcW w:w="2126"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300.000</w:t>
            </w:r>
          </w:p>
        </w:tc>
        <w:tc>
          <w:tcPr>
            <w:tcW w:w="2126"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10.930.000</w:t>
            </w:r>
          </w:p>
        </w:tc>
      </w:tr>
      <w:tr w:rsidR="00BF5CAD" w:rsidRPr="00482DAD" w:rsidTr="003C69C9">
        <w:trPr>
          <w:trHeight w:val="557"/>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2019</w:t>
            </w:r>
          </w:p>
        </w:tc>
      </w:tr>
      <w:tr w:rsidR="00BF5CAD" w:rsidRPr="00482DAD" w:rsidTr="003C69C9">
        <w:trPr>
          <w:cantSplit/>
          <w:trHeight w:val="645"/>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11.247.818 </w:t>
            </w: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2.488.889</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6.000.000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22.400.000</w:t>
            </w:r>
          </w:p>
        </w:tc>
      </w:tr>
      <w:tr w:rsidR="00BF5CAD" w:rsidRPr="00482DAD" w:rsidTr="003C69C9">
        <w:trPr>
          <w:cantSplit/>
          <w:trHeight w:val="570"/>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TA</w:t>
            </w:r>
          </w:p>
        </w:tc>
        <w:tc>
          <w:tcPr>
            <w:tcW w:w="1984" w:type="dxa"/>
            <w:vMerge/>
            <w:tcBorders>
              <w:top w:val="nil"/>
              <w:left w:val="single" w:sz="4" w:space="0" w:color="auto"/>
              <w:bottom w:val="single" w:sz="4" w:space="0" w:color="000000"/>
              <w:right w:val="single" w:sz="4" w:space="0" w:color="auto"/>
            </w:tcBorders>
            <w:vAlign w:val="center"/>
          </w:tcPr>
          <w:p w:rsidR="00BF5CAD" w:rsidRPr="00482DAD" w:rsidRDefault="00BF5CAD" w:rsidP="003C69C9">
            <w:pPr>
              <w:rPr>
                <w:rFonts w:ascii="Times New Roman" w:hAnsi="Times New Roman" w:cs="Times New Roman"/>
                <w:b/>
                <w:bCs/>
                <w:sz w:val="20"/>
                <w:szCs w:val="20"/>
              </w:rPr>
            </w:pP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i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1.300.000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880.000</w:t>
            </w:r>
          </w:p>
        </w:tc>
      </w:tr>
      <w:tr w:rsidR="00BF5CAD" w:rsidRPr="00482DAD" w:rsidTr="003C69C9">
        <w:trPr>
          <w:trHeight w:val="720"/>
        </w:trPr>
        <w:tc>
          <w:tcPr>
            <w:tcW w:w="1990" w:type="dxa"/>
            <w:tcBorders>
              <w:top w:val="nil"/>
              <w:left w:val="single" w:sz="4" w:space="0" w:color="auto"/>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TOTAL 2019</w:t>
            </w:r>
          </w:p>
        </w:tc>
        <w:tc>
          <w:tcPr>
            <w:tcW w:w="1984" w:type="dxa"/>
            <w:tcBorders>
              <w:top w:val="nil"/>
              <w:left w:val="nil"/>
              <w:bottom w:val="nil"/>
              <w:right w:val="single" w:sz="4" w:space="0" w:color="auto"/>
            </w:tcBorders>
            <w:shd w:val="clear" w:color="auto" w:fill="FFFF99"/>
            <w:vAlign w:val="center"/>
          </w:tcPr>
          <w:p w:rsidR="00BF5CAD" w:rsidRPr="00482DAD" w:rsidRDefault="00BF5CAD" w:rsidP="003C69C9">
            <w:pPr>
              <w:jc w:val="center"/>
              <w:rPr>
                <w:rFonts w:ascii="Times New Roman" w:hAnsi="Times New Roman" w:cs="Times New Roman"/>
                <w:b/>
                <w:bCs/>
                <w:iCs/>
                <w:sz w:val="20"/>
                <w:szCs w:val="20"/>
              </w:rPr>
            </w:pPr>
          </w:p>
        </w:tc>
        <w:tc>
          <w:tcPr>
            <w:tcW w:w="2127" w:type="dxa"/>
            <w:tcBorders>
              <w:top w:val="nil"/>
              <w:left w:val="nil"/>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p>
        </w:tc>
        <w:tc>
          <w:tcPr>
            <w:tcW w:w="2126"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7.300.000</w:t>
            </w:r>
          </w:p>
        </w:tc>
        <w:tc>
          <w:tcPr>
            <w:tcW w:w="2126" w:type="dxa"/>
            <w:tcBorders>
              <w:top w:val="nil"/>
              <w:left w:val="nil"/>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23.280.000</w:t>
            </w:r>
          </w:p>
        </w:tc>
      </w:tr>
      <w:tr w:rsidR="00BF5CAD" w:rsidRPr="00482DAD" w:rsidTr="003C69C9">
        <w:trPr>
          <w:trHeight w:val="630"/>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2020</w:t>
            </w:r>
          </w:p>
        </w:tc>
      </w:tr>
      <w:tr w:rsidR="00BF5CAD" w:rsidRPr="00482DAD" w:rsidTr="003C69C9">
        <w:trPr>
          <w:cantSplit/>
          <w:trHeight w:val="600"/>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11.433.826 </w:t>
            </w: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888.889</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8.000.000</w:t>
            </w:r>
          </w:p>
        </w:tc>
      </w:tr>
      <w:tr w:rsidR="00BF5CAD" w:rsidRPr="00482DAD" w:rsidTr="003C69C9">
        <w:trPr>
          <w:cantSplit/>
          <w:trHeight w:val="615"/>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TA</w:t>
            </w:r>
          </w:p>
        </w:tc>
        <w:tc>
          <w:tcPr>
            <w:tcW w:w="1984" w:type="dxa"/>
            <w:vMerge/>
            <w:tcBorders>
              <w:top w:val="nil"/>
              <w:left w:val="single" w:sz="4" w:space="0" w:color="auto"/>
              <w:bottom w:val="single" w:sz="4" w:space="0" w:color="000000"/>
              <w:right w:val="single" w:sz="4" w:space="0" w:color="auto"/>
            </w:tcBorders>
            <w:vAlign w:val="center"/>
          </w:tcPr>
          <w:p w:rsidR="00BF5CAD" w:rsidRPr="00482DAD" w:rsidRDefault="00BF5CAD" w:rsidP="003C69C9">
            <w:pPr>
              <w:rPr>
                <w:rFonts w:ascii="Times New Roman" w:hAnsi="Times New Roman" w:cs="Times New Roman"/>
                <w:b/>
                <w:bCs/>
                <w:sz w:val="20"/>
                <w:szCs w:val="20"/>
              </w:rPr>
            </w:pP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i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200.000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680.000</w:t>
            </w:r>
          </w:p>
        </w:tc>
      </w:tr>
      <w:tr w:rsidR="00BF5CAD" w:rsidRPr="00482DAD" w:rsidTr="003C69C9">
        <w:trPr>
          <w:trHeight w:val="750"/>
        </w:trPr>
        <w:tc>
          <w:tcPr>
            <w:tcW w:w="1990" w:type="dxa"/>
            <w:tcBorders>
              <w:top w:val="nil"/>
              <w:left w:val="single" w:sz="4" w:space="0" w:color="auto"/>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TOTAL 2020</w:t>
            </w:r>
          </w:p>
        </w:tc>
        <w:tc>
          <w:tcPr>
            <w:tcW w:w="1984" w:type="dxa"/>
            <w:tcBorders>
              <w:top w:val="nil"/>
              <w:left w:val="nil"/>
              <w:bottom w:val="nil"/>
              <w:right w:val="single" w:sz="4" w:space="0" w:color="auto"/>
            </w:tcBorders>
            <w:shd w:val="clear" w:color="auto" w:fill="FFFF99"/>
            <w:vAlign w:val="center"/>
          </w:tcPr>
          <w:p w:rsidR="00BF5CAD" w:rsidRPr="00482DAD" w:rsidRDefault="00BF5CAD" w:rsidP="003C69C9">
            <w:pPr>
              <w:jc w:val="center"/>
              <w:rPr>
                <w:rFonts w:ascii="Times New Roman" w:hAnsi="Times New Roman" w:cs="Times New Roman"/>
                <w:b/>
                <w:bCs/>
                <w:iCs/>
                <w:sz w:val="20"/>
                <w:szCs w:val="20"/>
              </w:rPr>
            </w:pPr>
          </w:p>
        </w:tc>
        <w:tc>
          <w:tcPr>
            <w:tcW w:w="2127" w:type="dxa"/>
            <w:tcBorders>
              <w:top w:val="nil"/>
              <w:left w:val="nil"/>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p>
        </w:tc>
        <w:tc>
          <w:tcPr>
            <w:tcW w:w="2126"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200.000</w:t>
            </w:r>
          </w:p>
        </w:tc>
        <w:tc>
          <w:tcPr>
            <w:tcW w:w="2126" w:type="dxa"/>
            <w:tcBorders>
              <w:top w:val="nil"/>
              <w:left w:val="nil"/>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8.680.000</w:t>
            </w:r>
          </w:p>
        </w:tc>
      </w:tr>
      <w:tr w:rsidR="00BF5CAD" w:rsidRPr="00482DAD" w:rsidTr="003C69C9">
        <w:trPr>
          <w:trHeight w:val="630"/>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lastRenderedPageBreak/>
              <w:t>2021</w:t>
            </w:r>
          </w:p>
        </w:tc>
      </w:tr>
      <w:tr w:rsidR="00BF5CAD" w:rsidRPr="00482DAD" w:rsidTr="003C69C9">
        <w:trPr>
          <w:cantSplit/>
          <w:trHeight w:val="645"/>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 </w:t>
            </w: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533.333</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4.800.000</w:t>
            </w:r>
          </w:p>
        </w:tc>
      </w:tr>
      <w:tr w:rsidR="00BF5CAD" w:rsidRPr="00482DAD" w:rsidTr="003C69C9">
        <w:trPr>
          <w:cantSplit/>
          <w:trHeight w:val="510"/>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TA</w:t>
            </w:r>
          </w:p>
        </w:tc>
        <w:tc>
          <w:tcPr>
            <w:tcW w:w="1984" w:type="dxa"/>
            <w:vMerge/>
            <w:tcBorders>
              <w:top w:val="nil"/>
              <w:left w:val="single" w:sz="4" w:space="0" w:color="auto"/>
              <w:bottom w:val="single" w:sz="4" w:space="0" w:color="000000"/>
              <w:right w:val="single" w:sz="4" w:space="0" w:color="auto"/>
            </w:tcBorders>
            <w:vAlign w:val="center"/>
          </w:tcPr>
          <w:p w:rsidR="00BF5CAD" w:rsidRPr="00482DAD" w:rsidRDefault="00BF5CAD" w:rsidP="003C69C9">
            <w:pPr>
              <w:rPr>
                <w:rFonts w:ascii="Times New Roman" w:hAnsi="Times New Roman" w:cs="Times New Roman"/>
                <w:b/>
                <w:bCs/>
                <w:sz w:val="20"/>
                <w:szCs w:val="20"/>
              </w:rPr>
            </w:pP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i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200.000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680.000</w:t>
            </w:r>
          </w:p>
        </w:tc>
      </w:tr>
      <w:tr w:rsidR="00BF5CAD" w:rsidRPr="00482DAD" w:rsidTr="003C69C9">
        <w:trPr>
          <w:trHeight w:val="600"/>
        </w:trPr>
        <w:tc>
          <w:tcPr>
            <w:tcW w:w="1990" w:type="dxa"/>
            <w:tcBorders>
              <w:top w:val="nil"/>
              <w:left w:val="single" w:sz="4" w:space="0" w:color="auto"/>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TOTAL 2021</w:t>
            </w:r>
          </w:p>
        </w:tc>
        <w:tc>
          <w:tcPr>
            <w:tcW w:w="1984"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p>
        </w:tc>
        <w:tc>
          <w:tcPr>
            <w:tcW w:w="2127"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p>
        </w:tc>
        <w:tc>
          <w:tcPr>
            <w:tcW w:w="2126"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200.000</w:t>
            </w:r>
          </w:p>
        </w:tc>
        <w:tc>
          <w:tcPr>
            <w:tcW w:w="2126"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5.480.000</w:t>
            </w:r>
          </w:p>
        </w:tc>
      </w:tr>
      <w:tr w:rsidR="00BF5CAD" w:rsidRPr="00482DAD" w:rsidTr="003C69C9">
        <w:trPr>
          <w:trHeight w:val="630"/>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2022</w:t>
            </w:r>
          </w:p>
        </w:tc>
      </w:tr>
      <w:tr w:rsidR="00BF5CAD" w:rsidRPr="00482DAD" w:rsidTr="003C69C9">
        <w:trPr>
          <w:cantSplit/>
          <w:trHeight w:val="660"/>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 </w:t>
            </w: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311.111</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2.800.000</w:t>
            </w:r>
          </w:p>
        </w:tc>
      </w:tr>
      <w:tr w:rsidR="00BF5CAD" w:rsidRPr="00482DAD" w:rsidTr="003C69C9">
        <w:trPr>
          <w:cantSplit/>
          <w:trHeight w:val="525"/>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TA</w:t>
            </w:r>
          </w:p>
        </w:tc>
        <w:tc>
          <w:tcPr>
            <w:tcW w:w="1984" w:type="dxa"/>
            <w:vMerge/>
            <w:tcBorders>
              <w:top w:val="nil"/>
              <w:left w:val="single" w:sz="4" w:space="0" w:color="auto"/>
              <w:bottom w:val="single" w:sz="4" w:space="0" w:color="000000"/>
              <w:right w:val="single" w:sz="4" w:space="0" w:color="auto"/>
            </w:tcBorders>
            <w:vAlign w:val="center"/>
          </w:tcPr>
          <w:p w:rsidR="00BF5CAD" w:rsidRPr="00482DAD" w:rsidRDefault="00BF5CAD" w:rsidP="003C69C9">
            <w:pPr>
              <w:rPr>
                <w:rFonts w:ascii="Times New Roman" w:hAnsi="Times New Roman" w:cs="Times New Roman"/>
                <w:b/>
                <w:bCs/>
                <w:sz w:val="20"/>
                <w:szCs w:val="20"/>
              </w:rPr>
            </w:pP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i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100.000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580.000</w:t>
            </w:r>
          </w:p>
        </w:tc>
      </w:tr>
      <w:tr w:rsidR="00BF5CAD" w:rsidRPr="00482DAD" w:rsidTr="003C69C9">
        <w:trPr>
          <w:trHeight w:val="615"/>
        </w:trPr>
        <w:tc>
          <w:tcPr>
            <w:tcW w:w="1990" w:type="dxa"/>
            <w:tcBorders>
              <w:top w:val="nil"/>
              <w:left w:val="single" w:sz="4" w:space="0" w:color="auto"/>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TOTAL 2022</w:t>
            </w:r>
          </w:p>
        </w:tc>
        <w:tc>
          <w:tcPr>
            <w:tcW w:w="1984" w:type="dxa"/>
            <w:tcBorders>
              <w:top w:val="nil"/>
              <w:left w:val="nil"/>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p>
        </w:tc>
        <w:tc>
          <w:tcPr>
            <w:tcW w:w="2127" w:type="dxa"/>
            <w:tcBorders>
              <w:top w:val="nil"/>
              <w:left w:val="nil"/>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p>
        </w:tc>
        <w:tc>
          <w:tcPr>
            <w:tcW w:w="2126"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100.000</w:t>
            </w:r>
          </w:p>
        </w:tc>
        <w:tc>
          <w:tcPr>
            <w:tcW w:w="2126" w:type="dxa"/>
            <w:tcBorders>
              <w:top w:val="nil"/>
              <w:left w:val="nil"/>
              <w:bottom w:val="nil"/>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3.380.000</w:t>
            </w:r>
          </w:p>
        </w:tc>
      </w:tr>
      <w:tr w:rsidR="00BF5CAD" w:rsidRPr="00482DAD" w:rsidTr="003C69C9">
        <w:trPr>
          <w:trHeight w:val="555"/>
        </w:trPr>
        <w:tc>
          <w:tcPr>
            <w:tcW w:w="10353" w:type="dxa"/>
            <w:gridSpan w:val="5"/>
            <w:tcBorders>
              <w:top w:val="single" w:sz="4" w:space="0" w:color="auto"/>
              <w:left w:val="single" w:sz="4" w:space="0" w:color="auto"/>
              <w:bottom w:val="single" w:sz="4" w:space="0" w:color="auto"/>
              <w:right w:val="single" w:sz="4" w:space="0" w:color="000000"/>
            </w:tcBorders>
            <w:shd w:val="clear" w:color="auto" w:fill="99CC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2023</w:t>
            </w:r>
          </w:p>
        </w:tc>
      </w:tr>
      <w:tr w:rsidR="00BF5CAD" w:rsidRPr="00482DAD" w:rsidTr="003C69C9">
        <w:trPr>
          <w:cantSplit/>
          <w:trHeight w:val="570"/>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Projects</w:t>
            </w:r>
          </w:p>
        </w:tc>
        <w:tc>
          <w:tcPr>
            <w:tcW w:w="1984" w:type="dxa"/>
            <w:vMerge w:val="restart"/>
            <w:tcBorders>
              <w:top w:val="nil"/>
              <w:left w:val="single" w:sz="4" w:space="0" w:color="auto"/>
              <w:bottom w:val="single" w:sz="4" w:space="0" w:color="000000"/>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 </w:t>
            </w: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b/>
                <w:b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0</w:t>
            </w:r>
          </w:p>
        </w:tc>
      </w:tr>
      <w:tr w:rsidR="00BF5CAD" w:rsidRPr="00482DAD" w:rsidTr="003C69C9">
        <w:trPr>
          <w:cantSplit/>
          <w:trHeight w:val="585"/>
        </w:trPr>
        <w:tc>
          <w:tcPr>
            <w:tcW w:w="1990" w:type="dxa"/>
            <w:tcBorders>
              <w:top w:val="nil"/>
              <w:left w:val="single" w:sz="4" w:space="0" w:color="auto"/>
              <w:bottom w:val="single" w:sz="4" w:space="0" w:color="auto"/>
              <w:right w:val="single" w:sz="4" w:space="0" w:color="auto"/>
            </w:tcBorders>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TA</w:t>
            </w:r>
          </w:p>
        </w:tc>
        <w:tc>
          <w:tcPr>
            <w:tcW w:w="1984" w:type="dxa"/>
            <w:vMerge/>
            <w:tcBorders>
              <w:top w:val="nil"/>
              <w:left w:val="single" w:sz="4" w:space="0" w:color="auto"/>
              <w:bottom w:val="single" w:sz="4" w:space="0" w:color="000000"/>
              <w:right w:val="single" w:sz="4" w:space="0" w:color="auto"/>
            </w:tcBorders>
            <w:vAlign w:val="center"/>
          </w:tcPr>
          <w:p w:rsidR="00BF5CAD" w:rsidRPr="00482DAD" w:rsidRDefault="00BF5CAD" w:rsidP="003C69C9">
            <w:pPr>
              <w:rPr>
                <w:rFonts w:ascii="Times New Roman" w:hAnsi="Times New Roman" w:cs="Times New Roman"/>
                <w:b/>
                <w:bCs/>
                <w:sz w:val="20"/>
                <w:szCs w:val="20"/>
              </w:rPr>
            </w:pPr>
          </w:p>
        </w:tc>
        <w:tc>
          <w:tcPr>
            <w:tcW w:w="2127" w:type="dxa"/>
            <w:tcBorders>
              <w:top w:val="nil"/>
              <w:left w:val="nil"/>
              <w:bottom w:val="single" w:sz="4" w:space="0" w:color="auto"/>
              <w:right w:val="single" w:sz="4" w:space="0" w:color="auto"/>
            </w:tcBorders>
            <w:shd w:val="clear" w:color="auto" w:fill="CCFFFF"/>
            <w:noWrap/>
            <w:vAlign w:val="center"/>
          </w:tcPr>
          <w:p w:rsidR="00BF5CAD" w:rsidRPr="00482DAD" w:rsidRDefault="00BF5CAD" w:rsidP="003C69C9">
            <w:pPr>
              <w:jc w:val="center"/>
              <w:rPr>
                <w:rFonts w:ascii="Times New Roman" w:hAnsi="Times New Roman" w:cs="Times New Roman"/>
                <w:iCs/>
                <w:sz w:val="20"/>
                <w:szCs w:val="20"/>
              </w:rPr>
            </w:pP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100.000</w:t>
            </w:r>
          </w:p>
        </w:tc>
        <w:tc>
          <w:tcPr>
            <w:tcW w:w="2126" w:type="dxa"/>
            <w:tcBorders>
              <w:top w:val="nil"/>
              <w:left w:val="nil"/>
              <w:bottom w:val="single" w:sz="4" w:space="0" w:color="auto"/>
              <w:right w:val="single" w:sz="4" w:space="0" w:color="auto"/>
            </w:tcBorders>
            <w:shd w:val="clear" w:color="auto" w:fill="CCFFCC"/>
            <w:noWrap/>
            <w:vAlign w:val="center"/>
          </w:tcPr>
          <w:p w:rsidR="00BF5CAD" w:rsidRPr="00482DAD" w:rsidRDefault="00BF5CAD" w:rsidP="003C69C9">
            <w:pPr>
              <w:jc w:val="center"/>
              <w:rPr>
                <w:rFonts w:ascii="Times New Roman" w:hAnsi="Times New Roman" w:cs="Times New Roman"/>
                <w:b/>
                <w:iCs/>
                <w:sz w:val="20"/>
                <w:szCs w:val="20"/>
              </w:rPr>
            </w:pPr>
            <w:r w:rsidRPr="00482DAD">
              <w:rPr>
                <w:rFonts w:ascii="Times New Roman" w:hAnsi="Times New Roman" w:cs="Times New Roman"/>
                <w:b/>
                <w:iCs/>
                <w:sz w:val="20"/>
                <w:szCs w:val="20"/>
              </w:rPr>
              <w:t>170.000</w:t>
            </w:r>
          </w:p>
        </w:tc>
      </w:tr>
      <w:tr w:rsidR="00BF5CAD" w:rsidRPr="00482DAD" w:rsidTr="003C69C9">
        <w:trPr>
          <w:trHeight w:val="585"/>
        </w:trPr>
        <w:tc>
          <w:tcPr>
            <w:tcW w:w="1990" w:type="dxa"/>
            <w:tcBorders>
              <w:top w:val="nil"/>
              <w:left w:val="single" w:sz="4" w:space="0" w:color="auto"/>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TOTAL 2023</w:t>
            </w:r>
          </w:p>
        </w:tc>
        <w:tc>
          <w:tcPr>
            <w:tcW w:w="1984"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p>
        </w:tc>
        <w:tc>
          <w:tcPr>
            <w:tcW w:w="2127"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p>
        </w:tc>
        <w:tc>
          <w:tcPr>
            <w:tcW w:w="2126"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100.000</w:t>
            </w:r>
          </w:p>
        </w:tc>
        <w:tc>
          <w:tcPr>
            <w:tcW w:w="2126"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170.000</w:t>
            </w:r>
          </w:p>
        </w:tc>
      </w:tr>
      <w:tr w:rsidR="00BF5CAD" w:rsidRPr="00482DAD" w:rsidTr="003C69C9">
        <w:trPr>
          <w:trHeight w:val="585"/>
        </w:trPr>
        <w:tc>
          <w:tcPr>
            <w:tcW w:w="10353" w:type="dxa"/>
            <w:gridSpan w:val="5"/>
            <w:tcBorders>
              <w:top w:val="single" w:sz="4" w:space="0" w:color="auto"/>
              <w:left w:val="single" w:sz="4" w:space="0" w:color="auto"/>
              <w:bottom w:val="nil"/>
              <w:right w:val="single" w:sz="4" w:space="0" w:color="auto"/>
            </w:tcBorders>
            <w:shd w:val="clear" w:color="auto" w:fill="8DB3E2" w:themeFill="text2" w:themeFillTint="66"/>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2024</w:t>
            </w:r>
          </w:p>
        </w:tc>
      </w:tr>
      <w:tr w:rsidR="00BF5CAD" w:rsidRPr="00482DAD" w:rsidTr="003C69C9">
        <w:trPr>
          <w:trHeight w:val="585"/>
        </w:trPr>
        <w:tc>
          <w:tcPr>
            <w:tcW w:w="1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Projects</w:t>
            </w:r>
          </w:p>
        </w:tc>
        <w:tc>
          <w:tcPr>
            <w:tcW w:w="1984" w:type="dxa"/>
            <w:vMerge w:val="restart"/>
            <w:tcBorders>
              <w:top w:val="single" w:sz="4" w:space="0" w:color="auto"/>
              <w:left w:val="single" w:sz="4" w:space="0" w:color="auto"/>
              <w:right w:val="single" w:sz="4" w:space="0" w:color="auto"/>
            </w:tcBorders>
            <w:shd w:val="clear" w:color="auto" w:fill="B6DDE8" w:themeFill="accent5" w:themeFillTint="66"/>
            <w:vAlign w:val="center"/>
          </w:tcPr>
          <w:p w:rsidR="00BF5CAD" w:rsidRPr="00482DAD" w:rsidRDefault="00BF5CAD" w:rsidP="003C69C9">
            <w:pPr>
              <w:jc w:val="center"/>
              <w:rPr>
                <w:rFonts w:ascii="Times New Roman" w:hAnsi="Times New Roman" w:cs="Times New Roman"/>
                <w:b/>
                <w:bCs/>
                <w:sz w:val="20"/>
                <w:szCs w:val="20"/>
              </w:rPr>
            </w:pPr>
          </w:p>
        </w:tc>
        <w:tc>
          <w:tcPr>
            <w:tcW w:w="2127" w:type="dxa"/>
            <w:tcBorders>
              <w:top w:val="single" w:sz="4" w:space="0" w:color="auto"/>
              <w:left w:val="single" w:sz="4" w:space="0" w:color="auto"/>
              <w:bottom w:val="nil"/>
              <w:right w:val="single" w:sz="4" w:space="0" w:color="auto"/>
            </w:tcBorders>
            <w:shd w:val="clear" w:color="auto" w:fill="B6DDE8" w:themeFill="accent5" w:themeFillTint="66"/>
            <w:vAlign w:val="center"/>
          </w:tcPr>
          <w:p w:rsidR="00BF5CAD" w:rsidRPr="00482DAD" w:rsidRDefault="00BF5CAD" w:rsidP="003C69C9">
            <w:pPr>
              <w:jc w:val="center"/>
              <w:rPr>
                <w:rFonts w:ascii="Times New Roman" w:hAnsi="Times New Roman" w:cs="Times New Roman"/>
                <w:b/>
                <w:bCs/>
                <w:sz w:val="20"/>
                <w:szCs w:val="20"/>
              </w:rPr>
            </w:pPr>
          </w:p>
        </w:tc>
        <w:tc>
          <w:tcPr>
            <w:tcW w:w="2126" w:type="dxa"/>
            <w:tcBorders>
              <w:top w:val="single" w:sz="4" w:space="0" w:color="auto"/>
              <w:left w:val="single" w:sz="4" w:space="0" w:color="auto"/>
              <w:bottom w:val="single" w:sz="4" w:space="0" w:color="auto"/>
              <w:right w:val="single" w:sz="4" w:space="0" w:color="auto"/>
            </w:tcBorders>
            <w:shd w:val="clear" w:color="auto" w:fill="A9FDCB"/>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0</w:t>
            </w:r>
          </w:p>
        </w:tc>
        <w:tc>
          <w:tcPr>
            <w:tcW w:w="2126" w:type="dxa"/>
            <w:tcBorders>
              <w:top w:val="single" w:sz="4" w:space="0" w:color="auto"/>
              <w:left w:val="single" w:sz="4" w:space="0" w:color="auto"/>
              <w:bottom w:val="single" w:sz="4" w:space="0" w:color="auto"/>
              <w:right w:val="single" w:sz="4" w:space="0" w:color="auto"/>
            </w:tcBorders>
            <w:shd w:val="clear" w:color="auto" w:fill="A9FDCB"/>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0</w:t>
            </w:r>
          </w:p>
        </w:tc>
      </w:tr>
      <w:tr w:rsidR="00BF5CAD" w:rsidRPr="00482DAD" w:rsidTr="003C69C9">
        <w:trPr>
          <w:trHeight w:val="585"/>
        </w:trPr>
        <w:tc>
          <w:tcPr>
            <w:tcW w:w="1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TA</w:t>
            </w:r>
          </w:p>
        </w:tc>
        <w:tc>
          <w:tcPr>
            <w:tcW w:w="1984" w:type="dxa"/>
            <w:vMerge/>
            <w:tcBorders>
              <w:left w:val="single" w:sz="4" w:space="0" w:color="auto"/>
              <w:bottom w:val="single" w:sz="4" w:space="0" w:color="auto"/>
              <w:right w:val="single" w:sz="4" w:space="0" w:color="auto"/>
            </w:tcBorders>
            <w:shd w:val="clear" w:color="auto" w:fill="B6DDE8" w:themeFill="accent5" w:themeFillTint="66"/>
            <w:vAlign w:val="center"/>
          </w:tcPr>
          <w:p w:rsidR="00BF5CAD" w:rsidRPr="00482DAD" w:rsidRDefault="00BF5CAD" w:rsidP="003C69C9">
            <w:pPr>
              <w:jc w:val="center"/>
              <w:rPr>
                <w:rFonts w:ascii="Times New Roman" w:hAnsi="Times New Roman" w:cs="Times New Roman"/>
                <w:b/>
                <w:bCs/>
                <w:sz w:val="20"/>
                <w:szCs w:val="20"/>
              </w:rPr>
            </w:pPr>
          </w:p>
        </w:tc>
        <w:tc>
          <w:tcPr>
            <w:tcW w:w="2127"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BF5CAD" w:rsidRPr="00482DAD" w:rsidRDefault="00BF5CAD" w:rsidP="003C69C9">
            <w:pPr>
              <w:jc w:val="center"/>
              <w:rPr>
                <w:rFonts w:ascii="Times New Roman" w:hAnsi="Times New Roman" w:cs="Times New Roman"/>
                <w:b/>
                <w:bCs/>
                <w:sz w:val="20"/>
                <w:szCs w:val="20"/>
              </w:rPr>
            </w:pPr>
          </w:p>
        </w:tc>
        <w:tc>
          <w:tcPr>
            <w:tcW w:w="2126" w:type="dxa"/>
            <w:tcBorders>
              <w:top w:val="single" w:sz="4" w:space="0" w:color="auto"/>
              <w:left w:val="single" w:sz="4" w:space="0" w:color="auto"/>
              <w:bottom w:val="single" w:sz="4" w:space="0" w:color="auto"/>
              <w:right w:val="single" w:sz="4" w:space="0" w:color="auto"/>
            </w:tcBorders>
            <w:shd w:val="clear" w:color="auto" w:fill="A9FDCB"/>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0</w:t>
            </w:r>
          </w:p>
        </w:tc>
        <w:tc>
          <w:tcPr>
            <w:tcW w:w="2126" w:type="dxa"/>
            <w:tcBorders>
              <w:top w:val="single" w:sz="4" w:space="0" w:color="auto"/>
              <w:left w:val="single" w:sz="4" w:space="0" w:color="auto"/>
              <w:bottom w:val="single" w:sz="4" w:space="0" w:color="auto"/>
              <w:right w:val="single" w:sz="4" w:space="0" w:color="auto"/>
            </w:tcBorders>
            <w:shd w:val="clear" w:color="auto" w:fill="A9FDCB"/>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50.000</w:t>
            </w:r>
          </w:p>
        </w:tc>
      </w:tr>
      <w:tr w:rsidR="00BF5CAD" w:rsidRPr="00482DAD" w:rsidTr="003C69C9">
        <w:trPr>
          <w:trHeight w:val="585"/>
        </w:trPr>
        <w:tc>
          <w:tcPr>
            <w:tcW w:w="1990" w:type="dxa"/>
            <w:tcBorders>
              <w:top w:val="single" w:sz="4" w:space="0" w:color="auto"/>
              <w:left w:val="single" w:sz="4" w:space="0" w:color="auto"/>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TOTAL 2024</w:t>
            </w:r>
          </w:p>
        </w:tc>
        <w:tc>
          <w:tcPr>
            <w:tcW w:w="1984" w:type="dxa"/>
            <w:tcBorders>
              <w:top w:val="single" w:sz="4" w:space="0" w:color="auto"/>
              <w:left w:val="single" w:sz="4" w:space="0" w:color="auto"/>
              <w:bottom w:val="single" w:sz="4" w:space="0" w:color="auto"/>
              <w:right w:val="single" w:sz="4" w:space="0" w:color="auto"/>
            </w:tcBorders>
            <w:shd w:val="clear" w:color="auto" w:fill="FFFF99"/>
            <w:vAlign w:val="center"/>
          </w:tcPr>
          <w:p w:rsidR="00BF5CAD" w:rsidRPr="00482DAD" w:rsidRDefault="00BF5CAD" w:rsidP="003C69C9">
            <w:pPr>
              <w:jc w:val="center"/>
              <w:rPr>
                <w:rFonts w:ascii="Times New Roman" w:hAnsi="Times New Roman" w:cs="Times New Roman"/>
                <w:b/>
                <w:bCs/>
                <w:sz w:val="20"/>
                <w:szCs w:val="20"/>
              </w:rPr>
            </w:pPr>
          </w:p>
        </w:tc>
        <w:tc>
          <w:tcPr>
            <w:tcW w:w="2127" w:type="dxa"/>
            <w:tcBorders>
              <w:top w:val="single" w:sz="4" w:space="0" w:color="auto"/>
              <w:left w:val="single" w:sz="4" w:space="0" w:color="auto"/>
              <w:bottom w:val="single" w:sz="4" w:space="0" w:color="auto"/>
              <w:right w:val="single" w:sz="4" w:space="0" w:color="auto"/>
            </w:tcBorders>
            <w:shd w:val="clear" w:color="auto" w:fill="FFFF99"/>
            <w:vAlign w:val="center"/>
          </w:tcPr>
          <w:p w:rsidR="00BF5CAD" w:rsidRPr="00482DAD" w:rsidRDefault="00BF5CAD" w:rsidP="003C69C9">
            <w:pPr>
              <w:jc w:val="center"/>
              <w:rPr>
                <w:rFonts w:ascii="Times New Roman" w:hAnsi="Times New Roman" w:cs="Times New Roman"/>
                <w:b/>
                <w:bCs/>
                <w:sz w:val="20"/>
                <w:szCs w:val="20"/>
              </w:rPr>
            </w:pPr>
          </w:p>
        </w:tc>
        <w:tc>
          <w:tcPr>
            <w:tcW w:w="2126" w:type="dxa"/>
            <w:tcBorders>
              <w:top w:val="single" w:sz="4" w:space="0" w:color="auto"/>
              <w:left w:val="single" w:sz="4" w:space="0" w:color="auto"/>
              <w:bottom w:val="single" w:sz="4" w:space="0" w:color="auto"/>
              <w:right w:val="single" w:sz="4" w:space="0" w:color="auto"/>
            </w:tcBorders>
            <w:shd w:val="clear" w:color="auto" w:fill="FFFF99"/>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0</w:t>
            </w:r>
          </w:p>
        </w:tc>
        <w:tc>
          <w:tcPr>
            <w:tcW w:w="2126" w:type="dxa"/>
            <w:tcBorders>
              <w:top w:val="single" w:sz="4" w:space="0" w:color="auto"/>
              <w:left w:val="single" w:sz="4" w:space="0" w:color="auto"/>
              <w:bottom w:val="single" w:sz="4" w:space="0" w:color="auto"/>
              <w:right w:val="single" w:sz="4" w:space="0" w:color="auto"/>
            </w:tcBorders>
            <w:shd w:val="clear" w:color="auto" w:fill="FFFF99"/>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50.000</w:t>
            </w:r>
          </w:p>
        </w:tc>
      </w:tr>
      <w:tr w:rsidR="00BF5CAD" w:rsidRPr="00482DAD" w:rsidTr="003C69C9">
        <w:trPr>
          <w:trHeight w:val="255"/>
        </w:trPr>
        <w:tc>
          <w:tcPr>
            <w:tcW w:w="1990" w:type="dxa"/>
            <w:tcBorders>
              <w:top w:val="single" w:sz="4" w:space="0" w:color="auto"/>
              <w:left w:val="single" w:sz="4" w:space="0" w:color="auto"/>
              <w:bottom w:val="single" w:sz="4" w:space="0" w:color="auto"/>
              <w:right w:val="single" w:sz="4" w:space="0" w:color="auto"/>
            </w:tcBorders>
            <w:shd w:val="clear" w:color="auto" w:fill="000000"/>
            <w:noWrap/>
            <w:vAlign w:val="center"/>
          </w:tcPr>
          <w:p w:rsidR="00BF5CAD" w:rsidRPr="00482DAD" w:rsidRDefault="00BF5CAD" w:rsidP="003C69C9">
            <w:pPr>
              <w:rPr>
                <w:rFonts w:ascii="Times New Roman" w:hAnsi="Times New Roman" w:cs="Times New Roman"/>
                <w:b/>
                <w:bCs/>
                <w:sz w:val="20"/>
                <w:szCs w:val="20"/>
              </w:rPr>
            </w:pPr>
            <w:r w:rsidRPr="00482DAD">
              <w:rPr>
                <w:rFonts w:ascii="Times New Roman" w:hAnsi="Times New Roman" w:cs="Times New Roman"/>
                <w:b/>
                <w:bCs/>
                <w:sz w:val="20"/>
                <w:szCs w:val="20"/>
              </w:rPr>
              <w:t> </w:t>
            </w:r>
          </w:p>
        </w:tc>
        <w:tc>
          <w:tcPr>
            <w:tcW w:w="1984" w:type="dxa"/>
            <w:tcBorders>
              <w:top w:val="nil"/>
              <w:left w:val="nil"/>
              <w:bottom w:val="single" w:sz="4" w:space="0" w:color="auto"/>
              <w:right w:val="single" w:sz="4" w:space="0" w:color="auto"/>
            </w:tcBorders>
            <w:shd w:val="clear" w:color="auto" w:fill="000000"/>
            <w:noWrap/>
            <w:vAlign w:val="center"/>
          </w:tcPr>
          <w:p w:rsidR="00BF5CAD" w:rsidRPr="00482DAD" w:rsidRDefault="00BF5CAD" w:rsidP="003C69C9">
            <w:pPr>
              <w:rPr>
                <w:rFonts w:ascii="Times New Roman" w:hAnsi="Times New Roman" w:cs="Times New Roman"/>
                <w:b/>
                <w:bCs/>
                <w:sz w:val="20"/>
                <w:szCs w:val="20"/>
              </w:rPr>
            </w:pPr>
            <w:r w:rsidRPr="00482DAD">
              <w:rPr>
                <w:rFonts w:ascii="Times New Roman" w:hAnsi="Times New Roman" w:cs="Times New Roman"/>
                <w:b/>
                <w:bCs/>
                <w:sz w:val="20"/>
                <w:szCs w:val="20"/>
              </w:rPr>
              <w:t> </w:t>
            </w:r>
          </w:p>
        </w:tc>
        <w:tc>
          <w:tcPr>
            <w:tcW w:w="2127" w:type="dxa"/>
            <w:tcBorders>
              <w:top w:val="nil"/>
              <w:left w:val="nil"/>
              <w:bottom w:val="single" w:sz="4" w:space="0" w:color="auto"/>
              <w:right w:val="single" w:sz="4" w:space="0" w:color="auto"/>
            </w:tcBorders>
            <w:shd w:val="clear" w:color="auto" w:fill="000000"/>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X</w:t>
            </w:r>
          </w:p>
        </w:tc>
        <w:tc>
          <w:tcPr>
            <w:tcW w:w="2126" w:type="dxa"/>
            <w:tcBorders>
              <w:top w:val="nil"/>
              <w:left w:val="nil"/>
              <w:bottom w:val="single" w:sz="4" w:space="0" w:color="auto"/>
              <w:right w:val="single" w:sz="8" w:space="0" w:color="auto"/>
            </w:tcBorders>
            <w:shd w:val="clear" w:color="auto" w:fill="000000"/>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X</w:t>
            </w:r>
          </w:p>
        </w:tc>
        <w:tc>
          <w:tcPr>
            <w:tcW w:w="2126" w:type="dxa"/>
            <w:tcBorders>
              <w:top w:val="nil"/>
              <w:left w:val="nil"/>
              <w:bottom w:val="single" w:sz="4" w:space="0" w:color="auto"/>
              <w:right w:val="single" w:sz="4" w:space="0" w:color="auto"/>
            </w:tcBorders>
            <w:shd w:val="clear" w:color="auto" w:fill="000000"/>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 </w:t>
            </w:r>
          </w:p>
        </w:tc>
      </w:tr>
      <w:tr w:rsidR="00BF5CAD" w:rsidRPr="00482DAD" w:rsidTr="003C69C9">
        <w:trPr>
          <w:trHeight w:val="645"/>
        </w:trPr>
        <w:tc>
          <w:tcPr>
            <w:tcW w:w="1990" w:type="dxa"/>
            <w:tcBorders>
              <w:top w:val="nil"/>
              <w:left w:val="single" w:sz="4" w:space="0" w:color="auto"/>
              <w:bottom w:val="single" w:sz="4" w:space="0" w:color="auto"/>
              <w:right w:val="single" w:sz="4" w:space="0" w:color="auto"/>
            </w:tcBorders>
            <w:shd w:val="clear" w:color="auto" w:fill="FFFF99"/>
            <w:vAlign w:val="center"/>
          </w:tcPr>
          <w:p w:rsidR="00BF5CAD" w:rsidRPr="00482DAD" w:rsidRDefault="00BF5CAD" w:rsidP="003C69C9">
            <w:pPr>
              <w:rPr>
                <w:rFonts w:ascii="Times New Roman" w:hAnsi="Times New Roman" w:cs="Times New Roman"/>
                <w:b/>
                <w:bCs/>
                <w:sz w:val="20"/>
                <w:szCs w:val="20"/>
              </w:rPr>
            </w:pPr>
            <w:r w:rsidRPr="00482DAD">
              <w:rPr>
                <w:rFonts w:ascii="Times New Roman" w:hAnsi="Times New Roman" w:cs="Times New Roman"/>
                <w:b/>
                <w:bCs/>
                <w:sz w:val="20"/>
                <w:szCs w:val="20"/>
              </w:rPr>
              <w:t>TOTAL 2015-2024</w:t>
            </w:r>
          </w:p>
        </w:tc>
        <w:tc>
          <w:tcPr>
            <w:tcW w:w="1984"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60.000.001</w:t>
            </w:r>
          </w:p>
        </w:tc>
        <w:tc>
          <w:tcPr>
            <w:tcW w:w="2127"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6.000.000</w:t>
            </w:r>
          </w:p>
        </w:tc>
        <w:tc>
          <w:tcPr>
            <w:tcW w:w="2126"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60.000.000</w:t>
            </w:r>
          </w:p>
        </w:tc>
        <w:tc>
          <w:tcPr>
            <w:tcW w:w="2126" w:type="dxa"/>
            <w:tcBorders>
              <w:top w:val="nil"/>
              <w:left w:val="nil"/>
              <w:bottom w:val="single" w:sz="4" w:space="0" w:color="auto"/>
              <w:right w:val="single" w:sz="4" w:space="0" w:color="auto"/>
            </w:tcBorders>
            <w:shd w:val="clear" w:color="auto" w:fill="FFFF99"/>
            <w:noWrap/>
            <w:vAlign w:val="center"/>
          </w:tcPr>
          <w:p w:rsidR="00BF5CAD" w:rsidRPr="00482DAD" w:rsidRDefault="00BF5CAD" w:rsidP="003C69C9">
            <w:pPr>
              <w:jc w:val="center"/>
              <w:rPr>
                <w:rFonts w:ascii="Times New Roman" w:hAnsi="Times New Roman" w:cs="Times New Roman"/>
                <w:b/>
                <w:bCs/>
                <w:sz w:val="20"/>
                <w:szCs w:val="20"/>
              </w:rPr>
            </w:pPr>
            <w:r w:rsidRPr="00482DAD">
              <w:rPr>
                <w:rFonts w:ascii="Times New Roman" w:hAnsi="Times New Roman" w:cs="Times New Roman"/>
                <w:b/>
                <w:bCs/>
                <w:sz w:val="20"/>
                <w:szCs w:val="20"/>
              </w:rPr>
              <w:t>60.000.000</w:t>
            </w:r>
          </w:p>
        </w:tc>
      </w:tr>
      <w:tr w:rsidR="00BF5CAD" w:rsidRPr="00482DAD" w:rsidTr="003C69C9">
        <w:trPr>
          <w:trHeight w:val="255"/>
        </w:trPr>
        <w:tc>
          <w:tcPr>
            <w:tcW w:w="1990" w:type="dxa"/>
            <w:tcBorders>
              <w:top w:val="nil"/>
              <w:left w:val="nil"/>
              <w:bottom w:val="nil"/>
              <w:right w:val="nil"/>
            </w:tcBorders>
            <w:shd w:val="clear" w:color="auto" w:fill="000000"/>
            <w:noWrap/>
            <w:vAlign w:val="center"/>
          </w:tcPr>
          <w:p w:rsidR="00BF5CAD" w:rsidRPr="00482DAD" w:rsidRDefault="00BF5CAD" w:rsidP="003C69C9">
            <w:pPr>
              <w:rPr>
                <w:rFonts w:ascii="Times New Roman" w:hAnsi="Times New Roman" w:cs="Times New Roman"/>
                <w:sz w:val="20"/>
                <w:szCs w:val="20"/>
              </w:rPr>
            </w:pPr>
            <w:r w:rsidRPr="00482DAD">
              <w:rPr>
                <w:rFonts w:ascii="Times New Roman" w:hAnsi="Times New Roman" w:cs="Times New Roman"/>
                <w:sz w:val="20"/>
                <w:szCs w:val="20"/>
              </w:rPr>
              <w:t> </w:t>
            </w:r>
          </w:p>
        </w:tc>
        <w:tc>
          <w:tcPr>
            <w:tcW w:w="1984" w:type="dxa"/>
            <w:tcBorders>
              <w:top w:val="nil"/>
              <w:left w:val="nil"/>
              <w:bottom w:val="nil"/>
              <w:right w:val="nil"/>
            </w:tcBorders>
            <w:shd w:val="clear" w:color="auto" w:fill="000000"/>
            <w:noWrap/>
            <w:vAlign w:val="center"/>
          </w:tcPr>
          <w:p w:rsidR="00BF5CAD" w:rsidRPr="00482DAD" w:rsidRDefault="00BF5CAD" w:rsidP="003C69C9">
            <w:pPr>
              <w:rPr>
                <w:rFonts w:ascii="Times New Roman" w:hAnsi="Times New Roman" w:cs="Times New Roman"/>
                <w:sz w:val="20"/>
                <w:szCs w:val="20"/>
              </w:rPr>
            </w:pPr>
            <w:r w:rsidRPr="00482DAD">
              <w:rPr>
                <w:rFonts w:ascii="Times New Roman" w:hAnsi="Times New Roman" w:cs="Times New Roman"/>
                <w:sz w:val="20"/>
                <w:szCs w:val="20"/>
              </w:rPr>
              <w:t> </w:t>
            </w:r>
          </w:p>
        </w:tc>
        <w:tc>
          <w:tcPr>
            <w:tcW w:w="2127" w:type="dxa"/>
            <w:tcBorders>
              <w:top w:val="nil"/>
              <w:left w:val="nil"/>
              <w:bottom w:val="nil"/>
              <w:right w:val="nil"/>
            </w:tcBorders>
            <w:shd w:val="clear" w:color="auto" w:fill="000000"/>
            <w:noWrap/>
            <w:vAlign w:val="center"/>
          </w:tcPr>
          <w:p w:rsidR="00BF5CAD" w:rsidRPr="00482DAD" w:rsidRDefault="00BF5CAD" w:rsidP="003C69C9">
            <w:pPr>
              <w:rPr>
                <w:rFonts w:ascii="Times New Roman" w:hAnsi="Times New Roman" w:cs="Times New Roman"/>
                <w:sz w:val="20"/>
                <w:szCs w:val="20"/>
              </w:rPr>
            </w:pPr>
            <w:r w:rsidRPr="00482DAD">
              <w:rPr>
                <w:rFonts w:ascii="Times New Roman" w:hAnsi="Times New Roman" w:cs="Times New Roman"/>
                <w:sz w:val="20"/>
                <w:szCs w:val="20"/>
              </w:rPr>
              <w:t> </w:t>
            </w:r>
          </w:p>
        </w:tc>
        <w:tc>
          <w:tcPr>
            <w:tcW w:w="2126" w:type="dxa"/>
            <w:tcBorders>
              <w:top w:val="nil"/>
              <w:left w:val="nil"/>
              <w:bottom w:val="nil"/>
              <w:right w:val="single" w:sz="4" w:space="0" w:color="auto"/>
            </w:tcBorders>
            <w:shd w:val="clear" w:color="auto" w:fill="000000"/>
            <w:noWrap/>
            <w:vAlign w:val="center"/>
          </w:tcPr>
          <w:p w:rsidR="00BF5CAD" w:rsidRPr="00482DAD" w:rsidRDefault="00BF5CAD" w:rsidP="003C69C9">
            <w:pPr>
              <w:rPr>
                <w:rFonts w:ascii="Times New Roman" w:hAnsi="Times New Roman" w:cs="Times New Roman"/>
                <w:sz w:val="20"/>
                <w:szCs w:val="20"/>
              </w:rPr>
            </w:pPr>
            <w:r w:rsidRPr="00482DAD">
              <w:rPr>
                <w:rFonts w:ascii="Times New Roman" w:hAnsi="Times New Roman" w:cs="Times New Roman"/>
                <w:sz w:val="20"/>
                <w:szCs w:val="20"/>
              </w:rPr>
              <w:t> </w:t>
            </w:r>
          </w:p>
        </w:tc>
        <w:tc>
          <w:tcPr>
            <w:tcW w:w="2126" w:type="dxa"/>
            <w:tcBorders>
              <w:top w:val="nil"/>
              <w:left w:val="nil"/>
              <w:bottom w:val="nil"/>
              <w:right w:val="single" w:sz="4" w:space="0" w:color="auto"/>
            </w:tcBorders>
            <w:shd w:val="clear" w:color="auto" w:fill="000000"/>
            <w:noWrap/>
            <w:vAlign w:val="center"/>
          </w:tcPr>
          <w:p w:rsidR="00BF5CAD" w:rsidRPr="00482DAD" w:rsidRDefault="00BF5CAD" w:rsidP="003C69C9">
            <w:pPr>
              <w:rPr>
                <w:rFonts w:ascii="Times New Roman" w:hAnsi="Times New Roman" w:cs="Times New Roman"/>
                <w:sz w:val="20"/>
                <w:szCs w:val="20"/>
              </w:rPr>
            </w:pPr>
            <w:r w:rsidRPr="00482DAD">
              <w:rPr>
                <w:rFonts w:ascii="Times New Roman" w:hAnsi="Times New Roman" w:cs="Times New Roman"/>
                <w:sz w:val="20"/>
                <w:szCs w:val="20"/>
              </w:rPr>
              <w:t> </w:t>
            </w:r>
          </w:p>
        </w:tc>
      </w:tr>
      <w:tr w:rsidR="00BF5CAD" w:rsidRPr="00482DAD" w:rsidTr="003C69C9">
        <w:trPr>
          <w:trHeight w:val="615"/>
        </w:trPr>
        <w:tc>
          <w:tcPr>
            <w:tcW w:w="6101" w:type="dxa"/>
            <w:gridSpan w:val="3"/>
            <w:tcBorders>
              <w:top w:val="single" w:sz="4" w:space="0" w:color="auto"/>
              <w:left w:val="single" w:sz="4" w:space="0" w:color="auto"/>
              <w:bottom w:val="single" w:sz="4" w:space="0" w:color="auto"/>
              <w:right w:val="single" w:sz="4" w:space="0" w:color="000000"/>
            </w:tcBorders>
            <w:shd w:val="clear" w:color="auto" w:fill="FFFF99"/>
            <w:noWrap/>
            <w:vAlign w:val="center"/>
          </w:tcPr>
          <w:p w:rsidR="00BF5CAD" w:rsidRPr="00482DAD" w:rsidRDefault="00BF5CAD" w:rsidP="003C69C9">
            <w:pPr>
              <w:rPr>
                <w:rFonts w:ascii="Times New Roman" w:hAnsi="Times New Roman" w:cs="Times New Roman"/>
                <w:b/>
                <w:bCs/>
                <w:sz w:val="20"/>
                <w:szCs w:val="20"/>
              </w:rPr>
            </w:pPr>
            <w:r w:rsidRPr="00482DAD">
              <w:rPr>
                <w:rFonts w:ascii="Times New Roman" w:hAnsi="Times New Roman" w:cs="Times New Roman"/>
                <w:b/>
                <w:bCs/>
                <w:sz w:val="20"/>
                <w:szCs w:val="20"/>
              </w:rPr>
              <w:t>TOTAL COFINANCING RATE</w:t>
            </w:r>
          </w:p>
        </w:tc>
        <w:tc>
          <w:tcPr>
            <w:tcW w:w="2126" w:type="dxa"/>
            <w:tcBorders>
              <w:top w:val="single" w:sz="4" w:space="0" w:color="auto"/>
              <w:left w:val="nil"/>
              <w:bottom w:val="single" w:sz="4" w:space="0" w:color="auto"/>
              <w:right w:val="single" w:sz="4" w:space="0" w:color="auto"/>
            </w:tcBorders>
            <w:shd w:val="clear" w:color="auto" w:fill="FFFF99"/>
            <w:noWrap/>
            <w:vAlign w:val="center"/>
          </w:tcPr>
          <w:p w:rsidR="00BF5CAD" w:rsidRPr="00482DAD" w:rsidRDefault="00BF5CAD" w:rsidP="003C69C9">
            <w:pPr>
              <w:jc w:val="right"/>
              <w:rPr>
                <w:rFonts w:ascii="Times New Roman" w:hAnsi="Times New Roman" w:cs="Times New Roman"/>
                <w:b/>
                <w:bCs/>
                <w:sz w:val="20"/>
                <w:szCs w:val="20"/>
              </w:rPr>
            </w:pPr>
            <w:r w:rsidRPr="00482DAD">
              <w:rPr>
                <w:rFonts w:ascii="Times New Roman" w:hAnsi="Times New Roman" w:cs="Times New Roman"/>
                <w:b/>
                <w:bCs/>
                <w:sz w:val="20"/>
                <w:szCs w:val="20"/>
              </w:rPr>
              <w:t>%</w:t>
            </w:r>
          </w:p>
        </w:tc>
        <w:tc>
          <w:tcPr>
            <w:tcW w:w="2126" w:type="dxa"/>
            <w:tcBorders>
              <w:top w:val="single" w:sz="4" w:space="0" w:color="auto"/>
              <w:left w:val="nil"/>
              <w:bottom w:val="single" w:sz="4" w:space="0" w:color="auto"/>
              <w:right w:val="single" w:sz="4" w:space="0" w:color="auto"/>
            </w:tcBorders>
            <w:shd w:val="clear" w:color="auto" w:fill="FFFF99"/>
            <w:noWrap/>
            <w:vAlign w:val="center"/>
          </w:tcPr>
          <w:p w:rsidR="00BF5CAD" w:rsidRPr="00482DAD" w:rsidRDefault="00BF5CAD" w:rsidP="003C69C9">
            <w:pPr>
              <w:jc w:val="right"/>
              <w:rPr>
                <w:rFonts w:ascii="Times New Roman" w:hAnsi="Times New Roman" w:cs="Times New Roman"/>
                <w:b/>
                <w:bCs/>
                <w:sz w:val="20"/>
                <w:szCs w:val="20"/>
              </w:rPr>
            </w:pPr>
            <w:r w:rsidRPr="00482DAD">
              <w:rPr>
                <w:rFonts w:ascii="Times New Roman" w:hAnsi="Times New Roman" w:cs="Times New Roman"/>
                <w:b/>
                <w:bCs/>
                <w:sz w:val="20"/>
                <w:szCs w:val="20"/>
              </w:rPr>
              <w:t>%</w:t>
            </w:r>
          </w:p>
        </w:tc>
      </w:tr>
    </w:tbl>
    <w:p w:rsidR="00507934" w:rsidRPr="00507934" w:rsidRDefault="00507934" w:rsidP="00507934">
      <w:pPr>
        <w:spacing w:after="0" w:line="240" w:lineRule="auto"/>
        <w:jc w:val="both"/>
        <w:rPr>
          <w:rFonts w:ascii="Times New Roman" w:hAnsi="Times New Roman" w:cs="Times New Roman"/>
          <w:sz w:val="20"/>
        </w:rPr>
      </w:pPr>
    </w:p>
    <w:p w:rsidR="00507934" w:rsidRPr="00507934" w:rsidRDefault="00507934" w:rsidP="00507934">
      <w:pPr>
        <w:spacing w:after="0" w:line="240" w:lineRule="auto"/>
        <w:jc w:val="both"/>
        <w:rPr>
          <w:rFonts w:ascii="Times New Roman" w:hAnsi="Times New Roman" w:cs="Times New Roman"/>
          <w:sz w:val="20"/>
        </w:rPr>
      </w:pPr>
      <w:r>
        <w:rPr>
          <w:rFonts w:ascii="Times New Roman" w:hAnsi="Times New Roman" w:cs="Times New Roman"/>
          <w:sz w:val="20"/>
        </w:rPr>
        <w:t xml:space="preserve">Table </w:t>
      </w:r>
      <w:proofErr w:type="gramStart"/>
      <w:r>
        <w:rPr>
          <w:rFonts w:ascii="Times New Roman" w:hAnsi="Times New Roman" w:cs="Times New Roman"/>
          <w:sz w:val="20"/>
        </w:rPr>
        <w:t xml:space="preserve">12 </w:t>
      </w:r>
      <w:r w:rsidRPr="00507934">
        <w:rPr>
          <w:rFonts w:ascii="Times New Roman" w:hAnsi="Times New Roman" w:cs="Times New Roman"/>
          <w:sz w:val="20"/>
        </w:rPr>
        <w:t>:</w:t>
      </w:r>
      <w:proofErr w:type="gramEnd"/>
      <w:r w:rsidRPr="00507934">
        <w:rPr>
          <w:rFonts w:ascii="Times New Roman" w:hAnsi="Times New Roman" w:cs="Times New Roman"/>
          <w:sz w:val="20"/>
        </w:rPr>
        <w:t xml:space="preserve"> </w:t>
      </w:r>
      <w:r w:rsidR="00DE0100">
        <w:rPr>
          <w:rFonts w:ascii="Times New Roman" w:hAnsi="Times New Roman" w:cs="Times New Roman"/>
          <w:sz w:val="20"/>
        </w:rPr>
        <w:t>F</w:t>
      </w:r>
      <w:r w:rsidR="00DE0100" w:rsidRPr="00507934">
        <w:rPr>
          <w:rFonts w:ascii="Times New Roman" w:hAnsi="Times New Roman" w:cs="Times New Roman"/>
          <w:sz w:val="20"/>
        </w:rPr>
        <w:t xml:space="preserve">inancial table: yearly provisional financial appropriations for commitments and payments envisaged for the support from the </w:t>
      </w:r>
      <w:r w:rsidR="00DE0100">
        <w:rPr>
          <w:rFonts w:ascii="Times New Roman" w:hAnsi="Times New Roman" w:cs="Times New Roman"/>
          <w:sz w:val="20"/>
        </w:rPr>
        <w:t>EU</w:t>
      </w:r>
      <w:r>
        <w:rPr>
          <w:rFonts w:ascii="Times New Roman" w:hAnsi="Times New Roman" w:cs="Times New Roman"/>
          <w:sz w:val="20"/>
        </w:rPr>
        <w:fldChar w:fldCharType="begin"/>
      </w:r>
      <w:r>
        <w:instrText xml:space="preserve"> XE "</w:instrText>
      </w:r>
      <w:r>
        <w:rPr>
          <w:rFonts w:ascii="Times New Roman" w:hAnsi="Times New Roman" w:cs="Times New Roman"/>
          <w:sz w:val="20"/>
        </w:rPr>
        <w:instrText xml:space="preserve">Table 12 </w:instrText>
      </w:r>
      <w:r>
        <w:instrText>\</w:instrText>
      </w:r>
      <w:r w:rsidRPr="00507934">
        <w:rPr>
          <w:rFonts w:ascii="Times New Roman" w:hAnsi="Times New Roman" w:cs="Times New Roman"/>
          <w:sz w:val="20"/>
        </w:rPr>
        <w:instrText>: FINANCIAL TABLE</w:instrText>
      </w:r>
      <w:r>
        <w:instrText>\</w:instrText>
      </w:r>
      <w:r w:rsidRPr="00507934">
        <w:rPr>
          <w:rFonts w:ascii="Times New Roman" w:hAnsi="Times New Roman" w:cs="Times New Roman"/>
          <w:sz w:val="20"/>
        </w:rPr>
        <w:instrText>: YEARLY PROVISIONAL FINANCIAL APPROPRIATIONS FOR COMMITMENTS AND PAYMENTS ENVISAGED FOR THE SUPPORT FROM THE EU</w:instrText>
      </w:r>
      <w:r>
        <w:instrText xml:space="preserve">" \i </w:instrText>
      </w:r>
      <w:r>
        <w:rPr>
          <w:rFonts w:ascii="Times New Roman" w:hAnsi="Times New Roman" w:cs="Times New Roman"/>
          <w:sz w:val="20"/>
        </w:rPr>
        <w:fldChar w:fldCharType="end"/>
      </w:r>
    </w:p>
    <w:p w:rsidR="00BF5CAD" w:rsidRPr="00507934" w:rsidRDefault="00BF5CAD" w:rsidP="00507934">
      <w:pPr>
        <w:rPr>
          <w:rFonts w:ascii="Times New Roman" w:hAnsi="Times New Roman" w:cs="Times New Roman"/>
        </w:rPr>
      </w:pPr>
    </w:p>
    <w:p w:rsidR="00BF5CAD" w:rsidRDefault="00BF5CAD" w:rsidP="00BF5CAD">
      <w:pPr>
        <w:pStyle w:val="Heading1"/>
        <w:numPr>
          <w:ilvl w:val="2"/>
          <w:numId w:val="73"/>
        </w:numPr>
        <w:spacing w:before="0" w:line="240" w:lineRule="auto"/>
        <w:ind w:hanging="657"/>
        <w:rPr>
          <w:b w:val="0"/>
          <w:sz w:val="22"/>
        </w:rPr>
        <w:sectPr w:rsidR="00BF5CAD" w:rsidSect="00B868EC">
          <w:pgSz w:w="12240" w:h="15840"/>
          <w:pgMar w:top="1440" w:right="1440" w:bottom="1440" w:left="1440" w:header="720" w:footer="274" w:gutter="0"/>
          <w:cols w:space="720"/>
          <w:docGrid w:linePitch="360"/>
        </w:sectPr>
      </w:pPr>
    </w:p>
    <w:p w:rsidR="00BF5CAD" w:rsidRPr="00533D0A" w:rsidRDefault="00BF5CAD" w:rsidP="00BF5CAD">
      <w:pPr>
        <w:pStyle w:val="Heading1"/>
        <w:numPr>
          <w:ilvl w:val="2"/>
          <w:numId w:val="73"/>
        </w:numPr>
        <w:spacing w:before="0" w:line="240" w:lineRule="auto"/>
        <w:ind w:hanging="657"/>
        <w:rPr>
          <w:b w:val="0"/>
          <w:sz w:val="22"/>
        </w:rPr>
      </w:pPr>
      <w:bookmarkStart w:id="235" w:name="_Toc419792648"/>
      <w:r w:rsidRPr="00533D0A">
        <w:rPr>
          <w:b w:val="0"/>
          <w:sz w:val="22"/>
        </w:rPr>
        <w:lastRenderedPageBreak/>
        <w:t xml:space="preserve">PROVISIONAL AMOUNTS OF THE FINANCIAL APPROPRIATIONS OF THE SUPPORT FROM THE UNION AND CO-FINANCING FOR THE WHOLE PROGRAMMING PERIOD FOR EACH </w:t>
      </w:r>
      <w:r>
        <w:rPr>
          <w:b w:val="0"/>
          <w:sz w:val="22"/>
        </w:rPr>
        <w:t>TO and TA</w:t>
      </w:r>
      <w:bookmarkEnd w:id="235"/>
    </w:p>
    <w:p w:rsidR="00BF5CAD" w:rsidRDefault="00BF5CAD" w:rsidP="00BF5CAD">
      <w:pPr>
        <w:spacing w:after="0" w:line="240" w:lineRule="auto"/>
        <w:rPr>
          <w:rFonts w:ascii="Times New Roman" w:hAnsi="Times New Roman" w:cs="Times New Roman"/>
        </w:rPr>
      </w:pPr>
    </w:p>
    <w:tbl>
      <w:tblPr>
        <w:tblW w:w="12860" w:type="dxa"/>
        <w:tblInd w:w="54" w:type="dxa"/>
        <w:tblLayout w:type="fixed"/>
        <w:tblCellMar>
          <w:left w:w="70" w:type="dxa"/>
          <w:right w:w="70" w:type="dxa"/>
        </w:tblCellMar>
        <w:tblLook w:val="0000" w:firstRow="0" w:lastRow="0" w:firstColumn="0" w:lastColumn="0" w:noHBand="0" w:noVBand="0"/>
      </w:tblPr>
      <w:tblGrid>
        <w:gridCol w:w="2426"/>
        <w:gridCol w:w="1800"/>
        <w:gridCol w:w="2311"/>
        <w:gridCol w:w="3324"/>
        <w:gridCol w:w="889"/>
        <w:gridCol w:w="2110"/>
      </w:tblGrid>
      <w:tr w:rsidR="00507934" w:rsidRPr="0094143B" w:rsidTr="00507934">
        <w:trPr>
          <w:trHeight w:val="264"/>
        </w:trPr>
        <w:tc>
          <w:tcPr>
            <w:tcW w:w="12860" w:type="dxa"/>
            <w:gridSpan w:val="6"/>
            <w:tcBorders>
              <w:top w:val="single" w:sz="8" w:space="0" w:color="auto"/>
              <w:left w:val="single" w:sz="8" w:space="0" w:color="auto"/>
              <w:bottom w:val="nil"/>
              <w:right w:val="single" w:sz="8" w:space="0" w:color="000000"/>
            </w:tcBorders>
            <w:shd w:val="clear" w:color="auto" w:fill="auto"/>
            <w:noWrap/>
            <w:vAlign w:val="bottom"/>
          </w:tcPr>
          <w:p w:rsidR="00224432" w:rsidRPr="00752DF4" w:rsidRDefault="00224432" w:rsidP="00F149B3">
            <w:pPr>
              <w:jc w:val="center"/>
              <w:rPr>
                <w:rFonts w:ascii="Trebuchet MS" w:hAnsi="Trebuchet MS"/>
                <w:b/>
                <w:bCs/>
              </w:rPr>
            </w:pPr>
            <w:r w:rsidRPr="00752DF4">
              <w:rPr>
                <w:rFonts w:ascii="Trebuchet MS" w:hAnsi="Trebuchet MS"/>
                <w:b/>
                <w:bCs/>
              </w:rPr>
              <w:t xml:space="preserve">Indicative financing plan of the ENI CBC Romania-Ukraine Programme, </w:t>
            </w:r>
          </w:p>
          <w:p w:rsidR="00224432" w:rsidRPr="00752DF4" w:rsidRDefault="00224432" w:rsidP="00F149B3">
            <w:pPr>
              <w:jc w:val="center"/>
              <w:rPr>
                <w:rFonts w:ascii="Trebuchet MS" w:hAnsi="Trebuchet MS"/>
                <w:b/>
                <w:bCs/>
              </w:rPr>
            </w:pPr>
            <w:r w:rsidRPr="00752DF4">
              <w:rPr>
                <w:rFonts w:ascii="Trebuchet MS" w:hAnsi="Trebuchet MS"/>
              </w:rPr>
              <w:t>Providing the EU Contribution and the co-financing if known for the whole programming period for each thematic objective and for Technical Assistance</w:t>
            </w:r>
          </w:p>
        </w:tc>
      </w:tr>
      <w:tr w:rsidR="00507934" w:rsidRPr="0094143B" w:rsidTr="00507934">
        <w:trPr>
          <w:trHeight w:val="310"/>
        </w:trPr>
        <w:tc>
          <w:tcPr>
            <w:tcW w:w="12860" w:type="dxa"/>
            <w:gridSpan w:val="6"/>
            <w:tcBorders>
              <w:top w:val="nil"/>
              <w:left w:val="single" w:sz="8" w:space="0" w:color="auto"/>
              <w:bottom w:val="single" w:sz="8" w:space="0" w:color="auto"/>
              <w:right w:val="single" w:sz="8" w:space="0" w:color="auto"/>
            </w:tcBorders>
            <w:shd w:val="clear" w:color="auto" w:fill="auto"/>
            <w:noWrap/>
            <w:vAlign w:val="center"/>
          </w:tcPr>
          <w:p w:rsidR="00224432" w:rsidRPr="00752DF4" w:rsidRDefault="00224432" w:rsidP="00F149B3">
            <w:pPr>
              <w:jc w:val="center"/>
              <w:rPr>
                <w:rFonts w:ascii="Trebuchet MS" w:hAnsi="Trebuchet MS" w:cs="Arial"/>
              </w:rPr>
            </w:pPr>
            <w:r w:rsidRPr="00752DF4">
              <w:rPr>
                <w:rFonts w:ascii="Trebuchet MS" w:hAnsi="Trebuchet MS"/>
                <w:b/>
                <w:bCs/>
                <w:i/>
                <w:iCs/>
              </w:rPr>
              <w:t>Thematic objectives by source of funding (in euros):</w:t>
            </w:r>
          </w:p>
        </w:tc>
      </w:tr>
      <w:tr w:rsidR="00507934" w:rsidRPr="0094143B" w:rsidTr="00507934">
        <w:trPr>
          <w:trHeight w:val="570"/>
        </w:trPr>
        <w:tc>
          <w:tcPr>
            <w:tcW w:w="2426" w:type="dxa"/>
            <w:vMerge w:val="restart"/>
            <w:tcBorders>
              <w:top w:val="nil"/>
              <w:left w:val="single" w:sz="8" w:space="0" w:color="auto"/>
              <w:bottom w:val="single" w:sz="8" w:space="0" w:color="000000"/>
              <w:right w:val="single" w:sz="8" w:space="0" w:color="auto"/>
            </w:tcBorders>
            <w:shd w:val="clear" w:color="auto" w:fill="auto"/>
            <w:vAlign w:val="center"/>
          </w:tcPr>
          <w:p w:rsidR="00224432" w:rsidRPr="00752DF4" w:rsidRDefault="00224432" w:rsidP="00F149B3">
            <w:pPr>
              <w:jc w:val="center"/>
              <w:rPr>
                <w:rFonts w:ascii="Trebuchet MS" w:hAnsi="Trebuchet MS"/>
              </w:rPr>
            </w:pPr>
          </w:p>
        </w:tc>
        <w:tc>
          <w:tcPr>
            <w:tcW w:w="1800" w:type="dxa"/>
            <w:vMerge w:val="restart"/>
            <w:tcBorders>
              <w:top w:val="nil"/>
              <w:left w:val="single" w:sz="8" w:space="0" w:color="auto"/>
              <w:bottom w:val="single" w:sz="8" w:space="0" w:color="000000"/>
              <w:right w:val="single" w:sz="8" w:space="0" w:color="auto"/>
            </w:tcBorders>
            <w:shd w:val="clear" w:color="auto" w:fill="auto"/>
            <w:vAlign w:val="center"/>
          </w:tcPr>
          <w:p w:rsidR="00224432" w:rsidRPr="00752DF4" w:rsidRDefault="00224432" w:rsidP="00F149B3">
            <w:pPr>
              <w:jc w:val="center"/>
              <w:rPr>
                <w:rFonts w:ascii="Trebuchet MS" w:hAnsi="Trebuchet MS"/>
                <w:b/>
                <w:bCs/>
              </w:rPr>
            </w:pPr>
            <w:r w:rsidRPr="00752DF4">
              <w:rPr>
                <w:rFonts w:ascii="Trebuchet MS" w:hAnsi="Trebuchet MS"/>
                <w:b/>
                <w:bCs/>
              </w:rPr>
              <w:t xml:space="preserve">EC Funding  </w:t>
            </w:r>
          </w:p>
          <w:p w:rsidR="00224432" w:rsidRPr="00752DF4" w:rsidRDefault="00224432" w:rsidP="00F149B3">
            <w:pPr>
              <w:jc w:val="center"/>
              <w:rPr>
                <w:rFonts w:ascii="Trebuchet MS" w:hAnsi="Trebuchet MS"/>
                <w:b/>
                <w:bCs/>
              </w:rPr>
            </w:pPr>
            <w:r w:rsidRPr="00752DF4">
              <w:rPr>
                <w:rFonts w:ascii="Trebuchet MS" w:hAnsi="Trebuchet MS"/>
                <w:b/>
                <w:bCs/>
              </w:rPr>
              <w:t>(a) *</w:t>
            </w:r>
          </w:p>
        </w:tc>
        <w:tc>
          <w:tcPr>
            <w:tcW w:w="2311" w:type="dxa"/>
            <w:vMerge w:val="restart"/>
            <w:tcBorders>
              <w:top w:val="nil"/>
              <w:left w:val="single" w:sz="8" w:space="0" w:color="auto"/>
              <w:bottom w:val="single" w:sz="8" w:space="0" w:color="000000"/>
              <w:right w:val="single" w:sz="8" w:space="0" w:color="auto"/>
            </w:tcBorders>
            <w:shd w:val="clear" w:color="auto" w:fill="auto"/>
            <w:vAlign w:val="center"/>
          </w:tcPr>
          <w:p w:rsidR="00224432" w:rsidRPr="00752DF4" w:rsidRDefault="00224432" w:rsidP="00F149B3">
            <w:pPr>
              <w:jc w:val="center"/>
              <w:rPr>
                <w:rFonts w:ascii="Trebuchet MS" w:hAnsi="Trebuchet MS"/>
                <w:b/>
                <w:bCs/>
              </w:rPr>
            </w:pPr>
            <w:r w:rsidRPr="00752DF4">
              <w:rPr>
                <w:rFonts w:ascii="Trebuchet MS" w:hAnsi="Trebuchet MS"/>
                <w:b/>
                <w:bCs/>
              </w:rPr>
              <w:t xml:space="preserve">Co-financing </w:t>
            </w:r>
          </w:p>
          <w:p w:rsidR="00224432" w:rsidRPr="00752DF4" w:rsidRDefault="00224432" w:rsidP="00F149B3">
            <w:pPr>
              <w:jc w:val="center"/>
              <w:rPr>
                <w:rFonts w:ascii="Trebuchet MS" w:hAnsi="Trebuchet MS"/>
                <w:b/>
                <w:bCs/>
              </w:rPr>
            </w:pPr>
            <w:r w:rsidRPr="00752DF4">
              <w:rPr>
                <w:rFonts w:ascii="Trebuchet MS" w:hAnsi="Trebuchet MS"/>
                <w:b/>
                <w:bCs/>
              </w:rPr>
              <w:t>(b)</w:t>
            </w:r>
          </w:p>
        </w:tc>
        <w:tc>
          <w:tcPr>
            <w:tcW w:w="3324" w:type="dxa"/>
            <w:vMerge w:val="restart"/>
            <w:tcBorders>
              <w:top w:val="single" w:sz="8" w:space="0" w:color="auto"/>
              <w:left w:val="single" w:sz="8" w:space="0" w:color="auto"/>
              <w:bottom w:val="single" w:sz="6" w:space="0" w:color="auto"/>
              <w:right w:val="single" w:sz="6" w:space="0" w:color="auto"/>
            </w:tcBorders>
            <w:shd w:val="clear" w:color="auto" w:fill="auto"/>
            <w:vAlign w:val="center"/>
          </w:tcPr>
          <w:p w:rsidR="00224432" w:rsidRPr="00752DF4" w:rsidRDefault="00224432" w:rsidP="00F149B3">
            <w:pPr>
              <w:jc w:val="center"/>
              <w:rPr>
                <w:rFonts w:ascii="Trebuchet MS" w:hAnsi="Trebuchet MS"/>
                <w:b/>
                <w:bCs/>
              </w:rPr>
            </w:pPr>
            <w:r w:rsidRPr="00752DF4">
              <w:rPr>
                <w:rFonts w:ascii="Trebuchet MS" w:hAnsi="Trebuchet MS"/>
                <w:b/>
                <w:bCs/>
              </w:rPr>
              <w:t>Co-financing rate (in %) (c ) **</w:t>
            </w:r>
          </w:p>
        </w:tc>
        <w:tc>
          <w:tcPr>
            <w:tcW w:w="2999" w:type="dxa"/>
            <w:gridSpan w:val="2"/>
            <w:vMerge w:val="restart"/>
            <w:tcBorders>
              <w:top w:val="nil"/>
              <w:left w:val="single" w:sz="8" w:space="0" w:color="auto"/>
              <w:bottom w:val="single" w:sz="8" w:space="0" w:color="000000"/>
              <w:right w:val="single" w:sz="8" w:space="0" w:color="auto"/>
            </w:tcBorders>
            <w:shd w:val="clear" w:color="auto" w:fill="auto"/>
            <w:vAlign w:val="center"/>
          </w:tcPr>
          <w:p w:rsidR="00224432" w:rsidRPr="00752DF4" w:rsidRDefault="00224432" w:rsidP="00F149B3">
            <w:pPr>
              <w:jc w:val="center"/>
              <w:rPr>
                <w:rFonts w:ascii="Trebuchet MS" w:hAnsi="Trebuchet MS"/>
                <w:b/>
                <w:bCs/>
              </w:rPr>
            </w:pPr>
            <w:r w:rsidRPr="00752DF4">
              <w:rPr>
                <w:rFonts w:ascii="Trebuchet MS" w:hAnsi="Trebuchet MS"/>
                <w:b/>
                <w:bCs/>
              </w:rPr>
              <w:t xml:space="preserve">Total funding </w:t>
            </w:r>
          </w:p>
          <w:p w:rsidR="00224432" w:rsidRPr="00752DF4" w:rsidRDefault="00224432" w:rsidP="00F149B3">
            <w:pPr>
              <w:jc w:val="center"/>
              <w:rPr>
                <w:rFonts w:ascii="Trebuchet MS" w:hAnsi="Trebuchet MS"/>
                <w:b/>
                <w:bCs/>
              </w:rPr>
            </w:pPr>
            <w:r w:rsidRPr="00752DF4">
              <w:rPr>
                <w:rFonts w:ascii="Trebuchet MS" w:hAnsi="Trebuchet MS"/>
                <w:b/>
                <w:bCs/>
              </w:rPr>
              <w:t>(d) = (a)+(b)</w:t>
            </w:r>
          </w:p>
        </w:tc>
      </w:tr>
      <w:tr w:rsidR="00507934" w:rsidRPr="0094143B" w:rsidTr="00507934">
        <w:trPr>
          <w:trHeight w:val="436"/>
        </w:trPr>
        <w:tc>
          <w:tcPr>
            <w:tcW w:w="2426" w:type="dxa"/>
            <w:vMerge/>
            <w:tcBorders>
              <w:top w:val="nil"/>
              <w:left w:val="single" w:sz="8" w:space="0" w:color="auto"/>
              <w:bottom w:val="single" w:sz="8" w:space="0" w:color="000000"/>
              <w:right w:val="single" w:sz="8" w:space="0" w:color="auto"/>
            </w:tcBorders>
            <w:shd w:val="clear" w:color="auto" w:fill="auto"/>
            <w:vAlign w:val="center"/>
          </w:tcPr>
          <w:p w:rsidR="00224432" w:rsidRPr="00752DF4" w:rsidRDefault="00224432" w:rsidP="00F149B3">
            <w:pPr>
              <w:rPr>
                <w:rFonts w:ascii="Trebuchet MS" w:hAnsi="Trebuchet MS"/>
              </w:rPr>
            </w:pPr>
          </w:p>
        </w:tc>
        <w:tc>
          <w:tcPr>
            <w:tcW w:w="1800" w:type="dxa"/>
            <w:vMerge/>
            <w:tcBorders>
              <w:top w:val="nil"/>
              <w:left w:val="single" w:sz="8" w:space="0" w:color="auto"/>
              <w:bottom w:val="single" w:sz="8" w:space="0" w:color="000000"/>
              <w:right w:val="single" w:sz="8" w:space="0" w:color="auto"/>
            </w:tcBorders>
            <w:shd w:val="clear" w:color="auto" w:fill="auto"/>
            <w:vAlign w:val="center"/>
          </w:tcPr>
          <w:p w:rsidR="00224432" w:rsidRPr="00752DF4" w:rsidRDefault="00224432" w:rsidP="00F149B3">
            <w:pPr>
              <w:rPr>
                <w:rFonts w:ascii="Trebuchet MS" w:hAnsi="Trebuchet MS"/>
                <w:b/>
                <w:bCs/>
              </w:rPr>
            </w:pPr>
          </w:p>
        </w:tc>
        <w:tc>
          <w:tcPr>
            <w:tcW w:w="2311" w:type="dxa"/>
            <w:vMerge/>
            <w:tcBorders>
              <w:top w:val="nil"/>
              <w:left w:val="single" w:sz="8" w:space="0" w:color="auto"/>
              <w:bottom w:val="single" w:sz="8" w:space="0" w:color="000000"/>
              <w:right w:val="single" w:sz="8" w:space="0" w:color="auto"/>
            </w:tcBorders>
            <w:shd w:val="clear" w:color="auto" w:fill="auto"/>
            <w:vAlign w:val="center"/>
          </w:tcPr>
          <w:p w:rsidR="00224432" w:rsidRPr="00752DF4" w:rsidRDefault="00224432" w:rsidP="00F149B3">
            <w:pPr>
              <w:rPr>
                <w:rFonts w:ascii="Trebuchet MS" w:hAnsi="Trebuchet MS"/>
                <w:b/>
                <w:bCs/>
              </w:rPr>
            </w:pPr>
          </w:p>
        </w:tc>
        <w:tc>
          <w:tcPr>
            <w:tcW w:w="3324" w:type="dxa"/>
            <w:vMerge/>
            <w:tcBorders>
              <w:top w:val="single" w:sz="6" w:space="0" w:color="auto"/>
              <w:left w:val="single" w:sz="8" w:space="0" w:color="auto"/>
              <w:bottom w:val="single" w:sz="6" w:space="0" w:color="auto"/>
              <w:right w:val="single" w:sz="6" w:space="0" w:color="auto"/>
            </w:tcBorders>
            <w:shd w:val="clear" w:color="auto" w:fill="auto"/>
            <w:vAlign w:val="center"/>
          </w:tcPr>
          <w:p w:rsidR="00224432" w:rsidRPr="00752DF4" w:rsidRDefault="00224432" w:rsidP="00F149B3">
            <w:pPr>
              <w:rPr>
                <w:rFonts w:ascii="Trebuchet MS" w:hAnsi="Trebuchet MS"/>
                <w:b/>
                <w:bCs/>
              </w:rPr>
            </w:pPr>
          </w:p>
        </w:tc>
        <w:tc>
          <w:tcPr>
            <w:tcW w:w="2999" w:type="dxa"/>
            <w:gridSpan w:val="2"/>
            <w:vMerge/>
            <w:tcBorders>
              <w:top w:val="nil"/>
              <w:left w:val="single" w:sz="8" w:space="0" w:color="auto"/>
              <w:bottom w:val="single" w:sz="8" w:space="0" w:color="000000"/>
              <w:right w:val="single" w:sz="8" w:space="0" w:color="auto"/>
            </w:tcBorders>
            <w:shd w:val="clear" w:color="auto" w:fill="auto"/>
            <w:vAlign w:val="center"/>
          </w:tcPr>
          <w:p w:rsidR="00224432" w:rsidRPr="00752DF4" w:rsidRDefault="00224432" w:rsidP="00F149B3">
            <w:pPr>
              <w:rPr>
                <w:rFonts w:ascii="Trebuchet MS" w:hAnsi="Trebuchet MS"/>
                <w:b/>
                <w:bCs/>
              </w:rPr>
            </w:pPr>
          </w:p>
        </w:tc>
      </w:tr>
      <w:tr w:rsidR="00507934" w:rsidRPr="0094143B" w:rsidTr="00507934">
        <w:trPr>
          <w:trHeight w:val="383"/>
        </w:trPr>
        <w:tc>
          <w:tcPr>
            <w:tcW w:w="2426" w:type="dxa"/>
            <w:tcBorders>
              <w:top w:val="nil"/>
              <w:left w:val="single" w:sz="8" w:space="0" w:color="auto"/>
              <w:bottom w:val="single" w:sz="8" w:space="0" w:color="auto"/>
              <w:right w:val="single" w:sz="8" w:space="0" w:color="auto"/>
            </w:tcBorders>
            <w:shd w:val="clear" w:color="auto" w:fill="auto"/>
            <w:vAlign w:val="center"/>
          </w:tcPr>
          <w:p w:rsidR="00224432" w:rsidRPr="00752DF4" w:rsidRDefault="00224432" w:rsidP="00F149B3">
            <w:pPr>
              <w:rPr>
                <w:rFonts w:ascii="Trebuchet MS" w:hAnsi="Trebuchet MS"/>
                <w:b/>
                <w:bCs/>
              </w:rPr>
            </w:pPr>
            <w:r w:rsidRPr="00752DF4">
              <w:rPr>
                <w:rFonts w:ascii="Trebuchet MS" w:hAnsi="Trebuchet MS"/>
                <w:b/>
                <w:bCs/>
              </w:rPr>
              <w:t>Thematic objective 1</w:t>
            </w:r>
          </w:p>
        </w:tc>
        <w:tc>
          <w:tcPr>
            <w:tcW w:w="1800" w:type="dxa"/>
            <w:tcBorders>
              <w:top w:val="nil"/>
              <w:left w:val="nil"/>
              <w:bottom w:val="single" w:sz="8" w:space="0" w:color="auto"/>
              <w:right w:val="single" w:sz="8" w:space="0" w:color="auto"/>
            </w:tcBorders>
            <w:shd w:val="clear" w:color="auto" w:fill="auto"/>
            <w:vAlign w:val="center"/>
          </w:tcPr>
          <w:p w:rsidR="00224432" w:rsidRPr="00752DF4" w:rsidRDefault="00224432" w:rsidP="00224432">
            <w:pPr>
              <w:ind w:left="840" w:hanging="840"/>
              <w:jc w:val="center"/>
              <w:rPr>
                <w:rFonts w:ascii="Trebuchet MS" w:hAnsi="Trebuchet MS"/>
              </w:rPr>
            </w:pPr>
            <w:r w:rsidRPr="00E15F99">
              <w:rPr>
                <w:rFonts w:ascii="Trebuchet MS" w:hAnsi="Trebuchet MS"/>
              </w:rPr>
              <w:t>3</w:t>
            </w:r>
            <w:r>
              <w:rPr>
                <w:rFonts w:ascii="Trebuchet MS" w:hAnsi="Trebuchet MS"/>
              </w:rPr>
              <w:t>.</w:t>
            </w:r>
            <w:r w:rsidRPr="00E15F99">
              <w:rPr>
                <w:rFonts w:ascii="Trebuchet MS" w:hAnsi="Trebuchet MS"/>
              </w:rPr>
              <w:t>600</w:t>
            </w:r>
            <w:r>
              <w:rPr>
                <w:rFonts w:ascii="Trebuchet MS" w:hAnsi="Trebuchet MS"/>
              </w:rPr>
              <w:t>.</w:t>
            </w:r>
            <w:r w:rsidRPr="00E15F99">
              <w:rPr>
                <w:rFonts w:ascii="Trebuchet MS" w:hAnsi="Trebuchet MS"/>
              </w:rPr>
              <w:t>000</w:t>
            </w:r>
          </w:p>
        </w:tc>
        <w:tc>
          <w:tcPr>
            <w:tcW w:w="2311" w:type="dxa"/>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400.000</w:t>
            </w:r>
          </w:p>
        </w:tc>
        <w:tc>
          <w:tcPr>
            <w:tcW w:w="3324" w:type="dxa"/>
            <w:tcBorders>
              <w:top w:val="single" w:sz="6" w:space="0" w:color="auto"/>
              <w:left w:val="nil"/>
              <w:bottom w:val="single" w:sz="6" w:space="0" w:color="auto"/>
              <w:right w:val="single" w:sz="6"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11,11%</w:t>
            </w:r>
          </w:p>
        </w:tc>
        <w:tc>
          <w:tcPr>
            <w:tcW w:w="2999" w:type="dxa"/>
            <w:gridSpan w:val="2"/>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4.000.000</w:t>
            </w:r>
          </w:p>
        </w:tc>
      </w:tr>
      <w:tr w:rsidR="00507934" w:rsidRPr="0094143B" w:rsidTr="00507934">
        <w:trPr>
          <w:trHeight w:val="489"/>
        </w:trPr>
        <w:tc>
          <w:tcPr>
            <w:tcW w:w="2426" w:type="dxa"/>
            <w:tcBorders>
              <w:top w:val="nil"/>
              <w:left w:val="single" w:sz="8" w:space="0" w:color="auto"/>
              <w:bottom w:val="single" w:sz="8" w:space="0" w:color="auto"/>
              <w:right w:val="single" w:sz="8" w:space="0" w:color="auto"/>
            </w:tcBorders>
            <w:shd w:val="clear" w:color="auto" w:fill="auto"/>
            <w:vAlign w:val="center"/>
          </w:tcPr>
          <w:p w:rsidR="00224432" w:rsidRPr="00752DF4" w:rsidRDefault="00224432" w:rsidP="00F149B3">
            <w:pPr>
              <w:rPr>
                <w:rFonts w:ascii="Trebuchet MS" w:hAnsi="Trebuchet MS"/>
                <w:b/>
                <w:bCs/>
              </w:rPr>
            </w:pPr>
            <w:r w:rsidRPr="00752DF4">
              <w:rPr>
                <w:rFonts w:ascii="Trebuchet MS" w:hAnsi="Trebuchet MS"/>
                <w:b/>
                <w:bCs/>
              </w:rPr>
              <w:t>Thematic objective 2</w:t>
            </w:r>
          </w:p>
        </w:tc>
        <w:tc>
          <w:tcPr>
            <w:tcW w:w="1800" w:type="dxa"/>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6.000.000</w:t>
            </w:r>
          </w:p>
        </w:tc>
        <w:tc>
          <w:tcPr>
            <w:tcW w:w="2311" w:type="dxa"/>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666.667</w:t>
            </w:r>
          </w:p>
        </w:tc>
        <w:tc>
          <w:tcPr>
            <w:tcW w:w="3324" w:type="dxa"/>
            <w:tcBorders>
              <w:top w:val="single" w:sz="6" w:space="0" w:color="auto"/>
              <w:left w:val="nil"/>
              <w:bottom w:val="single" w:sz="6" w:space="0" w:color="auto"/>
              <w:right w:val="single" w:sz="6"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11,11%</w:t>
            </w:r>
          </w:p>
        </w:tc>
        <w:tc>
          <w:tcPr>
            <w:tcW w:w="2999" w:type="dxa"/>
            <w:gridSpan w:val="2"/>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6.666.667</w:t>
            </w:r>
          </w:p>
        </w:tc>
      </w:tr>
      <w:tr w:rsidR="00507934" w:rsidRPr="0094143B" w:rsidTr="00507934">
        <w:trPr>
          <w:trHeight w:val="397"/>
        </w:trPr>
        <w:tc>
          <w:tcPr>
            <w:tcW w:w="2426" w:type="dxa"/>
            <w:tcBorders>
              <w:top w:val="nil"/>
              <w:left w:val="single" w:sz="8" w:space="0" w:color="auto"/>
              <w:bottom w:val="single" w:sz="8" w:space="0" w:color="auto"/>
              <w:right w:val="single" w:sz="8" w:space="0" w:color="auto"/>
            </w:tcBorders>
            <w:shd w:val="clear" w:color="auto" w:fill="auto"/>
            <w:vAlign w:val="center"/>
          </w:tcPr>
          <w:p w:rsidR="00224432" w:rsidRPr="00752DF4" w:rsidRDefault="00224432" w:rsidP="00F149B3">
            <w:pPr>
              <w:rPr>
                <w:rFonts w:ascii="Trebuchet MS" w:hAnsi="Trebuchet MS"/>
                <w:b/>
                <w:bCs/>
              </w:rPr>
            </w:pPr>
            <w:r w:rsidRPr="00752DF4">
              <w:rPr>
                <w:rFonts w:ascii="Trebuchet MS" w:hAnsi="Trebuchet MS"/>
                <w:b/>
                <w:bCs/>
              </w:rPr>
              <w:t>Thematic objective 3</w:t>
            </w:r>
          </w:p>
        </w:tc>
        <w:tc>
          <w:tcPr>
            <w:tcW w:w="1800" w:type="dxa"/>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sidRPr="00E15F99">
              <w:rPr>
                <w:rFonts w:ascii="Trebuchet MS" w:hAnsi="Trebuchet MS"/>
              </w:rPr>
              <w:t>1</w:t>
            </w:r>
            <w:r>
              <w:rPr>
                <w:rFonts w:ascii="Trebuchet MS" w:hAnsi="Trebuchet MS"/>
              </w:rPr>
              <w:t>6.2</w:t>
            </w:r>
            <w:r w:rsidRPr="00E15F99">
              <w:rPr>
                <w:rFonts w:ascii="Trebuchet MS" w:hAnsi="Trebuchet MS"/>
              </w:rPr>
              <w:t>00</w:t>
            </w:r>
            <w:r>
              <w:rPr>
                <w:rFonts w:ascii="Trebuchet MS" w:hAnsi="Trebuchet MS"/>
              </w:rPr>
              <w:t>.</w:t>
            </w:r>
            <w:r w:rsidRPr="00E15F99">
              <w:rPr>
                <w:rFonts w:ascii="Trebuchet MS" w:hAnsi="Trebuchet MS"/>
              </w:rPr>
              <w:t>000</w:t>
            </w:r>
          </w:p>
        </w:tc>
        <w:tc>
          <w:tcPr>
            <w:tcW w:w="2311" w:type="dxa"/>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1.800.000</w:t>
            </w:r>
          </w:p>
        </w:tc>
        <w:tc>
          <w:tcPr>
            <w:tcW w:w="3324" w:type="dxa"/>
            <w:tcBorders>
              <w:top w:val="single" w:sz="6" w:space="0" w:color="auto"/>
              <w:left w:val="nil"/>
              <w:bottom w:val="single" w:sz="6" w:space="0" w:color="auto"/>
              <w:right w:val="single" w:sz="6"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11,11%</w:t>
            </w:r>
          </w:p>
        </w:tc>
        <w:tc>
          <w:tcPr>
            <w:tcW w:w="2999" w:type="dxa"/>
            <w:gridSpan w:val="2"/>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18.000.000</w:t>
            </w:r>
          </w:p>
        </w:tc>
      </w:tr>
      <w:tr w:rsidR="00507934" w:rsidRPr="0094143B" w:rsidTr="00507934">
        <w:trPr>
          <w:trHeight w:val="517"/>
        </w:trPr>
        <w:tc>
          <w:tcPr>
            <w:tcW w:w="2426" w:type="dxa"/>
            <w:tcBorders>
              <w:top w:val="nil"/>
              <w:left w:val="single" w:sz="8" w:space="0" w:color="auto"/>
              <w:bottom w:val="single" w:sz="8" w:space="0" w:color="auto"/>
              <w:right w:val="single" w:sz="8" w:space="0" w:color="auto"/>
            </w:tcBorders>
            <w:shd w:val="clear" w:color="auto" w:fill="auto"/>
            <w:vAlign w:val="center"/>
          </w:tcPr>
          <w:p w:rsidR="00224432" w:rsidRPr="00752DF4" w:rsidRDefault="00224432" w:rsidP="00F149B3">
            <w:pPr>
              <w:rPr>
                <w:rFonts w:ascii="Trebuchet MS" w:hAnsi="Trebuchet MS"/>
                <w:b/>
                <w:bCs/>
              </w:rPr>
            </w:pPr>
            <w:r w:rsidRPr="00752DF4">
              <w:rPr>
                <w:rFonts w:ascii="Trebuchet MS" w:hAnsi="Trebuchet MS"/>
                <w:b/>
                <w:bCs/>
              </w:rPr>
              <w:t>Thematic objective 4</w:t>
            </w:r>
          </w:p>
        </w:tc>
        <w:tc>
          <w:tcPr>
            <w:tcW w:w="1800" w:type="dxa"/>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28.200.000</w:t>
            </w:r>
          </w:p>
        </w:tc>
        <w:tc>
          <w:tcPr>
            <w:tcW w:w="2311" w:type="dxa"/>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3.133.333</w:t>
            </w:r>
          </w:p>
        </w:tc>
        <w:tc>
          <w:tcPr>
            <w:tcW w:w="3324" w:type="dxa"/>
            <w:tcBorders>
              <w:top w:val="single" w:sz="6" w:space="0" w:color="auto"/>
              <w:left w:val="nil"/>
              <w:bottom w:val="single" w:sz="6" w:space="0" w:color="auto"/>
              <w:right w:val="single" w:sz="6"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11,11%</w:t>
            </w:r>
          </w:p>
        </w:tc>
        <w:tc>
          <w:tcPr>
            <w:tcW w:w="2999" w:type="dxa"/>
            <w:gridSpan w:val="2"/>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31.333.333</w:t>
            </w:r>
          </w:p>
        </w:tc>
      </w:tr>
      <w:tr w:rsidR="00507934" w:rsidRPr="0094143B" w:rsidTr="00507934">
        <w:trPr>
          <w:trHeight w:val="538"/>
        </w:trPr>
        <w:tc>
          <w:tcPr>
            <w:tcW w:w="2426" w:type="dxa"/>
            <w:tcBorders>
              <w:top w:val="nil"/>
              <w:left w:val="single" w:sz="8" w:space="0" w:color="auto"/>
              <w:bottom w:val="single" w:sz="8" w:space="0" w:color="auto"/>
              <w:right w:val="single" w:sz="8" w:space="0" w:color="auto"/>
            </w:tcBorders>
            <w:shd w:val="clear" w:color="auto" w:fill="auto"/>
            <w:vAlign w:val="center"/>
          </w:tcPr>
          <w:p w:rsidR="00224432" w:rsidRPr="00752DF4" w:rsidRDefault="00224432" w:rsidP="00F149B3">
            <w:pPr>
              <w:rPr>
                <w:rFonts w:ascii="Trebuchet MS" w:hAnsi="Trebuchet MS"/>
                <w:b/>
                <w:bCs/>
              </w:rPr>
            </w:pPr>
            <w:r w:rsidRPr="00752DF4">
              <w:rPr>
                <w:rFonts w:ascii="Trebuchet MS" w:hAnsi="Trebuchet MS"/>
                <w:b/>
                <w:bCs/>
              </w:rPr>
              <w:t>Technical Assistance</w:t>
            </w:r>
          </w:p>
        </w:tc>
        <w:tc>
          <w:tcPr>
            <w:tcW w:w="1800" w:type="dxa"/>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6.000.000</w:t>
            </w:r>
          </w:p>
        </w:tc>
        <w:tc>
          <w:tcPr>
            <w:tcW w:w="2311" w:type="dxa"/>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0</w:t>
            </w:r>
          </w:p>
        </w:tc>
        <w:tc>
          <w:tcPr>
            <w:tcW w:w="3324" w:type="dxa"/>
            <w:tcBorders>
              <w:top w:val="single" w:sz="6" w:space="0" w:color="auto"/>
              <w:left w:val="nil"/>
              <w:bottom w:val="single" w:sz="8" w:space="0" w:color="auto"/>
              <w:right w:val="single" w:sz="6"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0%</w:t>
            </w:r>
          </w:p>
        </w:tc>
        <w:tc>
          <w:tcPr>
            <w:tcW w:w="2999" w:type="dxa"/>
            <w:gridSpan w:val="2"/>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6.000.000</w:t>
            </w:r>
          </w:p>
        </w:tc>
      </w:tr>
      <w:tr w:rsidR="00507934" w:rsidRPr="0094143B" w:rsidTr="00507934">
        <w:trPr>
          <w:trHeight w:val="546"/>
        </w:trPr>
        <w:tc>
          <w:tcPr>
            <w:tcW w:w="2426" w:type="dxa"/>
            <w:tcBorders>
              <w:top w:val="nil"/>
              <w:left w:val="single" w:sz="8" w:space="0" w:color="auto"/>
              <w:bottom w:val="single" w:sz="8" w:space="0" w:color="auto"/>
              <w:right w:val="single" w:sz="8" w:space="0" w:color="auto"/>
            </w:tcBorders>
            <w:shd w:val="clear" w:color="auto" w:fill="auto"/>
            <w:vAlign w:val="center"/>
          </w:tcPr>
          <w:p w:rsidR="00224432" w:rsidRPr="00752DF4" w:rsidRDefault="00224432" w:rsidP="00F149B3">
            <w:pPr>
              <w:rPr>
                <w:rFonts w:ascii="Trebuchet MS" w:hAnsi="Trebuchet MS"/>
                <w:b/>
                <w:bCs/>
              </w:rPr>
            </w:pPr>
            <w:r w:rsidRPr="00752DF4">
              <w:rPr>
                <w:rFonts w:ascii="Trebuchet MS" w:hAnsi="Trebuchet MS"/>
                <w:b/>
                <w:bCs/>
              </w:rPr>
              <w:t>Total</w:t>
            </w:r>
          </w:p>
        </w:tc>
        <w:tc>
          <w:tcPr>
            <w:tcW w:w="1800" w:type="dxa"/>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60.000.000</w:t>
            </w:r>
          </w:p>
        </w:tc>
        <w:tc>
          <w:tcPr>
            <w:tcW w:w="2311" w:type="dxa"/>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6.000.000</w:t>
            </w:r>
          </w:p>
        </w:tc>
        <w:tc>
          <w:tcPr>
            <w:tcW w:w="3324" w:type="dxa"/>
            <w:tcBorders>
              <w:top w:val="single" w:sz="6" w:space="0" w:color="auto"/>
              <w:left w:val="nil"/>
              <w:bottom w:val="single" w:sz="8" w:space="0" w:color="auto"/>
              <w:right w:val="single" w:sz="6" w:space="0" w:color="auto"/>
            </w:tcBorders>
            <w:shd w:val="clear" w:color="auto" w:fill="auto"/>
            <w:vAlign w:val="center"/>
          </w:tcPr>
          <w:p w:rsidR="00224432" w:rsidRPr="00752DF4" w:rsidRDefault="00224432" w:rsidP="00F149B3">
            <w:pPr>
              <w:jc w:val="center"/>
              <w:rPr>
                <w:rFonts w:ascii="Trebuchet MS" w:hAnsi="Trebuchet MS"/>
              </w:rPr>
            </w:pPr>
          </w:p>
        </w:tc>
        <w:tc>
          <w:tcPr>
            <w:tcW w:w="2999" w:type="dxa"/>
            <w:gridSpan w:val="2"/>
            <w:tcBorders>
              <w:top w:val="nil"/>
              <w:left w:val="nil"/>
              <w:bottom w:val="single" w:sz="8" w:space="0" w:color="auto"/>
              <w:right w:val="single" w:sz="8" w:space="0" w:color="auto"/>
            </w:tcBorders>
            <w:shd w:val="clear" w:color="auto" w:fill="auto"/>
            <w:vAlign w:val="center"/>
          </w:tcPr>
          <w:p w:rsidR="00224432" w:rsidRPr="00752DF4" w:rsidRDefault="00224432" w:rsidP="00F149B3">
            <w:pPr>
              <w:jc w:val="center"/>
              <w:rPr>
                <w:rFonts w:ascii="Trebuchet MS" w:hAnsi="Trebuchet MS"/>
              </w:rPr>
            </w:pPr>
            <w:r>
              <w:rPr>
                <w:rFonts w:ascii="Trebuchet MS" w:hAnsi="Trebuchet MS"/>
              </w:rPr>
              <w:t>66.000.000</w:t>
            </w:r>
          </w:p>
        </w:tc>
      </w:tr>
      <w:tr w:rsidR="00507934" w:rsidRPr="0094143B" w:rsidTr="00CA0F2C">
        <w:trPr>
          <w:trHeight w:val="484"/>
        </w:trPr>
        <w:tc>
          <w:tcPr>
            <w:tcW w:w="2426" w:type="dxa"/>
            <w:tcBorders>
              <w:top w:val="nil"/>
              <w:left w:val="nil"/>
              <w:bottom w:val="nil"/>
              <w:right w:val="nil"/>
            </w:tcBorders>
            <w:shd w:val="clear" w:color="auto" w:fill="auto"/>
            <w:noWrap/>
            <w:vAlign w:val="bottom"/>
          </w:tcPr>
          <w:p w:rsidR="00224432" w:rsidRPr="00752DF4" w:rsidRDefault="00224432" w:rsidP="00507934">
            <w:pPr>
              <w:rPr>
                <w:rFonts w:ascii="Trebuchet MS" w:hAnsi="Trebuchet MS"/>
              </w:rPr>
            </w:pPr>
          </w:p>
        </w:tc>
        <w:tc>
          <w:tcPr>
            <w:tcW w:w="1800" w:type="dxa"/>
            <w:tcBorders>
              <w:top w:val="nil"/>
              <w:left w:val="nil"/>
              <w:bottom w:val="nil"/>
              <w:right w:val="nil"/>
            </w:tcBorders>
            <w:shd w:val="clear" w:color="auto" w:fill="auto"/>
            <w:noWrap/>
            <w:vAlign w:val="bottom"/>
          </w:tcPr>
          <w:p w:rsidR="00224432" w:rsidRPr="00752DF4" w:rsidRDefault="00224432" w:rsidP="00F149B3">
            <w:pPr>
              <w:rPr>
                <w:rFonts w:ascii="Trebuchet MS" w:hAnsi="Trebuchet MS" w:cs="Arial"/>
              </w:rPr>
            </w:pPr>
          </w:p>
        </w:tc>
        <w:tc>
          <w:tcPr>
            <w:tcW w:w="2311" w:type="dxa"/>
            <w:tcBorders>
              <w:top w:val="nil"/>
              <w:left w:val="nil"/>
              <w:bottom w:val="nil"/>
              <w:right w:val="nil"/>
            </w:tcBorders>
            <w:shd w:val="clear" w:color="auto" w:fill="auto"/>
            <w:noWrap/>
            <w:vAlign w:val="bottom"/>
          </w:tcPr>
          <w:p w:rsidR="00224432" w:rsidRPr="00752DF4" w:rsidRDefault="00224432" w:rsidP="00F149B3">
            <w:pPr>
              <w:rPr>
                <w:rFonts w:ascii="Trebuchet MS" w:hAnsi="Trebuchet MS" w:cs="Arial"/>
              </w:rPr>
            </w:pPr>
          </w:p>
        </w:tc>
        <w:tc>
          <w:tcPr>
            <w:tcW w:w="3324" w:type="dxa"/>
            <w:tcBorders>
              <w:top w:val="nil"/>
              <w:left w:val="nil"/>
              <w:bottom w:val="nil"/>
              <w:right w:val="nil"/>
            </w:tcBorders>
            <w:shd w:val="clear" w:color="auto" w:fill="auto"/>
            <w:noWrap/>
            <w:vAlign w:val="bottom"/>
          </w:tcPr>
          <w:p w:rsidR="00224432" w:rsidRPr="00752DF4" w:rsidRDefault="00224432" w:rsidP="00F149B3">
            <w:pPr>
              <w:rPr>
                <w:rFonts w:ascii="Trebuchet MS" w:hAnsi="Trebuchet MS" w:cs="Arial"/>
              </w:rPr>
            </w:pPr>
          </w:p>
        </w:tc>
        <w:tc>
          <w:tcPr>
            <w:tcW w:w="889" w:type="dxa"/>
            <w:tcBorders>
              <w:top w:val="nil"/>
              <w:left w:val="nil"/>
              <w:bottom w:val="nil"/>
              <w:right w:val="nil"/>
            </w:tcBorders>
            <w:shd w:val="clear" w:color="auto" w:fill="auto"/>
            <w:noWrap/>
          </w:tcPr>
          <w:p w:rsidR="00224432" w:rsidRPr="00752DF4" w:rsidRDefault="00224432" w:rsidP="00F149B3">
            <w:pPr>
              <w:jc w:val="center"/>
              <w:rPr>
                <w:rFonts w:ascii="Trebuchet MS" w:hAnsi="Trebuchet MS"/>
                <w:b/>
                <w:bCs/>
              </w:rPr>
            </w:pPr>
            <w:r w:rsidRPr="00752DF4">
              <w:rPr>
                <w:rFonts w:ascii="Trebuchet MS" w:hAnsi="Trebuchet MS"/>
                <w:b/>
                <w:bCs/>
              </w:rPr>
              <w:t> </w:t>
            </w:r>
          </w:p>
        </w:tc>
        <w:tc>
          <w:tcPr>
            <w:tcW w:w="2110" w:type="dxa"/>
            <w:tcBorders>
              <w:top w:val="nil"/>
              <w:left w:val="nil"/>
              <w:bottom w:val="nil"/>
              <w:right w:val="nil"/>
            </w:tcBorders>
            <w:shd w:val="clear" w:color="auto" w:fill="auto"/>
            <w:noWrap/>
            <w:vAlign w:val="bottom"/>
          </w:tcPr>
          <w:p w:rsidR="00224432" w:rsidRPr="00752DF4" w:rsidRDefault="00224432" w:rsidP="00F149B3">
            <w:pPr>
              <w:rPr>
                <w:rFonts w:ascii="Trebuchet MS" w:hAnsi="Trebuchet MS" w:cs="Arial"/>
              </w:rPr>
            </w:pPr>
          </w:p>
        </w:tc>
      </w:tr>
      <w:tr w:rsidR="00507934" w:rsidRPr="0094143B" w:rsidTr="00507934">
        <w:trPr>
          <w:trHeight w:val="264"/>
        </w:trPr>
        <w:tc>
          <w:tcPr>
            <w:tcW w:w="6537" w:type="dxa"/>
            <w:gridSpan w:val="3"/>
            <w:tcBorders>
              <w:top w:val="nil"/>
              <w:left w:val="nil"/>
              <w:bottom w:val="nil"/>
              <w:right w:val="nil"/>
            </w:tcBorders>
            <w:shd w:val="clear" w:color="auto" w:fill="auto"/>
            <w:noWrap/>
            <w:vAlign w:val="bottom"/>
          </w:tcPr>
          <w:p w:rsidR="00507934" w:rsidRPr="00507934" w:rsidRDefault="00507934" w:rsidP="00DE0100">
            <w:pPr>
              <w:spacing w:after="0"/>
              <w:rPr>
                <w:rFonts w:ascii="Times New Roman" w:hAnsi="Times New Roman" w:cs="Times New Roman"/>
              </w:rPr>
            </w:pPr>
            <w:r w:rsidRPr="00507934">
              <w:rPr>
                <w:rFonts w:ascii="Times New Roman" w:hAnsi="Times New Roman" w:cs="Times New Roman"/>
              </w:rPr>
              <w:t xml:space="preserve">Table 13 : Providing the EU Contribution and the </w:t>
            </w:r>
            <w:r w:rsidR="00E52C4F">
              <w:rPr>
                <w:rFonts w:ascii="Times New Roman" w:hAnsi="Times New Roman" w:cs="Times New Roman"/>
              </w:rPr>
              <w:t>minimum c</w:t>
            </w:r>
            <w:r w:rsidRPr="00507934">
              <w:rPr>
                <w:rFonts w:ascii="Times New Roman" w:hAnsi="Times New Roman" w:cs="Times New Roman"/>
              </w:rPr>
              <w:t>o-financing for the whole programming period for each thematic objective and for Technical Assistance</w:t>
            </w:r>
            <w:r>
              <w:rPr>
                <w:rFonts w:ascii="Times New Roman" w:hAnsi="Times New Roman" w:cs="Times New Roman"/>
              </w:rPr>
              <w:fldChar w:fldCharType="begin"/>
            </w:r>
            <w:r>
              <w:instrText xml:space="preserve"> XE "</w:instrText>
            </w:r>
            <w:r w:rsidRPr="00507934">
              <w:rPr>
                <w:rFonts w:ascii="Times New Roman" w:hAnsi="Times New Roman" w:cs="Times New Roman"/>
              </w:rPr>
              <w:instrText xml:space="preserve">Table 13 </w:instrText>
            </w:r>
            <w:r>
              <w:instrText>\</w:instrText>
            </w:r>
            <w:r w:rsidRPr="00507934">
              <w:rPr>
                <w:rFonts w:ascii="Times New Roman" w:hAnsi="Times New Roman" w:cs="Times New Roman"/>
              </w:rPr>
              <w:instrText>: Providing the EU Contribution and the co-financing if known for the whole programming period for each thematic objective and for Technical Assistance</w:instrText>
            </w:r>
            <w:r>
              <w:instrText xml:space="preserve">" \i </w:instrText>
            </w:r>
            <w:r>
              <w:rPr>
                <w:rFonts w:ascii="Times New Roman" w:hAnsi="Times New Roman" w:cs="Times New Roman"/>
              </w:rPr>
              <w:fldChar w:fldCharType="end"/>
            </w:r>
          </w:p>
          <w:p w:rsidR="00224432" w:rsidRPr="00752DF4" w:rsidRDefault="00224432" w:rsidP="00DE0100">
            <w:pPr>
              <w:spacing w:after="0"/>
              <w:rPr>
                <w:rFonts w:ascii="Trebuchet MS" w:hAnsi="Trebuchet MS" w:cs="Arial"/>
              </w:rPr>
            </w:pPr>
            <w:r w:rsidRPr="00752DF4">
              <w:rPr>
                <w:rFonts w:ascii="Trebuchet MS" w:hAnsi="Trebuchet MS" w:cs="Arial"/>
              </w:rPr>
              <w:t xml:space="preserve">* In accordance with the Strategy Paper. </w:t>
            </w:r>
          </w:p>
        </w:tc>
        <w:tc>
          <w:tcPr>
            <w:tcW w:w="3324" w:type="dxa"/>
            <w:tcBorders>
              <w:top w:val="nil"/>
              <w:left w:val="nil"/>
              <w:bottom w:val="nil"/>
              <w:right w:val="nil"/>
            </w:tcBorders>
            <w:shd w:val="clear" w:color="auto" w:fill="auto"/>
            <w:noWrap/>
            <w:vAlign w:val="bottom"/>
          </w:tcPr>
          <w:p w:rsidR="00224432" w:rsidRPr="00752DF4" w:rsidRDefault="00224432" w:rsidP="00DE0100">
            <w:pPr>
              <w:spacing w:after="0"/>
              <w:ind w:left="2340"/>
              <w:rPr>
                <w:rFonts w:ascii="Trebuchet MS" w:hAnsi="Trebuchet MS" w:cs="Arial"/>
              </w:rPr>
            </w:pPr>
          </w:p>
        </w:tc>
        <w:tc>
          <w:tcPr>
            <w:tcW w:w="889" w:type="dxa"/>
            <w:tcBorders>
              <w:top w:val="nil"/>
              <w:left w:val="nil"/>
              <w:bottom w:val="nil"/>
              <w:right w:val="nil"/>
            </w:tcBorders>
            <w:shd w:val="clear" w:color="auto" w:fill="auto"/>
            <w:noWrap/>
          </w:tcPr>
          <w:p w:rsidR="00224432" w:rsidRPr="00752DF4" w:rsidRDefault="00224432" w:rsidP="00DE0100">
            <w:pPr>
              <w:spacing w:after="0"/>
              <w:rPr>
                <w:rFonts w:ascii="Trebuchet MS" w:hAnsi="Trebuchet MS"/>
                <w:b/>
                <w:bCs/>
              </w:rPr>
            </w:pPr>
          </w:p>
        </w:tc>
        <w:tc>
          <w:tcPr>
            <w:tcW w:w="2110" w:type="dxa"/>
            <w:tcBorders>
              <w:top w:val="nil"/>
              <w:left w:val="nil"/>
              <w:bottom w:val="nil"/>
              <w:right w:val="nil"/>
            </w:tcBorders>
            <w:shd w:val="clear" w:color="auto" w:fill="auto"/>
            <w:noWrap/>
            <w:vAlign w:val="bottom"/>
          </w:tcPr>
          <w:p w:rsidR="00224432" w:rsidRPr="00752DF4" w:rsidRDefault="00224432" w:rsidP="00DE0100">
            <w:pPr>
              <w:spacing w:after="0"/>
              <w:rPr>
                <w:rFonts w:ascii="Trebuchet MS" w:hAnsi="Trebuchet MS" w:cs="Arial"/>
              </w:rPr>
            </w:pPr>
          </w:p>
        </w:tc>
      </w:tr>
      <w:tr w:rsidR="00507934" w:rsidRPr="0094143B" w:rsidTr="00507934">
        <w:trPr>
          <w:trHeight w:val="264"/>
        </w:trPr>
        <w:tc>
          <w:tcPr>
            <w:tcW w:w="12860" w:type="dxa"/>
            <w:gridSpan w:val="6"/>
            <w:tcBorders>
              <w:top w:val="nil"/>
              <w:left w:val="nil"/>
              <w:bottom w:val="nil"/>
              <w:right w:val="nil"/>
            </w:tcBorders>
            <w:shd w:val="clear" w:color="auto" w:fill="auto"/>
            <w:noWrap/>
            <w:vAlign w:val="bottom"/>
          </w:tcPr>
          <w:p w:rsidR="00507934" w:rsidRPr="00DE0100" w:rsidRDefault="00224432" w:rsidP="00DE0100">
            <w:pPr>
              <w:spacing w:after="0"/>
              <w:rPr>
                <w:rFonts w:ascii="Trebuchet MS" w:hAnsi="Trebuchet MS" w:cs="Arial"/>
                <w:bCs/>
              </w:rPr>
            </w:pPr>
            <w:r w:rsidRPr="00752DF4">
              <w:rPr>
                <w:rFonts w:ascii="Trebuchet MS" w:hAnsi="Trebuchet MS" w:cs="Arial"/>
              </w:rPr>
              <w:t>** Co</w:t>
            </w:r>
            <w:r>
              <w:rPr>
                <w:rFonts w:ascii="Trebuchet MS" w:hAnsi="Trebuchet MS" w:cs="Arial"/>
              </w:rPr>
              <w:t>-</w:t>
            </w:r>
            <w:r w:rsidRPr="00752DF4">
              <w:rPr>
                <w:rFonts w:ascii="Trebuchet MS" w:hAnsi="Trebuchet MS" w:cs="Arial"/>
              </w:rPr>
              <w:t xml:space="preserve">financing rate shall be calculated on the basis of the Community contribution to the joint operational programme, in accordance with articles 12, 13 and 14 of the </w:t>
            </w:r>
            <w:r w:rsidRPr="00752DF4">
              <w:rPr>
                <w:rFonts w:ascii="Trebuchet MS" w:hAnsi="Trebuchet MS"/>
              </w:rPr>
              <w:t>Commission</w:t>
            </w:r>
            <w:r w:rsidRPr="00752DF4">
              <w:rPr>
                <w:rFonts w:ascii="Trebuchet MS" w:hAnsi="Trebuchet MS" w:cs="Arial"/>
              </w:rPr>
              <w:t xml:space="preserve"> Implementing Regulation (EU) </w:t>
            </w:r>
            <w:r w:rsidRPr="00752DF4">
              <w:rPr>
                <w:rFonts w:ascii="Trebuchet MS" w:hAnsi="Trebuchet MS" w:cs="Arial"/>
                <w:bCs/>
              </w:rPr>
              <w:t>No 897/2014 of 18 August 2014 laying down specific provisions for the implementation of cross-border cooperation programmes financed under Regulation (EU) No 232/2014 of the European Parliament and the Council establishing a European Neighbourhood Instrument</w:t>
            </w:r>
            <w:r w:rsidR="00507934">
              <w:rPr>
                <w:rFonts w:ascii="Trebuchet MS" w:hAnsi="Trebuchet MS" w:cs="Arial"/>
                <w:bCs/>
              </w:rPr>
              <w:t xml:space="preserve"> </w:t>
            </w:r>
          </w:p>
        </w:tc>
      </w:tr>
    </w:tbl>
    <w:p w:rsidR="00BF5CAD" w:rsidRDefault="00BF5CAD" w:rsidP="00BF5CAD">
      <w:pPr>
        <w:spacing w:after="0" w:line="240" w:lineRule="auto"/>
        <w:rPr>
          <w:rFonts w:ascii="Times New Roman" w:hAnsi="Times New Roman" w:cs="Times New Roman"/>
        </w:rPr>
        <w:sectPr w:rsidR="00BF5CAD" w:rsidSect="00C14093">
          <w:pgSz w:w="15840" w:h="12240" w:orient="landscape"/>
          <w:pgMar w:top="1440" w:right="1440" w:bottom="1440" w:left="1440" w:header="720" w:footer="274" w:gutter="0"/>
          <w:cols w:space="720"/>
          <w:docGrid w:linePitch="360"/>
        </w:sectPr>
      </w:pPr>
    </w:p>
    <w:p w:rsidR="00BF5CAD" w:rsidRDefault="00BF5CAD" w:rsidP="00BF5CAD">
      <w:pPr>
        <w:spacing w:after="0" w:line="240" w:lineRule="auto"/>
        <w:rPr>
          <w:rFonts w:ascii="Times New Roman" w:hAnsi="Times New Roman" w:cs="Times New Roman"/>
        </w:rPr>
      </w:pPr>
    </w:p>
    <w:p w:rsidR="00BF5CAD" w:rsidRDefault="00BF5CAD" w:rsidP="00BF5CAD">
      <w:pPr>
        <w:spacing w:after="0" w:line="240" w:lineRule="auto"/>
        <w:rPr>
          <w:rFonts w:ascii="Times New Roman" w:hAnsi="Times New Roman" w:cs="Times New Roman"/>
        </w:rPr>
      </w:pPr>
    </w:p>
    <w:p w:rsidR="00BF5CAD" w:rsidRPr="00770CF4" w:rsidRDefault="00BF5CAD" w:rsidP="00BF5CAD">
      <w:pPr>
        <w:pStyle w:val="Heading1"/>
        <w:numPr>
          <w:ilvl w:val="1"/>
          <w:numId w:val="73"/>
        </w:numPr>
        <w:spacing w:before="0" w:line="240" w:lineRule="auto"/>
        <w:ind w:left="0" w:firstLine="0"/>
        <w:rPr>
          <w:sz w:val="22"/>
        </w:rPr>
      </w:pPr>
      <w:bookmarkStart w:id="236" w:name="_Toc419792649"/>
      <w:r w:rsidRPr="00770CF4">
        <w:rPr>
          <w:sz w:val="22"/>
        </w:rPr>
        <w:t>RULES ON ELIGIBILITY OF EXPENDITURE</w:t>
      </w:r>
      <w:bookmarkEnd w:id="236"/>
    </w:p>
    <w:p w:rsidR="00BF5CAD" w:rsidRDefault="00BF5CAD" w:rsidP="00BF5CAD">
      <w:pPr>
        <w:spacing w:after="0" w:line="240" w:lineRule="auto"/>
        <w:rPr>
          <w:rFonts w:ascii="Times New Roman" w:hAnsi="Times New Roman" w:cs="Times New Roman"/>
        </w:rPr>
      </w:pPr>
    </w:p>
    <w:p w:rsidR="00BF5CAD" w:rsidRPr="00E3069A" w:rsidRDefault="00BF5CAD" w:rsidP="00BF5CAD">
      <w:pPr>
        <w:spacing w:after="0" w:line="240" w:lineRule="auto"/>
        <w:rPr>
          <w:rFonts w:ascii="Times New Roman" w:hAnsi="Times New Roman" w:cs="Times New Roman"/>
          <w:b/>
        </w:rPr>
      </w:pPr>
      <w:r w:rsidRPr="00E3069A">
        <w:rPr>
          <w:rFonts w:ascii="Times New Roman" w:hAnsi="Times New Roman" w:cs="Times New Roman"/>
          <w:b/>
        </w:rPr>
        <w:t>No profit   principle</w:t>
      </w:r>
    </w:p>
    <w:p w:rsidR="00BF5CAD" w:rsidRPr="00E3069A" w:rsidRDefault="00BF5CAD" w:rsidP="00BF5CAD">
      <w:pPr>
        <w:spacing w:after="0" w:line="240" w:lineRule="auto"/>
        <w:jc w:val="both"/>
        <w:rPr>
          <w:rFonts w:ascii="Times New Roman" w:hAnsi="Times New Roman" w:cs="Times New Roman"/>
        </w:rPr>
      </w:pPr>
      <w:r>
        <w:rPr>
          <w:rFonts w:ascii="Times New Roman" w:hAnsi="Times New Roman" w:cs="Times New Roman"/>
        </w:rPr>
        <w:t>G</w:t>
      </w:r>
      <w:r w:rsidRPr="00E3069A">
        <w:rPr>
          <w:rFonts w:ascii="Times New Roman" w:hAnsi="Times New Roman" w:cs="Times New Roman"/>
        </w:rPr>
        <w:t xml:space="preserve">rants shall not have the purpose or effect of producing a profit within the framework of the project; </w:t>
      </w:r>
    </w:p>
    <w:p w:rsidR="00BF5CAD" w:rsidRPr="00E3069A" w:rsidRDefault="00BF5CAD" w:rsidP="00BF5CAD">
      <w:pPr>
        <w:spacing w:after="0" w:line="240" w:lineRule="auto"/>
        <w:jc w:val="both"/>
        <w:rPr>
          <w:rFonts w:ascii="Times New Roman" w:hAnsi="Times New Roman" w:cs="Times New Roman"/>
        </w:rPr>
      </w:pPr>
      <w:r>
        <w:rPr>
          <w:rFonts w:ascii="Times New Roman" w:hAnsi="Times New Roman" w:cs="Times New Roman"/>
        </w:rPr>
        <w:t>W</w:t>
      </w:r>
      <w:r w:rsidRPr="00E3069A">
        <w:rPr>
          <w:rFonts w:ascii="Times New Roman" w:hAnsi="Times New Roman" w:cs="Times New Roman"/>
        </w:rPr>
        <w:t xml:space="preserve">here a profit is made, the Managing Authority shall be entitled to recover the </w:t>
      </w:r>
      <w:r>
        <w:rPr>
          <w:rFonts w:ascii="Times New Roman" w:hAnsi="Times New Roman" w:cs="Times New Roman"/>
        </w:rPr>
        <w:t>share</w:t>
      </w:r>
      <w:r w:rsidRPr="00E3069A">
        <w:rPr>
          <w:rFonts w:ascii="Times New Roman" w:hAnsi="Times New Roman" w:cs="Times New Roman"/>
        </w:rPr>
        <w:t xml:space="preserve"> of the profit corresponding to the Union contribution to the eligible costs actually incurred by the beneficiary to carry out the project;</w:t>
      </w:r>
    </w:p>
    <w:p w:rsidR="00BF5CAD" w:rsidRPr="00E3069A" w:rsidRDefault="00BF5CAD" w:rsidP="00BF5CAD">
      <w:pPr>
        <w:spacing w:after="0" w:line="240" w:lineRule="auto"/>
        <w:jc w:val="both"/>
        <w:rPr>
          <w:rFonts w:ascii="Times New Roman" w:hAnsi="Times New Roman" w:cs="Times New Roman"/>
        </w:rPr>
      </w:pPr>
      <w:r>
        <w:rPr>
          <w:rFonts w:ascii="Times New Roman" w:hAnsi="Times New Roman" w:cs="Times New Roman"/>
        </w:rPr>
        <w:t>F</w:t>
      </w:r>
      <w:r w:rsidRPr="00E3069A">
        <w:rPr>
          <w:rFonts w:ascii="Times New Roman" w:hAnsi="Times New Roman" w:cs="Times New Roman"/>
        </w:rPr>
        <w:t>or this purpose, profit shall be defined as a surplus of the receipts over the eligible costs incurred by the beneficiaries (Lead Beneficiary and partners), when the request is made for payment of the balance.</w:t>
      </w:r>
    </w:p>
    <w:p w:rsidR="00BF5CAD" w:rsidRDefault="00BF5CAD" w:rsidP="00BF5CAD">
      <w:pPr>
        <w:spacing w:after="0" w:line="240" w:lineRule="auto"/>
        <w:rPr>
          <w:rFonts w:ascii="Times New Roman" w:hAnsi="Times New Roman" w:cs="Times New Roman"/>
        </w:rPr>
      </w:pPr>
    </w:p>
    <w:p w:rsidR="00BF5CAD" w:rsidRPr="00D32246" w:rsidRDefault="00BF5CAD" w:rsidP="00BF5CAD">
      <w:pPr>
        <w:spacing w:after="0" w:line="240" w:lineRule="auto"/>
        <w:rPr>
          <w:rFonts w:ascii="Times New Roman" w:hAnsi="Times New Roman" w:cs="Times New Roman"/>
        </w:rPr>
      </w:pPr>
      <w:r w:rsidRPr="00D32246">
        <w:rPr>
          <w:rFonts w:ascii="Times New Roman" w:hAnsi="Times New Roman" w:cs="Times New Roman"/>
        </w:rPr>
        <w:t>Forms of grant will be defined in the guidelines for applicants</w:t>
      </w:r>
      <w:r>
        <w:rPr>
          <w:rFonts w:ascii="Times New Roman" w:hAnsi="Times New Roman" w:cs="Times New Roman"/>
        </w:rPr>
        <w:t xml:space="preserve"> and grant contracts</w:t>
      </w:r>
      <w:r w:rsidRPr="00D32246">
        <w:rPr>
          <w:rFonts w:ascii="Times New Roman" w:hAnsi="Times New Roman" w:cs="Times New Roman"/>
        </w:rPr>
        <w:t>, in accordance with article 47 of the ENI-CBC Implementing Regulation.</w:t>
      </w:r>
    </w:p>
    <w:p w:rsidR="00BF5CAD" w:rsidRPr="00D32246" w:rsidRDefault="00BF5CAD" w:rsidP="00BF5CAD">
      <w:pPr>
        <w:spacing w:after="0" w:line="240" w:lineRule="auto"/>
        <w:rPr>
          <w:rFonts w:ascii="Times New Roman" w:hAnsi="Times New Roman" w:cs="Times New Roman"/>
        </w:rPr>
      </w:pPr>
    </w:p>
    <w:p w:rsidR="00BF5CAD" w:rsidRPr="00E3069A" w:rsidRDefault="00BF5CAD" w:rsidP="00BF5CAD">
      <w:pPr>
        <w:spacing w:after="0" w:line="240" w:lineRule="auto"/>
        <w:rPr>
          <w:rFonts w:ascii="Times New Roman" w:hAnsi="Times New Roman" w:cs="Times New Roman"/>
          <w:b/>
        </w:rPr>
      </w:pPr>
      <w:r w:rsidRPr="00E3069A">
        <w:rPr>
          <w:rFonts w:ascii="Times New Roman" w:hAnsi="Times New Roman" w:cs="Times New Roman"/>
          <w:b/>
        </w:rPr>
        <w:t xml:space="preserve">Eligibility of costs </w:t>
      </w:r>
    </w:p>
    <w:p w:rsidR="00BF5CAD" w:rsidRDefault="00BF5CAD" w:rsidP="00BF5CAD">
      <w:pPr>
        <w:spacing w:after="0" w:line="240" w:lineRule="auto"/>
        <w:ind w:left="360"/>
        <w:jc w:val="both"/>
        <w:rPr>
          <w:rFonts w:ascii="Times New Roman" w:hAnsi="Times New Roman" w:cs="Times New Roman"/>
        </w:rPr>
      </w:pPr>
    </w:p>
    <w:p w:rsidR="00BF5CAD" w:rsidRPr="003834D9" w:rsidRDefault="00BF5CAD" w:rsidP="00BF5CAD">
      <w:pPr>
        <w:spacing w:after="0" w:line="240" w:lineRule="auto"/>
        <w:jc w:val="both"/>
        <w:rPr>
          <w:rFonts w:ascii="Times New Roman" w:hAnsi="Times New Roman"/>
        </w:rPr>
      </w:pPr>
      <w:r w:rsidRPr="003834D9">
        <w:rPr>
          <w:rFonts w:ascii="Times New Roman" w:hAnsi="Times New Roman"/>
        </w:rPr>
        <w:t>Grants shall not exceed the eligible costs.</w:t>
      </w:r>
    </w:p>
    <w:p w:rsidR="00BF5CAD" w:rsidRPr="00E3069A" w:rsidRDefault="00BF5CAD" w:rsidP="00BF5CAD">
      <w:pPr>
        <w:spacing w:after="0" w:line="240" w:lineRule="auto"/>
        <w:jc w:val="both"/>
        <w:rPr>
          <w:rFonts w:ascii="Times New Roman" w:hAnsi="Times New Roman"/>
        </w:rPr>
      </w:pPr>
      <w:r w:rsidRPr="00E3069A">
        <w:rPr>
          <w:rFonts w:ascii="Times New Roman" w:hAnsi="Times New Roman"/>
        </w:rPr>
        <w:t>The eligible costs will be defined in detail in the Guidelines for Applicants and in the Grant Contract, in line with articles 48, 49, 50 and 51 of ENI-CBC Implementing Regulation.</w:t>
      </w:r>
    </w:p>
    <w:p w:rsidR="00E52C4F" w:rsidRDefault="00E52C4F" w:rsidP="00BF5CAD">
      <w:pPr>
        <w:spacing w:after="0" w:line="240" w:lineRule="auto"/>
        <w:jc w:val="both"/>
        <w:rPr>
          <w:rFonts w:ascii="Times New Roman" w:hAnsi="Times New Roman"/>
        </w:rPr>
      </w:pPr>
    </w:p>
    <w:p w:rsidR="00BF5CAD" w:rsidRPr="00E3069A" w:rsidRDefault="00BF5CAD" w:rsidP="00BF5CAD">
      <w:pPr>
        <w:spacing w:after="0" w:line="240" w:lineRule="auto"/>
        <w:jc w:val="both"/>
        <w:rPr>
          <w:rFonts w:ascii="Times New Roman" w:hAnsi="Times New Roman"/>
        </w:rPr>
      </w:pPr>
      <w:r w:rsidRPr="00E3069A">
        <w:rPr>
          <w:rFonts w:ascii="Times New Roman" w:hAnsi="Times New Roman"/>
        </w:rPr>
        <w:t>No grant may be awarded retroactively for projects already completed.</w:t>
      </w:r>
    </w:p>
    <w:p w:rsidR="00BF5CAD" w:rsidRDefault="00BF5CAD" w:rsidP="00BF5CAD">
      <w:pPr>
        <w:spacing w:after="0" w:line="240" w:lineRule="auto"/>
        <w:jc w:val="both"/>
        <w:rPr>
          <w:rFonts w:ascii="Times New Roman" w:hAnsi="Times New Roman" w:cs="Times New Roman"/>
          <w:b/>
          <w:sz w:val="20"/>
        </w:rPr>
      </w:pPr>
    </w:p>
    <w:p w:rsidR="00BF5CAD" w:rsidRPr="00770CF4" w:rsidRDefault="00BF5CAD" w:rsidP="00BF5CAD">
      <w:pPr>
        <w:pStyle w:val="Heading1"/>
        <w:numPr>
          <w:ilvl w:val="1"/>
          <w:numId w:val="73"/>
        </w:numPr>
        <w:spacing w:before="0" w:line="240" w:lineRule="auto"/>
        <w:ind w:left="0" w:firstLine="0"/>
        <w:rPr>
          <w:sz w:val="22"/>
        </w:rPr>
      </w:pPr>
      <w:bookmarkStart w:id="237" w:name="_Toc419792650"/>
      <w:r w:rsidRPr="00770CF4">
        <w:rPr>
          <w:sz w:val="22"/>
        </w:rPr>
        <w:t>THE APPORTIONMENT OF LIABILITIES AMONG THE PARTICIPATING COUNTRIES</w:t>
      </w:r>
      <w:bookmarkEnd w:id="237"/>
    </w:p>
    <w:p w:rsidR="00BF5CAD" w:rsidRDefault="00BF5CAD" w:rsidP="00BF5CAD">
      <w:pPr>
        <w:spacing w:after="0" w:line="240" w:lineRule="auto"/>
        <w:jc w:val="both"/>
        <w:rPr>
          <w:rFonts w:ascii="Times New Roman" w:hAnsi="Times New Roman"/>
          <w:sz w:val="20"/>
        </w:rPr>
      </w:pPr>
    </w:p>
    <w:p w:rsidR="00BF5CAD" w:rsidRPr="00A77554" w:rsidRDefault="00BF5CAD" w:rsidP="00BF5CAD">
      <w:pPr>
        <w:spacing w:after="0" w:line="240" w:lineRule="auto"/>
        <w:jc w:val="both"/>
        <w:rPr>
          <w:rFonts w:ascii="Times New Roman" w:hAnsi="Times New Roman" w:cs="Times New Roman"/>
        </w:rPr>
      </w:pPr>
      <w:r w:rsidRPr="00A77554">
        <w:rPr>
          <w:rFonts w:ascii="Times New Roman" w:hAnsi="Times New Roman"/>
        </w:rPr>
        <w:t>According to the</w:t>
      </w:r>
      <w:r w:rsidRPr="00A77554">
        <w:rPr>
          <w:rFonts w:ascii="Times New Roman" w:hAnsi="Times New Roman" w:cs="Times New Roman"/>
        </w:rPr>
        <w:t xml:space="preserve"> article 74 of the ENI-CBC Implementing Regulation, the Managing Authority shall be responsible for pursuing the recovery of amounts unduly paid. </w:t>
      </w:r>
    </w:p>
    <w:p w:rsidR="00BF5CAD" w:rsidRPr="00A77554" w:rsidRDefault="00BF5CAD" w:rsidP="00BF5CAD">
      <w:pPr>
        <w:spacing w:after="0" w:line="240" w:lineRule="auto"/>
        <w:jc w:val="both"/>
        <w:rPr>
          <w:rFonts w:ascii="Times New Roman" w:hAnsi="Times New Roman"/>
        </w:rPr>
      </w:pPr>
    </w:p>
    <w:p w:rsidR="00BF5CAD" w:rsidRPr="00A77554" w:rsidRDefault="00BF5CAD" w:rsidP="00BF5CAD">
      <w:pPr>
        <w:spacing w:after="0" w:line="240" w:lineRule="auto"/>
        <w:jc w:val="both"/>
        <w:rPr>
          <w:rFonts w:ascii="Times New Roman" w:hAnsi="Times New Roman"/>
        </w:rPr>
      </w:pPr>
      <w:r w:rsidRPr="00A77554">
        <w:rPr>
          <w:rFonts w:ascii="Times New Roman" w:hAnsi="Times New Roman" w:cs="Times New Roman"/>
        </w:rPr>
        <w:t xml:space="preserve">Where the recovery relates to a claim against a beneficiary established in </w:t>
      </w:r>
      <w:r>
        <w:rPr>
          <w:rFonts w:ascii="Times New Roman" w:hAnsi="Times New Roman" w:cs="Times New Roman"/>
        </w:rPr>
        <w:t>Romania</w:t>
      </w:r>
      <w:r w:rsidRPr="00A77554">
        <w:rPr>
          <w:rFonts w:ascii="Times New Roman" w:hAnsi="Times New Roman" w:cs="Times New Roman"/>
        </w:rPr>
        <w:t xml:space="preserve"> and the Managing Authority is unable to recover the debt, the Member State shall pay the due amount to the Managing Authority and claim it back from the beneficiary. </w:t>
      </w:r>
    </w:p>
    <w:p w:rsidR="00BF5CAD" w:rsidRPr="00A77554" w:rsidRDefault="00BF5CAD" w:rsidP="00BF5CAD">
      <w:pPr>
        <w:spacing w:after="0" w:line="240" w:lineRule="auto"/>
        <w:jc w:val="both"/>
        <w:rPr>
          <w:rFonts w:ascii="Times New Roman" w:hAnsi="Times New Roman" w:cs="Times New Roman"/>
        </w:rPr>
      </w:pPr>
    </w:p>
    <w:p w:rsidR="00BF5CAD" w:rsidRPr="00A77554" w:rsidRDefault="00BF5CAD" w:rsidP="00BF5CAD">
      <w:pPr>
        <w:spacing w:after="0" w:line="240" w:lineRule="auto"/>
        <w:jc w:val="both"/>
        <w:rPr>
          <w:rFonts w:ascii="Times New Roman" w:hAnsi="Times New Roman"/>
        </w:rPr>
      </w:pPr>
      <w:r w:rsidRPr="00A77554">
        <w:rPr>
          <w:rFonts w:ascii="Times New Roman" w:hAnsi="Times New Roman" w:cs="Times New Roman"/>
        </w:rPr>
        <w:t xml:space="preserve">Where the recovery relates to a claim against a beneficiary established in </w:t>
      </w:r>
      <w:r>
        <w:rPr>
          <w:rFonts w:ascii="Times New Roman" w:hAnsi="Times New Roman" w:cs="Times New Roman"/>
        </w:rPr>
        <w:t>Ukraine</w:t>
      </w:r>
      <w:r w:rsidRPr="00A77554">
        <w:rPr>
          <w:rFonts w:ascii="Times New Roman" w:hAnsi="Times New Roman" w:cs="Times New Roman"/>
        </w:rPr>
        <w:t xml:space="preserve"> and the Managing Authority is unable to recover the debt, the level of responsibility of the CBC partner country shall be such as it is laid down in the </w:t>
      </w:r>
      <w:r>
        <w:rPr>
          <w:rFonts w:ascii="Times New Roman" w:hAnsi="Times New Roman" w:cs="Times New Roman"/>
        </w:rPr>
        <w:t>F</w:t>
      </w:r>
      <w:r w:rsidRPr="00A77554">
        <w:rPr>
          <w:rFonts w:ascii="Times New Roman" w:hAnsi="Times New Roman" w:cs="Times New Roman"/>
        </w:rPr>
        <w:t xml:space="preserve">inancing </w:t>
      </w:r>
      <w:r>
        <w:rPr>
          <w:rFonts w:ascii="Times New Roman" w:hAnsi="Times New Roman" w:cs="Times New Roman"/>
        </w:rPr>
        <w:t>A</w:t>
      </w:r>
      <w:r w:rsidRPr="00A77554">
        <w:rPr>
          <w:rFonts w:ascii="Times New Roman" w:hAnsi="Times New Roman" w:cs="Times New Roman"/>
        </w:rPr>
        <w:t>greement.</w:t>
      </w:r>
    </w:p>
    <w:p w:rsidR="00BF5CAD" w:rsidRPr="00A77554" w:rsidRDefault="00BF5CAD" w:rsidP="00BF5CAD">
      <w:pPr>
        <w:spacing w:after="0" w:line="240" w:lineRule="auto"/>
        <w:jc w:val="both"/>
        <w:rPr>
          <w:rFonts w:ascii="Times New Roman" w:hAnsi="Times New Roman" w:cs="Times New Roman"/>
        </w:rPr>
      </w:pPr>
    </w:p>
    <w:p w:rsidR="00BF5CAD" w:rsidRPr="00A77554" w:rsidRDefault="00BF5CAD" w:rsidP="00BF5CAD">
      <w:pPr>
        <w:spacing w:after="0" w:line="240" w:lineRule="auto"/>
        <w:jc w:val="both"/>
        <w:rPr>
          <w:rFonts w:ascii="Times New Roman" w:hAnsi="Times New Roman"/>
        </w:rPr>
      </w:pPr>
      <w:r w:rsidRPr="00A77554">
        <w:rPr>
          <w:rFonts w:ascii="Times New Roman" w:hAnsi="Times New Roman" w:cs="Times New Roman"/>
        </w:rPr>
        <w:t>In accordance with article 72 of the ENI-CBC Implementing Regulation, “the Commission shall make financial corrections by cancelling all or part of the Union contribution to a programme and effecting recovery from the Managing Authority in order to exclude from Union financing expenditure which is in breach of applicable law or related to deficiencies in the programme management and control systems which have been detected by the Commission or the European Court of Auditors”.</w:t>
      </w:r>
    </w:p>
    <w:p w:rsidR="00BF5CAD" w:rsidRPr="00A77554" w:rsidRDefault="00BF5CAD" w:rsidP="00BF5CAD">
      <w:pPr>
        <w:spacing w:after="0" w:line="240" w:lineRule="auto"/>
        <w:jc w:val="both"/>
        <w:rPr>
          <w:rFonts w:ascii="Times New Roman" w:hAnsi="Times New Roman" w:cs="Times New Roman"/>
        </w:rPr>
      </w:pPr>
    </w:p>
    <w:p w:rsidR="00BF5CAD" w:rsidRPr="00A77554" w:rsidRDefault="00BF5CAD" w:rsidP="00BF5CAD">
      <w:pPr>
        <w:spacing w:after="0" w:line="240" w:lineRule="auto"/>
        <w:jc w:val="both"/>
        <w:rPr>
          <w:rFonts w:ascii="Times New Roman" w:hAnsi="Times New Roman"/>
        </w:rPr>
      </w:pPr>
      <w:r w:rsidRPr="00A77554">
        <w:rPr>
          <w:rFonts w:ascii="Times New Roman" w:hAnsi="Times New Roman" w:cs="Times New Roman"/>
        </w:rPr>
        <w:t xml:space="preserve">In accordance with article 74, “where the recovery relates to systemic deficiencies in the programme management and control systems, the Managing Authority shall be responsible for reimbursing the amounts concerned to the Commission in accordance with the apportionment of liabilities among the participating countries as laid down in the programme”. </w:t>
      </w:r>
    </w:p>
    <w:p w:rsidR="00BF5CAD" w:rsidRPr="00A77554" w:rsidRDefault="00BF5CAD" w:rsidP="00BF5CAD">
      <w:pPr>
        <w:spacing w:after="0" w:line="240" w:lineRule="auto"/>
        <w:jc w:val="both"/>
        <w:rPr>
          <w:rFonts w:ascii="Times New Roman" w:hAnsi="Times New Roman" w:cs="Times New Roman"/>
        </w:rPr>
      </w:pPr>
    </w:p>
    <w:p w:rsidR="00BF5CAD" w:rsidRPr="00A77554" w:rsidRDefault="00BF5CAD" w:rsidP="00BF5CAD">
      <w:pPr>
        <w:spacing w:after="0" w:line="240" w:lineRule="auto"/>
        <w:jc w:val="both"/>
        <w:rPr>
          <w:rFonts w:ascii="Times New Roman" w:hAnsi="Times New Roman" w:cs="Times New Roman"/>
        </w:rPr>
      </w:pPr>
      <w:r w:rsidRPr="00A77554">
        <w:rPr>
          <w:rFonts w:ascii="Times New Roman" w:hAnsi="Times New Roman" w:cs="Times New Roman"/>
        </w:rPr>
        <w:t>The criteria for apportionment shall be the following:</w:t>
      </w:r>
    </w:p>
    <w:p w:rsidR="00BF5CAD" w:rsidRPr="00A77554" w:rsidRDefault="00BF5CAD" w:rsidP="00BF5CAD">
      <w:pPr>
        <w:numPr>
          <w:ilvl w:val="0"/>
          <w:numId w:val="79"/>
        </w:numPr>
        <w:spacing w:after="0" w:line="240" w:lineRule="auto"/>
        <w:jc w:val="both"/>
        <w:rPr>
          <w:rFonts w:ascii="Times New Roman" w:hAnsi="Times New Roman" w:cs="Times New Roman"/>
        </w:rPr>
      </w:pPr>
      <w:r w:rsidRPr="00A77554">
        <w:rPr>
          <w:rFonts w:ascii="Times New Roman" w:hAnsi="Times New Roman" w:cs="Times New Roman"/>
        </w:rPr>
        <w:t>If the systemic deficiency concerns one specific country, this country shall be responsible for reimbursing to the Programme accounts the amount identified as a result of the financial correction;</w:t>
      </w:r>
    </w:p>
    <w:p w:rsidR="00BF5CAD" w:rsidRPr="00A77554" w:rsidRDefault="00BF5CAD" w:rsidP="00BF5CAD">
      <w:pPr>
        <w:numPr>
          <w:ilvl w:val="0"/>
          <w:numId w:val="79"/>
        </w:numPr>
        <w:spacing w:after="0" w:line="240" w:lineRule="auto"/>
        <w:jc w:val="both"/>
        <w:rPr>
          <w:rFonts w:ascii="Times New Roman" w:hAnsi="Times New Roman" w:cs="Times New Roman"/>
        </w:rPr>
      </w:pPr>
      <w:r w:rsidRPr="00A77554">
        <w:rPr>
          <w:rFonts w:ascii="Times New Roman" w:hAnsi="Times New Roman" w:cs="Times New Roman"/>
        </w:rPr>
        <w:lastRenderedPageBreak/>
        <w:t xml:space="preserve">If the systemic deficiency concerns the whole system, each country shall be responsible for reimbursing to the Programme accounts the amount representing the percentage of the financial correction applied to the expenditure incurred by the beneficiaries of the respective country and declared by the MA to the European Commission at the date of the decision to apply the financial correction. </w:t>
      </w:r>
    </w:p>
    <w:p w:rsidR="00BF5CAD" w:rsidRPr="00A77554" w:rsidRDefault="00BF5CAD" w:rsidP="00BF5CAD">
      <w:pPr>
        <w:spacing w:after="0" w:line="240" w:lineRule="auto"/>
        <w:rPr>
          <w:rFonts w:ascii="Times New Roman" w:hAnsi="Times New Roman" w:cs="Times New Roman"/>
        </w:rPr>
      </w:pPr>
    </w:p>
    <w:p w:rsidR="00BF5CAD" w:rsidRDefault="00BF5CAD" w:rsidP="00BF5CAD">
      <w:pPr>
        <w:spacing w:after="0" w:line="240" w:lineRule="auto"/>
        <w:rPr>
          <w:rFonts w:ascii="Times New Roman" w:hAnsi="Times New Roman" w:cs="Times New Roman"/>
        </w:rPr>
      </w:pPr>
    </w:p>
    <w:p w:rsidR="00BF5CAD" w:rsidRPr="00770CF4" w:rsidRDefault="00BF5CAD" w:rsidP="00BF5CAD">
      <w:pPr>
        <w:pStyle w:val="Heading1"/>
        <w:numPr>
          <w:ilvl w:val="1"/>
          <w:numId w:val="73"/>
        </w:numPr>
        <w:spacing w:before="0" w:line="240" w:lineRule="auto"/>
        <w:ind w:left="0" w:firstLine="0"/>
        <w:rPr>
          <w:sz w:val="22"/>
        </w:rPr>
      </w:pPr>
      <w:bookmarkStart w:id="238" w:name="_Toc419792651"/>
      <w:r w:rsidRPr="00770CF4">
        <w:rPr>
          <w:sz w:val="22"/>
        </w:rPr>
        <w:t>RULES OF USE AND MONITORING OF CO-FINANCING</w:t>
      </w:r>
      <w:bookmarkEnd w:id="238"/>
      <w:r w:rsidRPr="00770CF4">
        <w:rPr>
          <w:sz w:val="22"/>
        </w:rPr>
        <w:t xml:space="preserve"> </w:t>
      </w:r>
    </w:p>
    <w:p w:rsidR="00BF5CAD" w:rsidRDefault="00BF5CAD" w:rsidP="00BF5CAD">
      <w:pPr>
        <w:autoSpaceDE w:val="0"/>
        <w:autoSpaceDN w:val="0"/>
        <w:adjustRightInd w:val="0"/>
        <w:spacing w:after="0" w:line="240" w:lineRule="auto"/>
        <w:jc w:val="both"/>
        <w:rPr>
          <w:rFonts w:ascii="Times New Roman" w:hAnsi="Times New Roman" w:cs="Times New Roman"/>
          <w:sz w:val="20"/>
          <w:szCs w:val="23"/>
        </w:rPr>
      </w:pPr>
    </w:p>
    <w:p w:rsidR="001F74B5" w:rsidRDefault="00622F2E" w:rsidP="00BF5CAD">
      <w:pPr>
        <w:spacing w:after="0" w:line="240" w:lineRule="auto"/>
        <w:jc w:val="both"/>
        <w:rPr>
          <w:rFonts w:ascii="Times New Roman" w:hAnsi="Times New Roman" w:cs="Times New Roman"/>
        </w:rPr>
      </w:pPr>
      <w:r>
        <w:rPr>
          <w:rFonts w:ascii="Times New Roman" w:hAnsi="Times New Roman" w:cs="Times New Roman"/>
        </w:rPr>
        <w:t xml:space="preserve">The </w:t>
      </w:r>
      <w:r w:rsidR="001F74B5">
        <w:rPr>
          <w:rFonts w:ascii="Times New Roman" w:hAnsi="Times New Roman" w:cs="Times New Roman"/>
        </w:rPr>
        <w:t>minimum</w:t>
      </w:r>
      <w:r>
        <w:rPr>
          <w:rFonts w:ascii="Times New Roman" w:hAnsi="Times New Roman" w:cs="Times New Roman"/>
        </w:rPr>
        <w:t xml:space="preserve"> </w:t>
      </w:r>
      <w:r w:rsidR="001F74B5">
        <w:rPr>
          <w:rFonts w:ascii="Times New Roman" w:hAnsi="Times New Roman" w:cs="Times New Roman"/>
        </w:rPr>
        <w:t xml:space="preserve">level of </w:t>
      </w:r>
      <w:r>
        <w:rPr>
          <w:rFonts w:ascii="Times New Roman" w:hAnsi="Times New Roman" w:cs="Times New Roman"/>
        </w:rPr>
        <w:t xml:space="preserve">co-financing at programme level, </w:t>
      </w:r>
      <w:r w:rsidR="00E52C4F">
        <w:rPr>
          <w:rFonts w:ascii="Times New Roman" w:hAnsi="Times New Roman" w:cs="Times New Roman"/>
        </w:rPr>
        <w:t>calculated in accordance with</w:t>
      </w:r>
      <w:r>
        <w:rPr>
          <w:rFonts w:ascii="Times New Roman" w:hAnsi="Times New Roman" w:cs="Times New Roman"/>
        </w:rPr>
        <w:t xml:space="preserve"> the A</w:t>
      </w:r>
      <w:r w:rsidR="00BF5CAD" w:rsidRPr="00B662B0">
        <w:rPr>
          <w:rFonts w:ascii="Times New Roman" w:hAnsi="Times New Roman" w:cs="Times New Roman"/>
        </w:rPr>
        <w:t xml:space="preserve">rticle 12 of ENI-CBC </w:t>
      </w:r>
      <w:r w:rsidR="001F74B5" w:rsidRPr="00B662B0">
        <w:rPr>
          <w:rFonts w:ascii="Times New Roman" w:hAnsi="Times New Roman" w:cs="Times New Roman"/>
        </w:rPr>
        <w:t xml:space="preserve">Implementing </w:t>
      </w:r>
      <w:r w:rsidR="001F74B5">
        <w:rPr>
          <w:rFonts w:ascii="Times New Roman" w:hAnsi="Times New Roman" w:cs="Times New Roman"/>
        </w:rPr>
        <w:t xml:space="preserve">Regulation, in addition to the EU contribution, is of 6 million </w:t>
      </w:r>
      <w:proofErr w:type="gramStart"/>
      <w:r w:rsidR="001F74B5">
        <w:rPr>
          <w:rFonts w:ascii="Times New Roman" w:hAnsi="Times New Roman" w:cs="Times New Roman"/>
        </w:rPr>
        <w:t>Euro</w:t>
      </w:r>
      <w:proofErr w:type="gramEnd"/>
      <w:r w:rsidR="001F74B5">
        <w:rPr>
          <w:rFonts w:ascii="Times New Roman" w:hAnsi="Times New Roman" w:cs="Times New Roman"/>
        </w:rPr>
        <w:t xml:space="preserve">. </w:t>
      </w:r>
    </w:p>
    <w:p w:rsidR="001F74B5" w:rsidRDefault="001F74B5" w:rsidP="00BF5CAD">
      <w:pPr>
        <w:spacing w:after="0" w:line="240" w:lineRule="auto"/>
        <w:jc w:val="both"/>
        <w:rPr>
          <w:rFonts w:ascii="Times New Roman" w:hAnsi="Times New Roman" w:cs="Times New Roman"/>
        </w:rPr>
      </w:pPr>
    </w:p>
    <w:p w:rsidR="001F74B5" w:rsidRDefault="001F74B5" w:rsidP="00BF5CAD">
      <w:pPr>
        <w:spacing w:after="0" w:line="240" w:lineRule="auto"/>
        <w:jc w:val="both"/>
        <w:rPr>
          <w:rFonts w:ascii="Times New Roman" w:hAnsi="Times New Roman" w:cs="Times New Roman"/>
        </w:rPr>
      </w:pPr>
      <w:r>
        <w:rPr>
          <w:rFonts w:ascii="Times New Roman" w:hAnsi="Times New Roman" w:cs="Times New Roman"/>
        </w:rPr>
        <w:t xml:space="preserve">The Technical assistance of the programme shall not be co-financed by the participant countries. The amount will be distributed in a balanced way throughout the duration of the programme and will be provided by the project beneficiaries. </w:t>
      </w:r>
    </w:p>
    <w:p w:rsidR="00D911EB" w:rsidRDefault="00D911EB" w:rsidP="00BF5CAD">
      <w:pPr>
        <w:spacing w:after="0" w:line="240" w:lineRule="auto"/>
        <w:jc w:val="both"/>
        <w:rPr>
          <w:rFonts w:ascii="Times New Roman" w:hAnsi="Times New Roman" w:cs="Times New Roman"/>
        </w:rPr>
      </w:pPr>
    </w:p>
    <w:p w:rsidR="00D911EB" w:rsidRDefault="001F74B5" w:rsidP="00BF5CAD">
      <w:pPr>
        <w:spacing w:after="0" w:line="240" w:lineRule="auto"/>
        <w:jc w:val="both"/>
        <w:rPr>
          <w:rFonts w:ascii="Times New Roman" w:hAnsi="Times New Roman" w:cs="Times New Roman"/>
        </w:rPr>
      </w:pPr>
      <w:r>
        <w:rPr>
          <w:rFonts w:ascii="Times New Roman" w:hAnsi="Times New Roman" w:cs="Times New Roman"/>
        </w:rPr>
        <w:t xml:space="preserve">The call for proposals and the </w:t>
      </w:r>
      <w:r w:rsidR="00D911EB">
        <w:rPr>
          <w:rFonts w:ascii="Times New Roman" w:hAnsi="Times New Roman" w:cs="Times New Roman"/>
        </w:rPr>
        <w:t xml:space="preserve">procedures </w:t>
      </w:r>
      <w:r>
        <w:rPr>
          <w:rFonts w:ascii="Times New Roman" w:hAnsi="Times New Roman" w:cs="Times New Roman"/>
        </w:rPr>
        <w:t xml:space="preserve">for direct award </w:t>
      </w:r>
      <w:r w:rsidR="00D911EB">
        <w:rPr>
          <w:rFonts w:ascii="Times New Roman" w:hAnsi="Times New Roman" w:cs="Times New Roman"/>
        </w:rPr>
        <w:t>(</w:t>
      </w:r>
      <w:r>
        <w:rPr>
          <w:rFonts w:ascii="Times New Roman" w:hAnsi="Times New Roman" w:cs="Times New Roman"/>
        </w:rPr>
        <w:t>in the case of LIPs</w:t>
      </w:r>
      <w:r w:rsidR="00D911EB">
        <w:rPr>
          <w:rFonts w:ascii="Times New Roman" w:hAnsi="Times New Roman" w:cs="Times New Roman"/>
        </w:rPr>
        <w:t>)</w:t>
      </w:r>
      <w:r>
        <w:rPr>
          <w:rFonts w:ascii="Times New Roman" w:hAnsi="Times New Roman" w:cs="Times New Roman"/>
        </w:rPr>
        <w:t xml:space="preserve">, will set a minimum </w:t>
      </w:r>
      <w:proofErr w:type="spellStart"/>
      <w:r w:rsidR="00E52C4F">
        <w:rPr>
          <w:rFonts w:ascii="Times New Roman" w:hAnsi="Times New Roman" w:cs="Times New Roman"/>
        </w:rPr>
        <w:t>percent</w:t>
      </w:r>
      <w:proofErr w:type="spellEnd"/>
      <w:r>
        <w:rPr>
          <w:rFonts w:ascii="Times New Roman" w:hAnsi="Times New Roman" w:cs="Times New Roman"/>
        </w:rPr>
        <w:t xml:space="preserve"> of the project budget to be ensured, as co-financing by beneficiaries. </w:t>
      </w:r>
    </w:p>
    <w:p w:rsidR="001F74B5" w:rsidRDefault="001F74B5" w:rsidP="00BF5CAD">
      <w:pPr>
        <w:spacing w:after="0" w:line="240" w:lineRule="auto"/>
        <w:jc w:val="both"/>
        <w:rPr>
          <w:rFonts w:ascii="Times New Roman" w:hAnsi="Times New Roman" w:cs="Times New Roman"/>
        </w:rPr>
      </w:pPr>
    </w:p>
    <w:p w:rsidR="001F74B5" w:rsidRDefault="001F74B5" w:rsidP="00BF5CAD">
      <w:pPr>
        <w:spacing w:after="0" w:line="240" w:lineRule="auto"/>
        <w:jc w:val="both"/>
        <w:rPr>
          <w:rFonts w:ascii="Times New Roman" w:hAnsi="Times New Roman" w:cs="Times New Roman"/>
        </w:rPr>
      </w:pPr>
      <w:r>
        <w:rPr>
          <w:rFonts w:ascii="Times New Roman" w:hAnsi="Times New Roman" w:cs="Times New Roman"/>
        </w:rPr>
        <w:t xml:space="preserve">Each participant country may decide to cover, from national sources, a portion of the co-financing required for project implementation. </w:t>
      </w:r>
    </w:p>
    <w:p w:rsidR="00BF5CAD" w:rsidRPr="00A77554" w:rsidRDefault="00BF5CAD" w:rsidP="00BF5CAD">
      <w:pPr>
        <w:spacing w:after="0" w:line="240" w:lineRule="auto"/>
        <w:jc w:val="both"/>
        <w:rPr>
          <w:rFonts w:ascii="Times New Roman" w:hAnsi="Times New Roman" w:cs="Times New Roman"/>
        </w:rPr>
      </w:pPr>
    </w:p>
    <w:p w:rsidR="00BF5CAD" w:rsidRPr="00A77554" w:rsidRDefault="00BF5CAD" w:rsidP="00BF5CAD">
      <w:pPr>
        <w:spacing w:after="0" w:line="240" w:lineRule="auto"/>
        <w:jc w:val="both"/>
        <w:rPr>
          <w:rFonts w:ascii="Times New Roman" w:hAnsi="Times New Roman" w:cs="Times New Roman"/>
          <w:b/>
        </w:rPr>
      </w:pPr>
      <w:r w:rsidRPr="00A77554">
        <w:rPr>
          <w:rFonts w:ascii="Times New Roman" w:hAnsi="Times New Roman" w:cs="Times New Roman"/>
          <w:b/>
        </w:rPr>
        <w:t>Use and monitoring of co-financing</w:t>
      </w:r>
    </w:p>
    <w:p w:rsidR="00BF5CAD" w:rsidRPr="00A77554" w:rsidRDefault="00BF5CAD" w:rsidP="00BF5CAD">
      <w:pPr>
        <w:spacing w:after="0" w:line="240" w:lineRule="auto"/>
        <w:jc w:val="both"/>
        <w:rPr>
          <w:rFonts w:ascii="Times New Roman" w:hAnsi="Times New Roman" w:cs="Times New Roman"/>
        </w:rPr>
      </w:pPr>
    </w:p>
    <w:p w:rsidR="00E52C4F" w:rsidRDefault="00E52C4F" w:rsidP="00E52C4F">
      <w:pPr>
        <w:spacing w:after="0" w:line="240" w:lineRule="auto"/>
        <w:jc w:val="both"/>
        <w:rPr>
          <w:rFonts w:ascii="Times New Roman" w:hAnsi="Times New Roman" w:cs="Times New Roman"/>
        </w:rPr>
      </w:pPr>
      <w:r>
        <w:rPr>
          <w:rFonts w:ascii="Times New Roman" w:hAnsi="Times New Roman" w:cs="Times New Roman"/>
        </w:rPr>
        <w:t>The lead beneficiary and partners will be free to decide over the distribution of co-financing among the partnership members.</w:t>
      </w:r>
    </w:p>
    <w:p w:rsidR="00BF5CAD" w:rsidRPr="00A77554" w:rsidRDefault="00BF5CAD" w:rsidP="00BF5CAD">
      <w:pPr>
        <w:spacing w:after="0" w:line="240" w:lineRule="auto"/>
        <w:jc w:val="both"/>
        <w:rPr>
          <w:rFonts w:ascii="Times New Roman" w:hAnsi="Times New Roman" w:cs="Times New Roman"/>
        </w:rPr>
      </w:pPr>
      <w:r w:rsidRPr="00A77554">
        <w:rPr>
          <w:rFonts w:ascii="Times New Roman" w:hAnsi="Times New Roman" w:cs="Times New Roman"/>
        </w:rPr>
        <w:t xml:space="preserve">The </w:t>
      </w:r>
      <w:r w:rsidR="006E33A3">
        <w:rPr>
          <w:rFonts w:ascii="Times New Roman" w:hAnsi="Times New Roman" w:cs="Times New Roman"/>
        </w:rPr>
        <w:t>g</w:t>
      </w:r>
      <w:r w:rsidRPr="00A77554">
        <w:rPr>
          <w:rFonts w:ascii="Times New Roman" w:hAnsi="Times New Roman" w:cs="Times New Roman"/>
        </w:rPr>
        <w:t xml:space="preserve">rant </w:t>
      </w:r>
      <w:r w:rsidR="006E33A3">
        <w:rPr>
          <w:rFonts w:ascii="Times New Roman" w:hAnsi="Times New Roman" w:cs="Times New Roman"/>
        </w:rPr>
        <w:t>c</w:t>
      </w:r>
      <w:r w:rsidRPr="00A77554">
        <w:rPr>
          <w:rFonts w:ascii="Times New Roman" w:hAnsi="Times New Roman" w:cs="Times New Roman"/>
        </w:rPr>
        <w:t>ontract shall include the sources of the co-financing by the project beneficiaries. The co-financing will be monitored and included in the programme accounting through the declaration on expenditure and receipts prepared by the beneficiaries, verified by a controller, which will be part of the requests for payment of the grant.</w:t>
      </w:r>
    </w:p>
    <w:p w:rsidR="00BF5CAD" w:rsidRPr="006F5BC1" w:rsidRDefault="00BF5CAD" w:rsidP="00BF5CAD">
      <w:pPr>
        <w:autoSpaceDE w:val="0"/>
        <w:autoSpaceDN w:val="0"/>
        <w:adjustRightInd w:val="0"/>
        <w:spacing w:after="0" w:line="240" w:lineRule="auto"/>
        <w:jc w:val="both"/>
        <w:rPr>
          <w:rFonts w:ascii="Times New Roman" w:hAnsi="Times New Roman" w:cs="Times New Roman"/>
          <w:sz w:val="20"/>
          <w:szCs w:val="23"/>
        </w:rPr>
      </w:pPr>
    </w:p>
    <w:p w:rsidR="00BF5CAD" w:rsidRPr="00F5672D" w:rsidRDefault="00BF5CAD" w:rsidP="00BF5CAD">
      <w:pPr>
        <w:pStyle w:val="Heading1"/>
        <w:numPr>
          <w:ilvl w:val="1"/>
          <w:numId w:val="73"/>
        </w:numPr>
        <w:spacing w:before="0" w:line="240" w:lineRule="auto"/>
        <w:ind w:left="0" w:firstLine="0"/>
        <w:rPr>
          <w:sz w:val="22"/>
        </w:rPr>
      </w:pPr>
      <w:bookmarkStart w:id="239" w:name="_Toc410053404"/>
      <w:bookmarkStart w:id="240" w:name="_Toc419792652"/>
      <w:r w:rsidRPr="00F5672D">
        <w:rPr>
          <w:sz w:val="22"/>
        </w:rPr>
        <w:t>IT SYSTEMS FOR REPORTING</w:t>
      </w:r>
      <w:bookmarkEnd w:id="239"/>
      <w:bookmarkEnd w:id="240"/>
    </w:p>
    <w:p w:rsidR="00BF5CAD" w:rsidRDefault="00BF5CAD" w:rsidP="00BF5CAD">
      <w:pPr>
        <w:autoSpaceDE w:val="0"/>
        <w:autoSpaceDN w:val="0"/>
        <w:adjustRightInd w:val="0"/>
        <w:spacing w:after="0" w:line="240" w:lineRule="auto"/>
        <w:jc w:val="both"/>
        <w:rPr>
          <w:rFonts w:ascii="Times New Roman" w:hAnsi="Times New Roman" w:cs="Times New Roman"/>
        </w:rPr>
      </w:pPr>
      <w:r w:rsidRPr="00E3069A">
        <w:rPr>
          <w:rFonts w:ascii="Times New Roman" w:hAnsi="Times New Roman" w:cs="Times New Roman"/>
        </w:rPr>
        <w:t>A description of the IT systems for the reporting and exchange of computerised data between the Managing Authority and the European Commission (unit C2, DG NEAR) is required under the ENI CBC Implementing Regulation (Art 4.5</w:t>
      </w:r>
      <w:r>
        <w:rPr>
          <w:rFonts w:ascii="Times New Roman" w:hAnsi="Times New Roman" w:cs="Times New Roman"/>
        </w:rPr>
        <w:t>, (</w:t>
      </w:r>
      <w:r w:rsidRPr="00E3069A">
        <w:rPr>
          <w:rFonts w:ascii="Times New Roman" w:hAnsi="Times New Roman" w:cs="Times New Roman"/>
        </w:rPr>
        <w:t>m</w:t>
      </w:r>
      <w:r>
        <w:rPr>
          <w:rFonts w:ascii="Times New Roman" w:hAnsi="Times New Roman" w:cs="Times New Roman"/>
        </w:rPr>
        <w:t>)</w:t>
      </w:r>
      <w:r w:rsidRPr="00E3069A">
        <w:rPr>
          <w:rFonts w:ascii="Times New Roman" w:hAnsi="Times New Roman" w:cs="Times New Roman"/>
        </w:rPr>
        <w:t xml:space="preserve">). </w:t>
      </w:r>
      <w:r>
        <w:rPr>
          <w:rFonts w:ascii="Times New Roman" w:hAnsi="Times New Roman" w:cs="Times New Roman"/>
        </w:rPr>
        <w:t xml:space="preserve">This communication will be </w:t>
      </w:r>
      <w:proofErr w:type="spellStart"/>
      <w:r w:rsidRPr="00E3069A">
        <w:rPr>
          <w:rFonts w:ascii="Times New Roman" w:hAnsi="Times New Roman" w:cs="Times New Roman"/>
        </w:rPr>
        <w:t>be</w:t>
      </w:r>
      <w:proofErr w:type="spellEnd"/>
      <w:r w:rsidRPr="00E3069A">
        <w:rPr>
          <w:rFonts w:ascii="Times New Roman" w:hAnsi="Times New Roman" w:cs="Times New Roman"/>
        </w:rPr>
        <w:t xml:space="preserve"> done via KEEP, a comprehensive online database of Territorial Cooperation projects, project partners and programmes (www.territorialcooperation.eu/keep/) which </w:t>
      </w:r>
      <w:r>
        <w:rPr>
          <w:rFonts w:ascii="Times New Roman" w:hAnsi="Times New Roman" w:cs="Times New Roman"/>
        </w:rPr>
        <w:t xml:space="preserve">has been </w:t>
      </w:r>
      <w:r w:rsidRPr="00E3069A">
        <w:rPr>
          <w:rFonts w:ascii="Times New Roman" w:hAnsi="Times New Roman" w:cs="Times New Roman"/>
        </w:rPr>
        <w:t xml:space="preserve">operational </w:t>
      </w:r>
      <w:r>
        <w:rPr>
          <w:rFonts w:ascii="Times New Roman" w:hAnsi="Times New Roman" w:cs="Times New Roman"/>
        </w:rPr>
        <w:t xml:space="preserve">for </w:t>
      </w:r>
      <w:r w:rsidRPr="00BE08EF">
        <w:rPr>
          <w:rFonts w:ascii="Times New Roman" w:hAnsi="Times New Roman" w:cs="Times New Roman"/>
        </w:rPr>
        <w:t>the 2007-2013 programm</w:t>
      </w:r>
      <w:r>
        <w:rPr>
          <w:rFonts w:ascii="Times New Roman" w:hAnsi="Times New Roman" w:cs="Times New Roman"/>
        </w:rPr>
        <w:t>ing</w:t>
      </w:r>
      <w:r w:rsidRPr="00E3069A">
        <w:rPr>
          <w:rFonts w:ascii="Times New Roman" w:hAnsi="Times New Roman" w:cs="Times New Roman"/>
        </w:rPr>
        <w:t xml:space="preserve"> period. Although most statistics needed by the European Commission are already included in KEEP, a new KEEP template is being developed for the 2014-2020 programme period. It is anticipated that most data required by the European Commission will be kept in the KEEP database rather than being available only via programme reports. As well as being a tool for programmes to share data with the European Commission, KEEP will also allow for the sharing of data between programmes.</w:t>
      </w:r>
    </w:p>
    <w:p w:rsidR="00BF5CAD" w:rsidRDefault="00BF5CAD" w:rsidP="00BF5CAD">
      <w:pPr>
        <w:autoSpaceDE w:val="0"/>
        <w:autoSpaceDN w:val="0"/>
        <w:adjustRightInd w:val="0"/>
        <w:spacing w:after="0" w:line="240" w:lineRule="auto"/>
        <w:jc w:val="both"/>
        <w:rPr>
          <w:rFonts w:ascii="Times New Roman" w:hAnsi="Times New Roman" w:cs="Times New Roman"/>
          <w:b/>
          <w:sz w:val="20"/>
          <w:szCs w:val="23"/>
        </w:rPr>
      </w:pPr>
    </w:p>
    <w:p w:rsidR="00BF5CAD" w:rsidRPr="00F5672D" w:rsidRDefault="00BF5CAD" w:rsidP="00BF5CAD">
      <w:pPr>
        <w:pStyle w:val="Heading1"/>
        <w:numPr>
          <w:ilvl w:val="1"/>
          <w:numId w:val="73"/>
        </w:numPr>
        <w:spacing w:before="0" w:line="240" w:lineRule="auto"/>
        <w:ind w:left="0" w:firstLine="0"/>
        <w:rPr>
          <w:sz w:val="22"/>
        </w:rPr>
      </w:pPr>
      <w:bookmarkStart w:id="241" w:name="_Toc410053405"/>
      <w:bookmarkStart w:id="242" w:name="_Toc419792653"/>
      <w:r w:rsidRPr="00F5672D">
        <w:rPr>
          <w:sz w:val="22"/>
        </w:rPr>
        <w:t>LANGUAGE OF THE PROGRAMME</w:t>
      </w:r>
      <w:bookmarkEnd w:id="241"/>
      <w:bookmarkEnd w:id="242"/>
    </w:p>
    <w:p w:rsidR="00BF5CAD" w:rsidRDefault="00BF5CAD" w:rsidP="00BF5CAD">
      <w:pPr>
        <w:autoSpaceDE w:val="0"/>
        <w:autoSpaceDN w:val="0"/>
        <w:adjustRightInd w:val="0"/>
        <w:spacing w:after="0" w:line="240" w:lineRule="auto"/>
        <w:jc w:val="both"/>
        <w:rPr>
          <w:rFonts w:ascii="Times New Roman" w:hAnsi="Times New Roman" w:cs="Times New Roman"/>
          <w:sz w:val="20"/>
          <w:szCs w:val="23"/>
        </w:rPr>
      </w:pPr>
    </w:p>
    <w:p w:rsidR="00BF5CAD" w:rsidRDefault="00BF5CAD" w:rsidP="00BF5CAD">
      <w:pPr>
        <w:autoSpaceDE w:val="0"/>
        <w:autoSpaceDN w:val="0"/>
        <w:adjustRightInd w:val="0"/>
        <w:spacing w:after="0" w:line="240" w:lineRule="auto"/>
        <w:jc w:val="both"/>
        <w:rPr>
          <w:rFonts w:ascii="Times New Roman" w:hAnsi="Times New Roman" w:cs="Times New Roman"/>
          <w:szCs w:val="23"/>
        </w:rPr>
      </w:pPr>
      <w:r>
        <w:rPr>
          <w:rFonts w:ascii="Times New Roman" w:hAnsi="Times New Roman" w:cs="Times New Roman"/>
          <w:szCs w:val="23"/>
        </w:rPr>
        <w:t>T</w:t>
      </w:r>
      <w:r w:rsidRPr="00A77554">
        <w:rPr>
          <w:rFonts w:ascii="Times New Roman" w:hAnsi="Times New Roman" w:cs="Times New Roman"/>
          <w:szCs w:val="23"/>
        </w:rPr>
        <w:t>he official language used in the Programme is English.</w:t>
      </w:r>
    </w:p>
    <w:p w:rsidR="00543295" w:rsidRDefault="00543295" w:rsidP="00BF5CAD">
      <w:pPr>
        <w:autoSpaceDE w:val="0"/>
        <w:autoSpaceDN w:val="0"/>
        <w:adjustRightInd w:val="0"/>
        <w:spacing w:after="0" w:line="240" w:lineRule="auto"/>
        <w:jc w:val="both"/>
        <w:rPr>
          <w:rFonts w:ascii="Times New Roman" w:hAnsi="Times New Roman" w:cs="Times New Roman"/>
          <w:szCs w:val="23"/>
        </w:rPr>
      </w:pPr>
    </w:p>
    <w:p w:rsidR="00543295" w:rsidRDefault="00543295" w:rsidP="00BF5CAD">
      <w:pPr>
        <w:autoSpaceDE w:val="0"/>
        <w:autoSpaceDN w:val="0"/>
        <w:adjustRightInd w:val="0"/>
        <w:spacing w:after="0" w:line="240" w:lineRule="auto"/>
        <w:jc w:val="both"/>
        <w:rPr>
          <w:rFonts w:ascii="Times New Roman" w:hAnsi="Times New Roman" w:cs="Times New Roman"/>
          <w:szCs w:val="23"/>
        </w:rPr>
      </w:pPr>
    </w:p>
    <w:p w:rsidR="00543295" w:rsidRDefault="00543295" w:rsidP="00BF5CAD">
      <w:pPr>
        <w:autoSpaceDE w:val="0"/>
        <w:autoSpaceDN w:val="0"/>
        <w:adjustRightInd w:val="0"/>
        <w:spacing w:after="0" w:line="240" w:lineRule="auto"/>
        <w:jc w:val="both"/>
        <w:rPr>
          <w:rFonts w:ascii="Times New Roman" w:hAnsi="Times New Roman" w:cs="Times New Roman"/>
          <w:szCs w:val="23"/>
        </w:rPr>
      </w:pPr>
    </w:p>
    <w:p w:rsidR="00DE0100" w:rsidRDefault="00DE0100" w:rsidP="00BF5CAD">
      <w:pPr>
        <w:autoSpaceDE w:val="0"/>
        <w:autoSpaceDN w:val="0"/>
        <w:adjustRightInd w:val="0"/>
        <w:spacing w:after="0" w:line="240" w:lineRule="auto"/>
        <w:jc w:val="both"/>
        <w:rPr>
          <w:rFonts w:ascii="Times New Roman" w:hAnsi="Times New Roman" w:cs="Times New Roman"/>
          <w:szCs w:val="23"/>
        </w:rPr>
      </w:pPr>
    </w:p>
    <w:p w:rsidR="00543295" w:rsidRPr="00DE0100" w:rsidRDefault="00543295" w:rsidP="00DE0100">
      <w:pPr>
        <w:pStyle w:val="Heading1"/>
        <w:spacing w:before="0" w:line="240" w:lineRule="auto"/>
        <w:ind w:left="360"/>
        <w:rPr>
          <w:sz w:val="22"/>
        </w:rPr>
      </w:pPr>
      <w:bookmarkStart w:id="243" w:name="_Toc419792654"/>
      <w:r w:rsidRPr="00DE0100">
        <w:rPr>
          <w:sz w:val="22"/>
        </w:rPr>
        <w:lastRenderedPageBreak/>
        <w:t>Index of tables and figures</w:t>
      </w:r>
      <w:bookmarkEnd w:id="243"/>
    </w:p>
    <w:p w:rsidR="00BF5CAD" w:rsidRPr="00A77554" w:rsidRDefault="00BF5CAD" w:rsidP="00BF5CAD">
      <w:pPr>
        <w:autoSpaceDE w:val="0"/>
        <w:autoSpaceDN w:val="0"/>
        <w:adjustRightInd w:val="0"/>
        <w:spacing w:after="0" w:line="240" w:lineRule="auto"/>
        <w:jc w:val="both"/>
        <w:rPr>
          <w:rFonts w:ascii="Times New Roman" w:hAnsi="Times New Roman" w:cs="Times New Roman"/>
          <w:szCs w:val="23"/>
        </w:rPr>
      </w:pPr>
    </w:p>
    <w:p w:rsidR="009562BC" w:rsidRDefault="009562BC" w:rsidP="00BF5CAD">
      <w:pPr>
        <w:spacing w:after="0" w:line="240" w:lineRule="auto"/>
        <w:rPr>
          <w:rFonts w:ascii="Times New Roman" w:hAnsi="Times New Roman"/>
          <w:sz w:val="24"/>
        </w:rPr>
      </w:pPr>
    </w:p>
    <w:p w:rsidR="009562BC" w:rsidRDefault="009562BC" w:rsidP="00BF5CAD">
      <w:pPr>
        <w:spacing w:after="0" w:line="240" w:lineRule="auto"/>
        <w:rPr>
          <w:rFonts w:ascii="Times New Roman" w:hAnsi="Times New Roman"/>
          <w:sz w:val="24"/>
        </w:rPr>
      </w:pPr>
    </w:p>
    <w:p w:rsidR="00DE0100" w:rsidRDefault="00DE0100" w:rsidP="00BF5CAD">
      <w:pPr>
        <w:spacing w:after="0" w:line="240" w:lineRule="auto"/>
        <w:rPr>
          <w:rFonts w:ascii="Times New Roman" w:hAnsi="Times New Roman"/>
          <w:noProof/>
          <w:sz w:val="24"/>
        </w:rPr>
        <w:sectPr w:rsidR="00DE0100" w:rsidSect="00DE0100">
          <w:type w:val="continuous"/>
          <w:pgSz w:w="12240" w:h="15840"/>
          <w:pgMar w:top="1440" w:right="1440" w:bottom="1440" w:left="1440" w:header="720" w:footer="274" w:gutter="0"/>
          <w:cols w:space="720"/>
          <w:docGrid w:linePitch="360"/>
        </w:sectPr>
      </w:pPr>
      <w:r>
        <w:rPr>
          <w:rFonts w:ascii="Times New Roman" w:hAnsi="Times New Roman"/>
          <w:sz w:val="24"/>
        </w:rPr>
        <w:fldChar w:fldCharType="begin"/>
      </w:r>
      <w:r>
        <w:rPr>
          <w:rFonts w:ascii="Times New Roman" w:hAnsi="Times New Roman"/>
          <w:sz w:val="24"/>
        </w:rPr>
        <w:instrText xml:space="preserve"> INDEX \h "A" \c "1" \z "1033" </w:instrText>
      </w:r>
      <w:r>
        <w:rPr>
          <w:rFonts w:ascii="Times New Roman" w:hAnsi="Times New Roman"/>
          <w:sz w:val="24"/>
        </w:rPr>
        <w:fldChar w:fldCharType="separate"/>
      </w:r>
    </w:p>
    <w:p w:rsidR="00DE0100" w:rsidRDefault="00DE0100">
      <w:pPr>
        <w:pStyle w:val="IndexHeading"/>
        <w:keepNext/>
        <w:tabs>
          <w:tab w:val="right" w:pos="9350"/>
        </w:tabs>
        <w:rPr>
          <w:rFonts w:asciiTheme="minorHAnsi" w:eastAsiaTheme="minorEastAsia" w:hAnsiTheme="minorHAnsi"/>
          <w:b w:val="0"/>
          <w:bCs w:val="0"/>
          <w:noProof/>
        </w:rPr>
      </w:pPr>
      <w:r>
        <w:rPr>
          <w:noProof/>
        </w:rPr>
        <w:lastRenderedPageBreak/>
        <w:t>F</w:t>
      </w:r>
    </w:p>
    <w:p w:rsidR="00DE0100" w:rsidRDefault="00DE0100">
      <w:pPr>
        <w:pStyle w:val="Index1"/>
        <w:tabs>
          <w:tab w:val="right" w:pos="9350"/>
        </w:tabs>
        <w:rPr>
          <w:iCs/>
          <w:noProof/>
        </w:rPr>
      </w:pPr>
      <w:r w:rsidRPr="00A7064A">
        <w:rPr>
          <w:rFonts w:ascii="Times New Roman" w:hAnsi="Times New Roman" w:cs="Times New Roman"/>
          <w:noProof/>
        </w:rPr>
        <w:t>Figure 1 : Summary of strategy identification</w:t>
      </w:r>
      <w:r>
        <w:rPr>
          <w:noProof/>
        </w:rPr>
        <w:t xml:space="preserve">, </w:t>
      </w:r>
      <w:r>
        <w:rPr>
          <w:i/>
          <w:iCs/>
          <w:noProof/>
        </w:rPr>
        <w:t>64</w:t>
      </w:r>
    </w:p>
    <w:p w:rsidR="00DE0100" w:rsidRDefault="00DE0100">
      <w:pPr>
        <w:pStyle w:val="Index1"/>
        <w:tabs>
          <w:tab w:val="right" w:pos="9350"/>
        </w:tabs>
        <w:rPr>
          <w:iCs/>
          <w:noProof/>
        </w:rPr>
      </w:pPr>
      <w:r w:rsidRPr="00A7064A">
        <w:rPr>
          <w:rFonts w:ascii="Times New Roman" w:hAnsi="Times New Roman" w:cs="Times New Roman"/>
          <w:noProof/>
        </w:rPr>
        <w:t>Figure 2 :Evaluation process</w:t>
      </w:r>
      <w:r>
        <w:rPr>
          <w:noProof/>
        </w:rPr>
        <w:t xml:space="preserve">, </w:t>
      </w:r>
      <w:r>
        <w:rPr>
          <w:i/>
          <w:iCs/>
          <w:noProof/>
        </w:rPr>
        <w:t>93</w:t>
      </w:r>
    </w:p>
    <w:p w:rsidR="00DE0100" w:rsidRDefault="00DE0100">
      <w:pPr>
        <w:pStyle w:val="IndexHeading"/>
        <w:keepNext/>
        <w:tabs>
          <w:tab w:val="right" w:pos="9350"/>
        </w:tabs>
        <w:rPr>
          <w:rFonts w:asciiTheme="minorHAnsi" w:eastAsiaTheme="minorEastAsia" w:hAnsiTheme="minorHAnsi"/>
          <w:b w:val="0"/>
          <w:bCs w:val="0"/>
          <w:noProof/>
        </w:rPr>
      </w:pPr>
      <w:r>
        <w:rPr>
          <w:noProof/>
        </w:rPr>
        <w:t>M</w:t>
      </w:r>
    </w:p>
    <w:p w:rsidR="00DE0100" w:rsidRDefault="00DE0100">
      <w:pPr>
        <w:pStyle w:val="Index1"/>
        <w:tabs>
          <w:tab w:val="right" w:pos="9350"/>
        </w:tabs>
        <w:rPr>
          <w:iCs/>
          <w:noProof/>
        </w:rPr>
      </w:pPr>
      <w:r w:rsidRPr="00A7064A">
        <w:rPr>
          <w:rFonts w:ascii="Times New Roman" w:eastAsia="Calibri" w:hAnsi="Times New Roman" w:cs="Times New Roman"/>
          <w:i/>
          <w:noProof/>
        </w:rPr>
        <w:t>Map 1 : Core eligible area</w:t>
      </w:r>
      <w:r>
        <w:rPr>
          <w:noProof/>
        </w:rPr>
        <w:t xml:space="preserve">, </w:t>
      </w:r>
      <w:r>
        <w:rPr>
          <w:i/>
          <w:iCs/>
          <w:noProof/>
        </w:rPr>
        <w:t>9</w:t>
      </w:r>
    </w:p>
    <w:p w:rsidR="00DE0100" w:rsidRDefault="00DE0100">
      <w:pPr>
        <w:pStyle w:val="Index1"/>
        <w:tabs>
          <w:tab w:val="right" w:pos="9350"/>
        </w:tabs>
        <w:rPr>
          <w:iCs/>
          <w:noProof/>
        </w:rPr>
      </w:pPr>
      <w:r w:rsidRPr="00A7064A">
        <w:rPr>
          <w:rFonts w:ascii="Times New Roman" w:hAnsi="Times New Roman" w:cs="Times New Roman"/>
          <w:noProof/>
        </w:rPr>
        <w:t>Map 2: core area of the Programme</w:t>
      </w:r>
      <w:r>
        <w:rPr>
          <w:noProof/>
        </w:rPr>
        <w:t xml:space="preserve">, </w:t>
      </w:r>
      <w:r>
        <w:rPr>
          <w:i/>
          <w:iCs/>
          <w:noProof/>
        </w:rPr>
        <w:t>13</w:t>
      </w:r>
    </w:p>
    <w:p w:rsidR="00DE0100" w:rsidRDefault="00DE0100">
      <w:pPr>
        <w:pStyle w:val="Index1"/>
        <w:tabs>
          <w:tab w:val="right" w:pos="9350"/>
        </w:tabs>
        <w:rPr>
          <w:iCs/>
          <w:noProof/>
        </w:rPr>
      </w:pPr>
      <w:r w:rsidRPr="00A7064A">
        <w:rPr>
          <w:i/>
          <w:noProof/>
        </w:rPr>
        <w:t>Map 3: Map of Programme Area with major centres</w:t>
      </w:r>
      <w:r>
        <w:rPr>
          <w:noProof/>
        </w:rPr>
        <w:t xml:space="preserve">, </w:t>
      </w:r>
      <w:r>
        <w:rPr>
          <w:i/>
          <w:iCs/>
          <w:noProof/>
        </w:rPr>
        <w:t>14</w:t>
      </w:r>
    </w:p>
    <w:p w:rsidR="00DE0100" w:rsidRDefault="00DE0100">
      <w:pPr>
        <w:pStyle w:val="Index1"/>
        <w:tabs>
          <w:tab w:val="right" w:pos="9350"/>
        </w:tabs>
        <w:rPr>
          <w:noProof/>
        </w:rPr>
      </w:pPr>
      <w:r w:rsidRPr="00A7064A">
        <w:rPr>
          <w:rFonts w:ascii="Times New Roman" w:hAnsi="Times New Roman" w:cs="Times New Roman"/>
          <w:noProof/>
        </w:rPr>
        <w:t>Map 4: Main cities in the core eligible area by size of population</w:t>
      </w:r>
      <w:r>
        <w:rPr>
          <w:noProof/>
        </w:rPr>
        <w:t>, 21</w:t>
      </w:r>
    </w:p>
    <w:p w:rsidR="00DE0100" w:rsidRDefault="00DE0100">
      <w:pPr>
        <w:pStyle w:val="IndexHeading"/>
        <w:keepNext/>
        <w:tabs>
          <w:tab w:val="right" w:pos="9350"/>
        </w:tabs>
        <w:rPr>
          <w:rFonts w:asciiTheme="minorHAnsi" w:eastAsiaTheme="minorEastAsia" w:hAnsiTheme="minorHAnsi"/>
          <w:b w:val="0"/>
          <w:bCs w:val="0"/>
          <w:noProof/>
        </w:rPr>
      </w:pPr>
      <w:r>
        <w:rPr>
          <w:noProof/>
        </w:rPr>
        <w:t>T</w:t>
      </w:r>
    </w:p>
    <w:p w:rsidR="00DE0100" w:rsidRDefault="00DE0100">
      <w:pPr>
        <w:pStyle w:val="Index1"/>
        <w:tabs>
          <w:tab w:val="right" w:pos="9350"/>
        </w:tabs>
        <w:rPr>
          <w:iCs/>
          <w:noProof/>
        </w:rPr>
      </w:pPr>
      <w:r w:rsidRPr="00A7064A">
        <w:rPr>
          <w:rFonts w:ascii="Times New Roman" w:eastAsia="Calibri" w:hAnsi="Times New Roman" w:cs="Times New Roman"/>
          <w:noProof/>
        </w:rPr>
        <w:t>Table 1: Crossing points</w:t>
      </w:r>
      <w:r>
        <w:rPr>
          <w:noProof/>
        </w:rPr>
        <w:t xml:space="preserve">, </w:t>
      </w:r>
      <w:r>
        <w:rPr>
          <w:i/>
          <w:iCs/>
          <w:noProof/>
        </w:rPr>
        <w:t>9</w:t>
      </w:r>
    </w:p>
    <w:p w:rsidR="00DE0100" w:rsidRDefault="00DE0100">
      <w:pPr>
        <w:pStyle w:val="Index1"/>
        <w:tabs>
          <w:tab w:val="right" w:pos="9350"/>
        </w:tabs>
        <w:rPr>
          <w:iCs/>
          <w:noProof/>
        </w:rPr>
      </w:pPr>
      <w:r w:rsidRPr="00A7064A">
        <w:rPr>
          <w:rFonts w:ascii="Times New Roman" w:hAnsi="Times New Roman" w:cs="Times New Roman"/>
          <w:noProof/>
        </w:rPr>
        <w:t>Table 2: Summary of conditions for eligibility of major, economic and cultural centres</w:t>
      </w:r>
      <w:r>
        <w:rPr>
          <w:noProof/>
        </w:rPr>
        <w:t xml:space="preserve">, </w:t>
      </w:r>
      <w:r>
        <w:rPr>
          <w:i/>
          <w:iCs/>
          <w:noProof/>
        </w:rPr>
        <w:t>12</w:t>
      </w:r>
    </w:p>
    <w:p w:rsidR="00DE0100" w:rsidRDefault="00DE0100">
      <w:pPr>
        <w:pStyle w:val="Index1"/>
        <w:tabs>
          <w:tab w:val="right" w:pos="9350"/>
        </w:tabs>
        <w:rPr>
          <w:noProof/>
        </w:rPr>
      </w:pPr>
      <w:r>
        <w:rPr>
          <w:noProof/>
        </w:rPr>
        <w:t>T</w:t>
      </w:r>
      <w:r w:rsidRPr="00A7064A">
        <w:rPr>
          <w:rFonts w:ascii="Times New Roman" w:hAnsi="Times New Roman" w:cs="Times New Roman"/>
          <w:noProof/>
        </w:rPr>
        <w:t>able 3 Assessment of TOs</w:t>
      </w:r>
      <w:r w:rsidRPr="00A7064A">
        <w:rPr>
          <w:rFonts w:ascii="Times New Roman" w:hAnsi="Times New Roman"/>
          <w:noProof/>
        </w:rPr>
        <w:t>’</w:t>
      </w:r>
      <w:r w:rsidRPr="00A7064A">
        <w:rPr>
          <w:rFonts w:ascii="Times New Roman" w:hAnsi="Times New Roman" w:cs="Times New Roman"/>
          <w:noProof/>
        </w:rPr>
        <w:t xml:space="preserve"> coherence with strategies</w:t>
      </w:r>
      <w:r>
        <w:rPr>
          <w:noProof/>
        </w:rPr>
        <w:t>, 50</w:t>
      </w:r>
    </w:p>
    <w:p w:rsidR="00DE0100" w:rsidRDefault="00DE0100">
      <w:pPr>
        <w:pStyle w:val="Index1"/>
        <w:tabs>
          <w:tab w:val="right" w:pos="9350"/>
        </w:tabs>
        <w:rPr>
          <w:iCs/>
          <w:noProof/>
        </w:rPr>
      </w:pPr>
      <w:r w:rsidRPr="00A7064A">
        <w:rPr>
          <w:rFonts w:ascii="Times New Roman" w:hAnsi="Times New Roman" w:cs="Times New Roman"/>
          <w:noProof/>
        </w:rPr>
        <w:t>Table 4 : Coherence table for Romania financing Programmes</w:t>
      </w:r>
      <w:r>
        <w:rPr>
          <w:noProof/>
        </w:rPr>
        <w:t xml:space="preserve">, </w:t>
      </w:r>
      <w:r>
        <w:rPr>
          <w:i/>
          <w:iCs/>
          <w:noProof/>
        </w:rPr>
        <w:t>58</w:t>
      </w:r>
    </w:p>
    <w:p w:rsidR="00DE0100" w:rsidRDefault="00DE0100">
      <w:pPr>
        <w:pStyle w:val="Index1"/>
        <w:tabs>
          <w:tab w:val="right" w:pos="9350"/>
        </w:tabs>
        <w:rPr>
          <w:iCs/>
          <w:noProof/>
        </w:rPr>
      </w:pPr>
      <w:r w:rsidRPr="00A7064A">
        <w:rPr>
          <w:rFonts w:ascii="Times New Roman" w:hAnsi="Times New Roman" w:cs="Times New Roman"/>
          <w:noProof/>
        </w:rPr>
        <w:t>Table 5: Multi criteria analysis</w:t>
      </w:r>
      <w:r>
        <w:rPr>
          <w:noProof/>
        </w:rPr>
        <w:t xml:space="preserve">, </w:t>
      </w:r>
      <w:r>
        <w:rPr>
          <w:i/>
          <w:iCs/>
          <w:noProof/>
        </w:rPr>
        <w:t>59</w:t>
      </w:r>
    </w:p>
    <w:p w:rsidR="00DE0100" w:rsidRDefault="00DE0100">
      <w:pPr>
        <w:pStyle w:val="Index1"/>
        <w:tabs>
          <w:tab w:val="right" w:pos="9350"/>
        </w:tabs>
        <w:rPr>
          <w:iCs/>
          <w:noProof/>
        </w:rPr>
      </w:pPr>
      <w:r w:rsidRPr="00A7064A">
        <w:rPr>
          <w:rFonts w:ascii="Times New Roman" w:hAnsi="Times New Roman" w:cs="Times New Roman"/>
          <w:noProof/>
        </w:rPr>
        <w:t>Table 6 : Risk analysis</w:t>
      </w:r>
      <w:r>
        <w:rPr>
          <w:noProof/>
        </w:rPr>
        <w:t xml:space="preserve">, </w:t>
      </w:r>
      <w:r>
        <w:rPr>
          <w:i/>
          <w:iCs/>
          <w:noProof/>
        </w:rPr>
        <w:t>63</w:t>
      </w:r>
    </w:p>
    <w:p w:rsidR="00DE0100" w:rsidRDefault="00DE0100">
      <w:pPr>
        <w:pStyle w:val="Index1"/>
        <w:tabs>
          <w:tab w:val="right" w:pos="9350"/>
        </w:tabs>
        <w:rPr>
          <w:iCs/>
          <w:noProof/>
        </w:rPr>
      </w:pPr>
      <w:r w:rsidRPr="00A7064A">
        <w:rPr>
          <w:rFonts w:ascii="Times New Roman" w:hAnsi="Times New Roman" w:cs="Times New Roman"/>
          <w:noProof/>
        </w:rPr>
        <w:t>Table 7 : Expected results</w:t>
      </w:r>
      <w:r>
        <w:rPr>
          <w:noProof/>
        </w:rPr>
        <w:t xml:space="preserve">, </w:t>
      </w:r>
      <w:r>
        <w:rPr>
          <w:i/>
          <w:iCs/>
          <w:noProof/>
        </w:rPr>
        <w:t>65</w:t>
      </w:r>
    </w:p>
    <w:p w:rsidR="00DE0100" w:rsidRDefault="00DE0100">
      <w:pPr>
        <w:pStyle w:val="Index1"/>
        <w:tabs>
          <w:tab w:val="right" w:pos="9350"/>
        </w:tabs>
        <w:rPr>
          <w:iCs/>
          <w:noProof/>
        </w:rPr>
      </w:pPr>
      <w:r>
        <w:rPr>
          <w:noProof/>
        </w:rPr>
        <w:t xml:space="preserve">Table 8 : Programme indicators, </w:t>
      </w:r>
      <w:r>
        <w:rPr>
          <w:i/>
          <w:iCs/>
          <w:noProof/>
        </w:rPr>
        <w:t>70</w:t>
      </w:r>
    </w:p>
    <w:p w:rsidR="00DE0100" w:rsidRDefault="00DE0100">
      <w:pPr>
        <w:pStyle w:val="Index1"/>
        <w:tabs>
          <w:tab w:val="right" w:pos="9350"/>
        </w:tabs>
        <w:rPr>
          <w:iCs/>
          <w:noProof/>
        </w:rPr>
      </w:pPr>
      <w:r w:rsidRPr="00A7064A">
        <w:rPr>
          <w:rFonts w:ascii="Times New Roman" w:eastAsia="Times New Roman" w:hAnsi="Times New Roman" w:cs="Times New Roman"/>
          <w:bCs/>
          <w:noProof/>
        </w:rPr>
        <w:t>Table 9 : Irregularities and frauds</w:t>
      </w:r>
      <w:r>
        <w:rPr>
          <w:noProof/>
        </w:rPr>
        <w:t xml:space="preserve">, </w:t>
      </w:r>
      <w:r>
        <w:rPr>
          <w:i/>
          <w:iCs/>
          <w:noProof/>
        </w:rPr>
        <w:t>88</w:t>
      </w:r>
    </w:p>
    <w:p w:rsidR="00DE0100" w:rsidRDefault="00DE0100" w:rsidP="00BF5CAD">
      <w:pPr>
        <w:spacing w:after="0" w:line="240" w:lineRule="auto"/>
        <w:rPr>
          <w:rFonts w:ascii="Times New Roman" w:hAnsi="Times New Roman"/>
          <w:noProof/>
          <w:sz w:val="24"/>
        </w:rPr>
        <w:sectPr w:rsidR="00DE0100" w:rsidSect="00DE0100">
          <w:type w:val="continuous"/>
          <w:pgSz w:w="12240" w:h="15840"/>
          <w:pgMar w:top="1440" w:right="1440" w:bottom="1440" w:left="1440" w:header="720" w:footer="274" w:gutter="0"/>
          <w:cols w:space="720"/>
          <w:docGrid w:linePitch="360"/>
        </w:sectPr>
      </w:pPr>
    </w:p>
    <w:p w:rsidR="00DE0100" w:rsidRDefault="00DE0100" w:rsidP="00DE0100">
      <w:pPr>
        <w:pStyle w:val="Index1"/>
        <w:tabs>
          <w:tab w:val="right" w:pos="9350"/>
        </w:tabs>
        <w:rPr>
          <w:iCs/>
          <w:noProof/>
        </w:rPr>
      </w:pPr>
      <w:r>
        <w:rPr>
          <w:rFonts w:ascii="Times New Roman" w:hAnsi="Times New Roman"/>
          <w:sz w:val="24"/>
        </w:rPr>
        <w:lastRenderedPageBreak/>
        <w:fldChar w:fldCharType="end"/>
      </w:r>
      <w:r>
        <w:rPr>
          <w:noProof/>
        </w:rPr>
        <w:t xml:space="preserve">Table 10 : Programme timeframe, </w:t>
      </w:r>
      <w:r>
        <w:rPr>
          <w:i/>
          <w:iCs/>
          <w:noProof/>
        </w:rPr>
        <w:t>90</w:t>
      </w:r>
    </w:p>
    <w:p w:rsidR="00DE0100" w:rsidRDefault="00DE0100" w:rsidP="00DE0100">
      <w:pPr>
        <w:pStyle w:val="Index1"/>
        <w:tabs>
          <w:tab w:val="right" w:pos="9350"/>
        </w:tabs>
        <w:rPr>
          <w:iCs/>
          <w:noProof/>
        </w:rPr>
      </w:pPr>
      <w:r w:rsidRPr="00A7064A">
        <w:rPr>
          <w:rFonts w:ascii="Times New Roman" w:hAnsi="Times New Roman" w:cs="Times New Roman"/>
          <w:noProof/>
        </w:rPr>
        <w:t>Table 11 : Technical Assistance budget</w:t>
      </w:r>
      <w:r>
        <w:rPr>
          <w:noProof/>
        </w:rPr>
        <w:t xml:space="preserve">, </w:t>
      </w:r>
      <w:r>
        <w:rPr>
          <w:i/>
          <w:iCs/>
          <w:noProof/>
        </w:rPr>
        <w:t>101</w:t>
      </w:r>
    </w:p>
    <w:p w:rsidR="00DE0100" w:rsidRDefault="00DE0100" w:rsidP="00DE0100">
      <w:pPr>
        <w:pStyle w:val="Index1"/>
        <w:tabs>
          <w:tab w:val="right" w:pos="9350"/>
        </w:tabs>
        <w:rPr>
          <w:iCs/>
          <w:noProof/>
        </w:rPr>
      </w:pPr>
      <w:r w:rsidRPr="00A7064A">
        <w:rPr>
          <w:rFonts w:ascii="Times New Roman" w:hAnsi="Times New Roman" w:cs="Times New Roman"/>
          <w:noProof/>
        </w:rPr>
        <w:t>Table 12 : FINANCIAL TABLE: YEARLY PROVISIONAL FINANCIAL APPROPRIATIONS FOR COMMITMENTS AND PAYMENTS ENVISAGED FOR THE SUPPORT FROM THE EU</w:t>
      </w:r>
      <w:r>
        <w:rPr>
          <w:noProof/>
        </w:rPr>
        <w:t xml:space="preserve">, </w:t>
      </w:r>
      <w:r>
        <w:rPr>
          <w:i/>
          <w:iCs/>
          <w:noProof/>
        </w:rPr>
        <w:t>106</w:t>
      </w:r>
    </w:p>
    <w:p w:rsidR="00DE0100" w:rsidRDefault="00DE0100" w:rsidP="00DE0100">
      <w:pPr>
        <w:pStyle w:val="Index1"/>
        <w:tabs>
          <w:tab w:val="right" w:pos="9350"/>
        </w:tabs>
        <w:rPr>
          <w:iCs/>
          <w:noProof/>
        </w:rPr>
      </w:pPr>
      <w:r w:rsidRPr="00A7064A">
        <w:rPr>
          <w:rFonts w:ascii="Times New Roman" w:hAnsi="Times New Roman" w:cs="Times New Roman"/>
          <w:noProof/>
        </w:rPr>
        <w:t>Table 13 : Providing the EU Contribution and the co-financing if known for the whole programming period for each thematic objective and for Technical Assistance</w:t>
      </w:r>
      <w:r>
        <w:rPr>
          <w:noProof/>
        </w:rPr>
        <w:t xml:space="preserve">, </w:t>
      </w:r>
      <w:r>
        <w:rPr>
          <w:i/>
          <w:iCs/>
          <w:noProof/>
        </w:rPr>
        <w:t>107</w:t>
      </w:r>
    </w:p>
    <w:p w:rsidR="009562BC" w:rsidRPr="00E3069A" w:rsidRDefault="009562BC" w:rsidP="00BF5CAD">
      <w:pPr>
        <w:spacing w:after="0" w:line="240" w:lineRule="auto"/>
        <w:rPr>
          <w:rFonts w:ascii="Times New Roman" w:hAnsi="Times New Roman"/>
          <w:sz w:val="24"/>
        </w:rPr>
      </w:pPr>
    </w:p>
    <w:p w:rsidR="009562BC" w:rsidRDefault="009562BC" w:rsidP="00507934">
      <w:pPr>
        <w:autoSpaceDE w:val="0"/>
        <w:autoSpaceDN w:val="0"/>
        <w:adjustRightInd w:val="0"/>
        <w:spacing w:after="0" w:line="240" w:lineRule="auto"/>
        <w:jc w:val="both"/>
        <w:rPr>
          <w:rFonts w:ascii="Times New Roman" w:hAnsi="Times New Roman"/>
          <w:sz w:val="24"/>
        </w:rPr>
      </w:pPr>
    </w:p>
    <w:p w:rsidR="00543295" w:rsidRDefault="00543295" w:rsidP="00507934">
      <w:pPr>
        <w:autoSpaceDE w:val="0"/>
        <w:autoSpaceDN w:val="0"/>
        <w:adjustRightInd w:val="0"/>
        <w:spacing w:after="0" w:line="240" w:lineRule="auto"/>
        <w:jc w:val="both"/>
        <w:rPr>
          <w:rFonts w:ascii="Times New Roman" w:hAnsi="Times New Roman"/>
          <w:sz w:val="24"/>
        </w:rPr>
      </w:pPr>
    </w:p>
    <w:p w:rsidR="00543295" w:rsidRDefault="00543295" w:rsidP="00507934">
      <w:pPr>
        <w:autoSpaceDE w:val="0"/>
        <w:autoSpaceDN w:val="0"/>
        <w:adjustRightInd w:val="0"/>
        <w:spacing w:after="0" w:line="240" w:lineRule="auto"/>
        <w:jc w:val="both"/>
        <w:rPr>
          <w:rFonts w:ascii="Times New Roman" w:hAnsi="Times New Roman"/>
          <w:sz w:val="24"/>
        </w:rPr>
      </w:pPr>
    </w:p>
    <w:p w:rsidR="00543295" w:rsidRDefault="00543295" w:rsidP="00507934">
      <w:pPr>
        <w:autoSpaceDE w:val="0"/>
        <w:autoSpaceDN w:val="0"/>
        <w:adjustRightInd w:val="0"/>
        <w:spacing w:after="0" w:line="240" w:lineRule="auto"/>
        <w:jc w:val="both"/>
        <w:rPr>
          <w:rFonts w:ascii="Times New Roman" w:hAnsi="Times New Roman"/>
          <w:sz w:val="24"/>
        </w:rPr>
      </w:pPr>
    </w:p>
    <w:p w:rsidR="00543295" w:rsidRPr="00DE0100" w:rsidRDefault="00543295" w:rsidP="00DE0100">
      <w:pPr>
        <w:pStyle w:val="Heading1"/>
        <w:spacing w:before="0" w:line="240" w:lineRule="auto"/>
        <w:ind w:left="360"/>
        <w:rPr>
          <w:sz w:val="22"/>
        </w:rPr>
      </w:pPr>
      <w:bookmarkStart w:id="244" w:name="_Toc419792655"/>
      <w:r w:rsidRPr="00DE0100">
        <w:rPr>
          <w:sz w:val="22"/>
        </w:rPr>
        <w:t>Annexes</w:t>
      </w:r>
      <w:bookmarkEnd w:id="244"/>
    </w:p>
    <w:p w:rsidR="00543295" w:rsidRDefault="00543295" w:rsidP="00507934">
      <w:pPr>
        <w:autoSpaceDE w:val="0"/>
        <w:autoSpaceDN w:val="0"/>
        <w:adjustRightInd w:val="0"/>
        <w:spacing w:after="0" w:line="240" w:lineRule="auto"/>
        <w:jc w:val="both"/>
        <w:rPr>
          <w:rFonts w:ascii="Times New Roman" w:hAnsi="Times New Roman"/>
          <w:sz w:val="24"/>
        </w:rPr>
      </w:pPr>
    </w:p>
    <w:p w:rsidR="00543295" w:rsidRPr="00691F42" w:rsidRDefault="00543295" w:rsidP="00691F42">
      <w:pPr>
        <w:pStyle w:val="Heading1"/>
        <w:spacing w:before="0" w:line="240" w:lineRule="auto"/>
        <w:ind w:left="360"/>
        <w:rPr>
          <w:sz w:val="22"/>
        </w:rPr>
      </w:pPr>
      <w:bookmarkStart w:id="245" w:name="_Toc419792656"/>
      <w:r w:rsidRPr="00691F42">
        <w:rPr>
          <w:sz w:val="22"/>
        </w:rPr>
        <w:t xml:space="preserve">Annex </w:t>
      </w:r>
      <w:r w:rsidR="00CA0F2C">
        <w:rPr>
          <w:sz w:val="22"/>
        </w:rPr>
        <w:t>I</w:t>
      </w:r>
      <w:r w:rsidRPr="00691F42">
        <w:rPr>
          <w:sz w:val="22"/>
        </w:rPr>
        <w:t>: Monitoring and Evaluation system and plan</w:t>
      </w:r>
      <w:bookmarkEnd w:id="245"/>
      <w:r w:rsidRPr="00691F42">
        <w:rPr>
          <w:sz w:val="22"/>
        </w:rPr>
        <w:t xml:space="preserve"> </w:t>
      </w:r>
    </w:p>
    <w:p w:rsidR="00543295" w:rsidRPr="00691F42" w:rsidRDefault="00543295" w:rsidP="00691F42">
      <w:pPr>
        <w:pStyle w:val="Heading1"/>
        <w:spacing w:before="0" w:line="240" w:lineRule="auto"/>
        <w:ind w:left="360"/>
        <w:rPr>
          <w:sz w:val="22"/>
        </w:rPr>
      </w:pPr>
      <w:bookmarkStart w:id="246" w:name="_Toc419792657"/>
      <w:r w:rsidRPr="00691F42">
        <w:rPr>
          <w:sz w:val="22"/>
        </w:rPr>
        <w:t xml:space="preserve">Annex </w:t>
      </w:r>
      <w:r w:rsidR="00CA0F2C">
        <w:rPr>
          <w:sz w:val="22"/>
        </w:rPr>
        <w:t>II</w:t>
      </w:r>
      <w:r w:rsidRPr="00691F42">
        <w:rPr>
          <w:sz w:val="22"/>
        </w:rPr>
        <w:t>: Large Infrastructure Projects main and reserve list</w:t>
      </w:r>
      <w:bookmarkEnd w:id="246"/>
    </w:p>
    <w:p w:rsidR="00543295" w:rsidRPr="00691F42" w:rsidRDefault="00543295" w:rsidP="00691F42">
      <w:pPr>
        <w:pStyle w:val="Heading1"/>
        <w:spacing w:before="0" w:line="240" w:lineRule="auto"/>
        <w:ind w:left="360"/>
        <w:rPr>
          <w:sz w:val="22"/>
        </w:rPr>
      </w:pPr>
      <w:bookmarkStart w:id="247" w:name="_Toc419792658"/>
      <w:r w:rsidRPr="00691F42">
        <w:rPr>
          <w:sz w:val="22"/>
        </w:rPr>
        <w:t xml:space="preserve">Annex </w:t>
      </w:r>
      <w:r w:rsidR="00CA0F2C">
        <w:rPr>
          <w:sz w:val="22"/>
        </w:rPr>
        <w:t>III</w:t>
      </w:r>
      <w:r w:rsidRPr="00691F42">
        <w:rPr>
          <w:sz w:val="22"/>
        </w:rPr>
        <w:t>: Communication strategy and Annual Information and Communication Plan</w:t>
      </w:r>
      <w:bookmarkEnd w:id="247"/>
      <w:r w:rsidRPr="00691F42">
        <w:rPr>
          <w:sz w:val="22"/>
        </w:rPr>
        <w:t xml:space="preserve"> </w:t>
      </w:r>
    </w:p>
    <w:p w:rsidR="00CA0F2C" w:rsidRDefault="006F0767" w:rsidP="00691F42">
      <w:pPr>
        <w:pStyle w:val="Heading1"/>
        <w:spacing w:before="0" w:line="240" w:lineRule="auto"/>
        <w:ind w:left="360"/>
        <w:rPr>
          <w:sz w:val="22"/>
        </w:rPr>
      </w:pPr>
      <w:bookmarkStart w:id="248" w:name="_Toc419792659"/>
      <w:r w:rsidRPr="00691F42">
        <w:rPr>
          <w:sz w:val="22"/>
        </w:rPr>
        <w:t xml:space="preserve">Annex </w:t>
      </w:r>
      <w:r w:rsidR="00CA0F2C">
        <w:rPr>
          <w:sz w:val="22"/>
        </w:rPr>
        <w:t>IV</w:t>
      </w:r>
      <w:r w:rsidRPr="00691F42">
        <w:rPr>
          <w:sz w:val="22"/>
        </w:rPr>
        <w:t>:</w:t>
      </w:r>
      <w:r w:rsidR="00CA0F2C">
        <w:rPr>
          <w:sz w:val="22"/>
        </w:rPr>
        <w:t xml:space="preserve"> Report on proposed indicators</w:t>
      </w:r>
      <w:bookmarkEnd w:id="248"/>
    </w:p>
    <w:p w:rsidR="00543295" w:rsidRPr="00691F42" w:rsidRDefault="00CA0F2C" w:rsidP="00691F42">
      <w:pPr>
        <w:pStyle w:val="Heading1"/>
        <w:spacing w:before="0" w:line="240" w:lineRule="auto"/>
        <w:ind w:left="360"/>
        <w:rPr>
          <w:sz w:val="22"/>
        </w:rPr>
      </w:pPr>
      <w:bookmarkStart w:id="249" w:name="_Toc419792660"/>
      <w:r>
        <w:rPr>
          <w:sz w:val="22"/>
        </w:rPr>
        <w:t>Annex V:</w:t>
      </w:r>
      <w:r w:rsidR="006F0767" w:rsidRPr="00691F42">
        <w:rPr>
          <w:sz w:val="22"/>
        </w:rPr>
        <w:t xml:space="preserve"> Report on Strategic Environmental Assessment</w:t>
      </w:r>
      <w:bookmarkEnd w:id="249"/>
      <w:r w:rsidR="006F0767" w:rsidRPr="00691F42">
        <w:rPr>
          <w:sz w:val="22"/>
        </w:rPr>
        <w:t xml:space="preserve"> </w:t>
      </w:r>
    </w:p>
    <w:sectPr w:rsidR="00543295" w:rsidRPr="00691F42" w:rsidSect="00DE0100">
      <w:type w:val="continuous"/>
      <w:pgSz w:w="12240" w:h="15840"/>
      <w:pgMar w:top="1440" w:right="1440" w:bottom="1440" w:left="1440" w:header="720" w:footer="27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7FFE" w:rsidRDefault="00717FFE" w:rsidP="00411F79">
      <w:pPr>
        <w:spacing w:after="0" w:line="240" w:lineRule="auto"/>
      </w:pPr>
      <w:r>
        <w:separator/>
      </w:r>
    </w:p>
  </w:endnote>
  <w:endnote w:type="continuationSeparator" w:id="0">
    <w:p w:rsidR="00717FFE" w:rsidRDefault="00717FFE" w:rsidP="00411F79">
      <w:pPr>
        <w:spacing w:after="0" w:line="240" w:lineRule="auto"/>
      </w:pPr>
      <w:r>
        <w:continuationSeparator/>
      </w:r>
    </w:p>
  </w:endnote>
  <w:endnote w:type="continuationNotice" w:id="1">
    <w:p w:rsidR="00717FFE" w:rsidRDefault="00717F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MT">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ntiqua">
    <w:altName w:val="Courier New"/>
    <w:charset w:val="00"/>
    <w:family w:val="swiss"/>
    <w:pitch w:val="variable"/>
    <w:sig w:usb0="00000203" w:usb1="00000000" w:usb2="00000000" w:usb3="00000000" w:csb0="00000005" w:csb1="00000000"/>
  </w:font>
  <w:font w:name="Trebuchet MS">
    <w:panose1 w:val="020B0603020202020204"/>
    <w:charset w:val="00"/>
    <w:family w:val="swiss"/>
    <w:pitch w:val="variable"/>
    <w:sig w:usb0="00000287" w:usb1="00000000" w:usb2="00000000" w:usb3="00000000" w:csb0="0000009F" w:csb1="00000000"/>
  </w:font>
  <w:font w:name="TimesNewRomanPSMT">
    <w:altName w:val="Times New Roman"/>
    <w:panose1 w:val="00000000000000000000"/>
    <w:charset w:val="00"/>
    <w:family w:val="roman"/>
    <w:notTrueType/>
    <w:pitch w:val="default"/>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2234759"/>
      <w:docPartObj>
        <w:docPartGallery w:val="Page Numbers (Bottom of Page)"/>
        <w:docPartUnique/>
      </w:docPartObj>
    </w:sdtPr>
    <w:sdtEndPr>
      <w:rPr>
        <w:noProof/>
      </w:rPr>
    </w:sdtEndPr>
    <w:sdtContent>
      <w:p w:rsidR="007609A1" w:rsidRDefault="007609A1">
        <w:pPr>
          <w:pStyle w:val="Footer"/>
          <w:jc w:val="right"/>
        </w:pPr>
        <w:r>
          <w:fldChar w:fldCharType="begin"/>
        </w:r>
        <w:r>
          <w:instrText xml:space="preserve"> PAGE   \* MERGEFORMAT </w:instrText>
        </w:r>
        <w:r>
          <w:fldChar w:fldCharType="separate"/>
        </w:r>
        <w:r w:rsidR="00A57823">
          <w:rPr>
            <w:noProof/>
          </w:rPr>
          <w:t>5</w:t>
        </w:r>
        <w:r>
          <w:rPr>
            <w:noProof/>
          </w:rPr>
          <w:fldChar w:fldCharType="end"/>
        </w:r>
      </w:p>
    </w:sdtContent>
  </w:sdt>
  <w:p w:rsidR="007609A1" w:rsidRDefault="007609A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09A1" w:rsidRDefault="007609A1" w:rsidP="00FF4D2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CA0F2C">
      <w:rPr>
        <w:rStyle w:val="PageNumber"/>
        <w:noProof/>
      </w:rPr>
      <w:t>111</w:t>
    </w:r>
    <w:r>
      <w:rPr>
        <w:rStyle w:val="PageNumber"/>
      </w:rPr>
      <w:fldChar w:fldCharType="end"/>
    </w:r>
  </w:p>
  <w:tbl>
    <w:tblPr>
      <w:tblW w:w="0" w:type="auto"/>
      <w:tblLook w:val="04A0" w:firstRow="1" w:lastRow="0" w:firstColumn="1" w:lastColumn="0" w:noHBand="0" w:noVBand="1"/>
    </w:tblPr>
    <w:tblGrid>
      <w:gridCol w:w="4788"/>
      <w:gridCol w:w="4788"/>
    </w:tblGrid>
    <w:tr w:rsidR="007609A1" w:rsidRPr="002002EA" w:rsidTr="00FF4D2C">
      <w:tc>
        <w:tcPr>
          <w:tcW w:w="4788" w:type="dxa"/>
        </w:tcPr>
        <w:sdt>
          <w:sdtPr>
            <w:alias w:val="Title"/>
            <w:tag w:val=""/>
            <w:id w:val="-850729594"/>
            <w:showingPlcHdr/>
            <w:dataBinding w:prefixMappings="xmlns:ns0='http://purl.org/dc/elements/1.1/' xmlns:ns1='http://schemas.openxmlformats.org/package/2006/metadata/core-properties' " w:xpath="/ns1:coreProperties[1]/ns0:title[1]" w:storeItemID="{6C3C8BC8-F283-45AE-878A-BAB7291924A1}"/>
            <w:text w:multiLine="1"/>
          </w:sdtPr>
          <w:sdtContent>
            <w:p w:rsidR="007609A1" w:rsidRPr="004B58D3" w:rsidRDefault="007609A1" w:rsidP="00FF4D2C">
              <w:pPr>
                <w:pStyle w:val="Footer"/>
                <w:ind w:right="360"/>
                <w:rPr>
                  <w:b/>
                  <w:sz w:val="24"/>
                </w:rPr>
              </w:pPr>
              <w:r>
                <w:t xml:space="preserve">     </w:t>
              </w:r>
            </w:p>
          </w:sdtContent>
        </w:sdt>
      </w:tc>
      <w:tc>
        <w:tcPr>
          <w:tcW w:w="4788" w:type="dxa"/>
        </w:tcPr>
        <w:p w:rsidR="007609A1" w:rsidRPr="002002EA" w:rsidRDefault="007609A1" w:rsidP="00FF4D2C">
          <w:pPr>
            <w:pStyle w:val="Header-FooterRight"/>
            <w:rPr>
              <w:lang w:val="en-GB"/>
            </w:rPr>
          </w:pPr>
        </w:p>
      </w:tc>
    </w:tr>
  </w:tbl>
  <w:p w:rsidR="007609A1" w:rsidRPr="004B58D3" w:rsidRDefault="007609A1" w:rsidP="00FF4D2C">
    <w:pPr>
      <w:pStyle w:val="NoSpacing"/>
      <w:rPr>
        <w:color w:val="595959" w:themeColor="text1" w:themeTint="A6"/>
        <w:sz w:val="16"/>
        <w:szCs w:val="16"/>
      </w:rPr>
    </w:pPr>
    <w:r>
      <w:rPr>
        <w:color w:val="595959" w:themeColor="text1" w:themeTint="A6"/>
        <w:sz w:val="16"/>
        <w:szCs w:val="16"/>
      </w:rPr>
      <w:t>Draft 21 April 2015</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4788"/>
      <w:gridCol w:w="4788"/>
    </w:tblGrid>
    <w:tr w:rsidR="007609A1" w:rsidTr="00FF4D2C">
      <w:tc>
        <w:tcPr>
          <w:tcW w:w="4788" w:type="dxa"/>
        </w:tcPr>
        <w:sdt>
          <w:sdtPr>
            <w:alias w:val="Title"/>
            <w:tag w:val=""/>
            <w:id w:val="-1218738101"/>
            <w:showingPlcHdr/>
            <w:dataBinding w:prefixMappings="xmlns:ns0='http://purl.org/dc/elements/1.1/' xmlns:ns1='http://schemas.openxmlformats.org/package/2006/metadata/core-properties' " w:xpath="/ns1:coreProperties[1]/ns0:title[1]" w:storeItemID="{6C3C8BC8-F283-45AE-878A-BAB7291924A1}"/>
            <w:text w:multiLine="1"/>
          </w:sdtPr>
          <w:sdtContent>
            <w:p w:rsidR="007609A1" w:rsidRPr="004B58D3" w:rsidRDefault="007609A1" w:rsidP="00FF4D2C">
              <w:pPr>
                <w:pStyle w:val="Footer"/>
                <w:rPr>
                  <w:b/>
                  <w:sz w:val="24"/>
                </w:rPr>
              </w:pPr>
              <w:r>
                <w:t xml:space="preserve">     </w:t>
              </w:r>
            </w:p>
          </w:sdtContent>
        </w:sdt>
      </w:tc>
      <w:tc>
        <w:tcPr>
          <w:tcW w:w="4788" w:type="dxa"/>
        </w:tcPr>
        <w:p w:rsidR="007609A1" w:rsidRDefault="007609A1" w:rsidP="00FF4D2C">
          <w:pPr>
            <w:pStyle w:val="Header-FooterRight"/>
          </w:pPr>
        </w:p>
      </w:tc>
    </w:tr>
  </w:tbl>
  <w:p w:rsidR="007609A1" w:rsidRPr="004B58D3" w:rsidRDefault="007609A1" w:rsidP="00FF4D2C">
    <w:pPr>
      <w:pStyle w:val="NoSpacing"/>
      <w:rPr>
        <w:color w:val="595959" w:themeColor="text1" w:themeTint="A6"/>
        <w:sz w:val="16"/>
        <w:szCs w:val="16"/>
      </w:rPr>
    </w:pPr>
    <w:r>
      <w:rPr>
        <w:color w:val="595959" w:themeColor="text1" w:themeTint="A6"/>
        <w:sz w:val="16"/>
        <w:szCs w:val="16"/>
      </w:rPr>
      <w:t>Draft 21 April 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7FFE" w:rsidRDefault="00717FFE" w:rsidP="00411F79">
      <w:pPr>
        <w:spacing w:after="0" w:line="240" w:lineRule="auto"/>
      </w:pPr>
      <w:r>
        <w:separator/>
      </w:r>
    </w:p>
  </w:footnote>
  <w:footnote w:type="continuationSeparator" w:id="0">
    <w:p w:rsidR="00717FFE" w:rsidRDefault="00717FFE" w:rsidP="00411F79">
      <w:pPr>
        <w:spacing w:after="0" w:line="240" w:lineRule="auto"/>
      </w:pPr>
      <w:r>
        <w:continuationSeparator/>
      </w:r>
    </w:p>
  </w:footnote>
  <w:footnote w:type="continuationNotice" w:id="1">
    <w:p w:rsidR="00717FFE" w:rsidRDefault="00717FFE">
      <w:pPr>
        <w:spacing w:after="0" w:line="240" w:lineRule="auto"/>
      </w:pPr>
    </w:p>
  </w:footnote>
  <w:footnote w:id="2">
    <w:p w:rsidR="007609A1" w:rsidRDefault="007609A1">
      <w:pPr>
        <w:pStyle w:val="FootnoteText"/>
      </w:pPr>
      <w:r>
        <w:rPr>
          <w:rStyle w:val="FootnoteReference"/>
        </w:rPr>
        <w:footnoteRef/>
      </w:r>
      <w:r>
        <w:t xml:space="preserve"> Beneficiaries located outside the </w:t>
      </w:r>
      <w:proofErr w:type="spellStart"/>
      <w:r>
        <w:t>programme</w:t>
      </w:r>
      <w:proofErr w:type="spellEnd"/>
      <w:r>
        <w:t xml:space="preserve"> area cannot act as lead beneficiaries </w:t>
      </w:r>
    </w:p>
  </w:footnote>
  <w:footnote w:id="3">
    <w:p w:rsidR="007609A1" w:rsidRPr="0086160A" w:rsidRDefault="007609A1" w:rsidP="006F1D35">
      <w:pPr>
        <w:pStyle w:val="FootnoteText"/>
        <w:rPr>
          <w:rFonts w:ascii="Times New Roman" w:hAnsi="Times New Roman" w:cs="Times New Roman"/>
          <w:sz w:val="16"/>
          <w:szCs w:val="16"/>
        </w:rPr>
      </w:pPr>
      <w:r w:rsidRPr="0086160A">
        <w:rPr>
          <w:rStyle w:val="FootnoteReference"/>
          <w:rFonts w:ascii="Times New Roman" w:hAnsi="Times New Roman" w:cs="Times New Roman"/>
          <w:sz w:val="16"/>
          <w:szCs w:val="16"/>
        </w:rPr>
        <w:footnoteRef/>
      </w:r>
      <w:r w:rsidRPr="0086160A">
        <w:rPr>
          <w:rFonts w:ascii="Times New Roman" w:hAnsi="Times New Roman" w:cs="Times New Roman"/>
          <w:sz w:val="16"/>
          <w:szCs w:val="16"/>
        </w:rPr>
        <w:t xml:space="preserve"> The 2014 NPR being approved in April 2014 </w:t>
      </w:r>
    </w:p>
  </w:footnote>
  <w:footnote w:id="4">
    <w:p w:rsidR="007609A1" w:rsidRPr="0086160A" w:rsidRDefault="007609A1" w:rsidP="006F1D35">
      <w:pPr>
        <w:pStyle w:val="FootnoteText"/>
        <w:rPr>
          <w:rFonts w:ascii="Times New Roman" w:hAnsi="Times New Roman" w:cs="Times New Roman"/>
          <w:sz w:val="16"/>
          <w:szCs w:val="16"/>
        </w:rPr>
      </w:pPr>
      <w:r w:rsidRPr="0086160A">
        <w:rPr>
          <w:rStyle w:val="FootnoteReference"/>
          <w:rFonts w:ascii="Times New Roman" w:hAnsi="Times New Roman" w:cs="Times New Roman"/>
          <w:sz w:val="16"/>
          <w:szCs w:val="16"/>
        </w:rPr>
        <w:footnoteRef/>
      </w:r>
      <w:r w:rsidRPr="0086160A">
        <w:rPr>
          <w:rFonts w:ascii="Times New Roman" w:hAnsi="Times New Roman" w:cs="Times New Roman"/>
          <w:sz w:val="16"/>
          <w:szCs w:val="16"/>
        </w:rPr>
        <w:t xml:space="preserve"> N-W Regional Development Plan, draft version April 2014 </w:t>
      </w:r>
    </w:p>
  </w:footnote>
  <w:footnote w:id="5">
    <w:p w:rsidR="007609A1" w:rsidRPr="0086160A" w:rsidRDefault="007609A1" w:rsidP="006F1D35">
      <w:pPr>
        <w:pStyle w:val="FootnoteText"/>
        <w:rPr>
          <w:rFonts w:ascii="Times New Roman" w:hAnsi="Times New Roman" w:cs="Times New Roman"/>
          <w:sz w:val="16"/>
          <w:szCs w:val="16"/>
          <w:lang w:val="ro-RO"/>
        </w:rPr>
      </w:pPr>
      <w:r w:rsidRPr="0086160A">
        <w:rPr>
          <w:rStyle w:val="FootnoteReference"/>
          <w:rFonts w:ascii="Times New Roman" w:hAnsi="Times New Roman" w:cs="Times New Roman"/>
          <w:sz w:val="16"/>
          <w:szCs w:val="16"/>
        </w:rPr>
        <w:footnoteRef/>
      </w:r>
      <w:r w:rsidRPr="0086160A">
        <w:rPr>
          <w:rFonts w:ascii="Times New Roman" w:hAnsi="Times New Roman" w:cs="Times New Roman"/>
          <w:sz w:val="16"/>
          <w:szCs w:val="16"/>
        </w:rPr>
        <w:t xml:space="preserve"> Given their particularities of the </w:t>
      </w:r>
      <w:proofErr w:type="spellStart"/>
      <w:r w:rsidRPr="0086160A">
        <w:rPr>
          <w:rFonts w:ascii="Times New Roman" w:hAnsi="Times New Roman" w:cs="Times New Roman"/>
          <w:sz w:val="16"/>
          <w:szCs w:val="16"/>
        </w:rPr>
        <w:t>programmes</w:t>
      </w:r>
      <w:proofErr w:type="spellEnd"/>
      <w:r w:rsidRPr="0086160A">
        <w:rPr>
          <w:rFonts w:ascii="Times New Roman" w:hAnsi="Times New Roman" w:cs="Times New Roman"/>
          <w:sz w:val="16"/>
          <w:szCs w:val="16"/>
        </w:rPr>
        <w:t xml:space="preserve">, the current analysis does not include Technical Assistance Operational </w:t>
      </w:r>
      <w:proofErr w:type="spellStart"/>
      <w:r w:rsidRPr="0086160A">
        <w:rPr>
          <w:rFonts w:ascii="Times New Roman" w:hAnsi="Times New Roman" w:cs="Times New Roman"/>
          <w:sz w:val="16"/>
          <w:szCs w:val="16"/>
        </w:rPr>
        <w:t>Programme</w:t>
      </w:r>
      <w:proofErr w:type="spellEnd"/>
      <w:r w:rsidRPr="0086160A">
        <w:rPr>
          <w:rFonts w:ascii="Times New Roman" w:hAnsi="Times New Roman" w:cs="Times New Roman"/>
          <w:sz w:val="16"/>
          <w:szCs w:val="16"/>
        </w:rPr>
        <w:t xml:space="preserve"> and Fishery Operational </w:t>
      </w:r>
      <w:proofErr w:type="spellStart"/>
      <w:r w:rsidRPr="0086160A">
        <w:rPr>
          <w:rFonts w:ascii="Times New Roman" w:hAnsi="Times New Roman" w:cs="Times New Roman"/>
          <w:sz w:val="16"/>
          <w:szCs w:val="16"/>
        </w:rPr>
        <w:t>Programme</w:t>
      </w:r>
      <w:proofErr w:type="spellEnd"/>
      <w:r w:rsidRPr="0086160A">
        <w:rPr>
          <w:rFonts w:ascii="Times New Roman" w:hAnsi="Times New Roman" w:cs="Times New Roman"/>
          <w:sz w:val="16"/>
          <w:szCs w:val="16"/>
        </w:rPr>
        <w:t>.</w:t>
      </w:r>
    </w:p>
  </w:footnote>
  <w:footnote w:id="6">
    <w:p w:rsidR="007609A1" w:rsidRPr="0086160A" w:rsidRDefault="007609A1" w:rsidP="006F1D35">
      <w:pPr>
        <w:spacing w:after="0" w:line="240" w:lineRule="auto"/>
        <w:jc w:val="both"/>
        <w:rPr>
          <w:rFonts w:ascii="Times New Roman" w:hAnsi="Times New Roman" w:cs="Times New Roman"/>
          <w:sz w:val="16"/>
          <w:szCs w:val="16"/>
        </w:rPr>
      </w:pPr>
      <w:r w:rsidRPr="0086160A">
        <w:rPr>
          <w:rStyle w:val="FootnoteReference"/>
          <w:rFonts w:ascii="Times New Roman" w:hAnsi="Times New Roman" w:cs="Times New Roman"/>
          <w:sz w:val="16"/>
          <w:szCs w:val="16"/>
        </w:rPr>
        <w:footnoteRef/>
      </w:r>
      <w:r w:rsidRPr="0086160A">
        <w:rPr>
          <w:rFonts w:ascii="Times New Roman" w:hAnsi="Times New Roman" w:cs="Times New Roman"/>
          <w:sz w:val="16"/>
          <w:szCs w:val="16"/>
        </w:rPr>
        <w:t xml:space="preserve"> Marine litter is any persistent, manufactured or processed solid material discarded, disposed of or abandoned in the marine and coastal environment. Marine litter consists of items that have been made or used by people and deliberately discarded into the sea or rivers or on beaches; brought indirectly to the sea with rivers, sewage, storm water or winds; accidentally lost, including material lost at sea in bad weather (fishing gear, cargo); or deliberately left by people on beaches and shores. </w:t>
      </w:r>
      <w:proofErr w:type="gramStart"/>
      <w:r w:rsidRPr="0086160A">
        <w:rPr>
          <w:rFonts w:ascii="Times New Roman" w:hAnsi="Times New Roman" w:cs="Times New Roman"/>
          <w:sz w:val="16"/>
          <w:szCs w:val="16"/>
        </w:rPr>
        <w:t>Also known as marine debris.</w:t>
      </w:r>
      <w:proofErr w:type="gramEnd"/>
    </w:p>
  </w:footnote>
  <w:footnote w:id="7">
    <w:p w:rsidR="007609A1" w:rsidRDefault="007609A1" w:rsidP="00CE3758">
      <w:pPr>
        <w:pStyle w:val="FootnoteText"/>
      </w:pPr>
      <w:r>
        <w:rPr>
          <w:rStyle w:val="FootnoteReference"/>
        </w:rPr>
        <w:footnoteRef/>
      </w:r>
      <w:r>
        <w:t xml:space="preserve"> Including but not limiting to </w:t>
      </w:r>
      <w:r>
        <w:rPr>
          <w:rFonts w:ascii="Times New Roman" w:eastAsia="Times New Roman" w:hAnsi="Times New Roman" w:cs="Times New Roman"/>
          <w:color w:val="000000"/>
          <w:lang w:val="en-GB"/>
        </w:rPr>
        <w:t>exchange experience; trainings; study visits;</w:t>
      </w:r>
      <w:r w:rsidRPr="002F37BA">
        <w:rPr>
          <w:rFonts w:ascii="Times New Roman" w:eastAsia="Times New Roman" w:hAnsi="Times New Roman" w:cs="Times New Roman"/>
          <w:color w:val="000000"/>
          <w:lang w:val="en-GB"/>
        </w:rPr>
        <w:t xml:space="preserve"> common planning sessions</w:t>
      </w:r>
      <w:r>
        <w:rPr>
          <w:rFonts w:ascii="Times New Roman" w:eastAsia="Times New Roman" w:hAnsi="Times New Roman" w:cs="Times New Roman"/>
          <w:color w:val="000000"/>
          <w:lang w:val="en-GB"/>
        </w:rPr>
        <w:t xml:space="preserve">; newly developed: maps, data bases, systems/structures, </w:t>
      </w:r>
      <w:proofErr w:type="spellStart"/>
      <w:r>
        <w:rPr>
          <w:rFonts w:ascii="Times New Roman" w:eastAsia="Times New Roman" w:hAnsi="Times New Roman" w:cs="Times New Roman"/>
          <w:color w:val="000000"/>
          <w:lang w:val="en-GB"/>
        </w:rPr>
        <w:t>aquisitioned</w:t>
      </w:r>
      <w:proofErr w:type="spellEnd"/>
      <w:r>
        <w:rPr>
          <w:rFonts w:ascii="Times New Roman" w:eastAsia="Times New Roman" w:hAnsi="Times New Roman" w:cs="Times New Roman"/>
          <w:color w:val="000000"/>
          <w:lang w:val="en-GB"/>
        </w:rPr>
        <w:t xml:space="preserve"> </w:t>
      </w:r>
      <w:proofErr w:type="spellStart"/>
      <w:r>
        <w:rPr>
          <w:rFonts w:ascii="Times New Roman" w:eastAsia="Times New Roman" w:hAnsi="Times New Roman" w:cs="Times New Roman"/>
          <w:color w:val="000000"/>
          <w:lang w:val="en-GB"/>
        </w:rPr>
        <w:t>equipments</w:t>
      </w:r>
      <w:proofErr w:type="spellEnd"/>
      <w:r>
        <w:rPr>
          <w:rFonts w:ascii="Times New Roman" w:eastAsia="Times New Roman" w:hAnsi="Times New Roman" w:cs="Times New Roman"/>
          <w:color w:val="000000"/>
          <w:lang w:val="en-GB"/>
        </w:rPr>
        <w:t xml:space="preserve">; </w:t>
      </w:r>
      <w:r w:rsidRPr="002F37BA">
        <w:rPr>
          <w:rFonts w:ascii="Times New Roman" w:eastAsia="Times New Roman" w:hAnsi="Times New Roman" w:cs="Times New Roman"/>
          <w:color w:val="000000"/>
          <w:lang w:val="en-GB"/>
        </w:rPr>
        <w:t>etc</w:t>
      </w:r>
      <w:r>
        <w:rPr>
          <w:rFonts w:ascii="Times New Roman" w:eastAsia="Times New Roman" w:hAnsi="Times New Roman" w:cs="Times New Roman"/>
          <w:color w:val="000000"/>
          <w:lang w:val="en-GB"/>
        </w:rPr>
        <w:t>.</w:t>
      </w:r>
    </w:p>
  </w:footnote>
  <w:footnote w:id="8">
    <w:p w:rsidR="007609A1" w:rsidRPr="0086160A" w:rsidRDefault="007609A1" w:rsidP="00B868EC">
      <w:pPr>
        <w:pStyle w:val="Default"/>
        <w:rPr>
          <w:rFonts w:ascii="Times New Roman" w:hAnsi="Times New Roman" w:cs="Times New Roman"/>
          <w:sz w:val="16"/>
          <w:szCs w:val="16"/>
          <w:lang w:val="en-GB"/>
        </w:rPr>
      </w:pPr>
      <w:r w:rsidRPr="0086160A">
        <w:rPr>
          <w:rStyle w:val="FootnoteReference"/>
          <w:rFonts w:ascii="Times New Roman" w:hAnsi="Times New Roman" w:cs="Times New Roman"/>
          <w:sz w:val="16"/>
          <w:szCs w:val="16"/>
        </w:rPr>
        <w:footnoteRef/>
      </w:r>
      <w:r w:rsidRPr="0086160A">
        <w:rPr>
          <w:rFonts w:ascii="Times New Roman" w:hAnsi="Times New Roman" w:cs="Times New Roman"/>
          <w:sz w:val="16"/>
          <w:szCs w:val="16"/>
          <w:lang w:val="en-GB"/>
        </w:rPr>
        <w:t xml:space="preserve"> Art. 4.3 Regulations (EU) N° </w:t>
      </w:r>
      <w:r w:rsidRPr="0086160A">
        <w:rPr>
          <w:rFonts w:ascii="Times New Roman" w:hAnsi="Times New Roman" w:cs="Times New Roman"/>
          <w:bCs/>
          <w:sz w:val="16"/>
          <w:szCs w:val="16"/>
          <w:lang w:val="en-GB"/>
        </w:rPr>
        <w:t>897/2014</w:t>
      </w:r>
    </w:p>
  </w:footnote>
  <w:footnote w:id="9">
    <w:p w:rsidR="007609A1" w:rsidRPr="006D3493" w:rsidRDefault="007609A1">
      <w:pPr>
        <w:pStyle w:val="FootnoteText"/>
        <w:rPr>
          <w:lang w:val="ro-RO"/>
        </w:rPr>
      </w:pPr>
      <w:r>
        <w:rPr>
          <w:rStyle w:val="FootnoteReference"/>
        </w:rPr>
        <w:footnoteRef/>
      </w:r>
      <w:r>
        <w:t xml:space="preserve"> </w:t>
      </w:r>
      <w:r w:rsidRPr="006D3493">
        <w:rPr>
          <w:rFonts w:ascii="Times New Roman" w:hAnsi="Times New Roman" w:cs="Times New Roman"/>
          <w:i/>
        </w:rPr>
        <w:t>Decision no. 1 / January 4, 2013 on the organization and functioning of the Ministry of Regional Development and Public Administration</w:t>
      </w:r>
      <w:r>
        <w:rPr>
          <w:rFonts w:ascii="Times New Roman" w:hAnsi="Times New Roman" w:cs="Times New Roman"/>
          <w:i/>
        </w:rPr>
        <w:t xml:space="preserve"> Romania</w:t>
      </w:r>
    </w:p>
  </w:footnote>
  <w:footnote w:id="10">
    <w:p w:rsidR="007609A1" w:rsidRPr="00813F1C" w:rsidRDefault="007609A1" w:rsidP="00695450">
      <w:pPr>
        <w:pStyle w:val="FootnoteText"/>
        <w:rPr>
          <w:sz w:val="18"/>
          <w:szCs w:val="18"/>
        </w:rPr>
      </w:pPr>
      <w:r w:rsidRPr="00813F1C">
        <w:rPr>
          <w:rStyle w:val="FootnoteReference"/>
          <w:sz w:val="18"/>
          <w:szCs w:val="18"/>
        </w:rPr>
        <w:footnoteRef/>
      </w:r>
      <w:r w:rsidRPr="00813F1C">
        <w:rPr>
          <w:sz w:val="18"/>
          <w:szCs w:val="18"/>
        </w:rPr>
        <w:t xml:space="preserve"> </w:t>
      </w:r>
      <w:hyperlink r:id="rId1" w:history="1">
        <w:r w:rsidRPr="00813F1C">
          <w:rPr>
            <w:rStyle w:val="Hyperlink"/>
            <w:sz w:val="18"/>
            <w:szCs w:val="18"/>
          </w:rPr>
          <w:t>http://eca.europa.eu/portal/pls/portal/docs/1/133817.PDF</w:t>
        </w:r>
      </w:hyperlink>
      <w:r w:rsidRPr="00813F1C">
        <w:rPr>
          <w:sz w:val="18"/>
          <w:szCs w:val="18"/>
        </w:rPr>
        <w:t xml:space="preserve"> </w:t>
      </w:r>
    </w:p>
  </w:footnote>
  <w:footnote w:id="11">
    <w:p w:rsidR="007609A1" w:rsidRPr="00813F1C" w:rsidRDefault="007609A1" w:rsidP="00695450">
      <w:pPr>
        <w:pStyle w:val="FootnoteText"/>
        <w:rPr>
          <w:sz w:val="18"/>
          <w:szCs w:val="18"/>
        </w:rPr>
      </w:pPr>
      <w:r w:rsidRPr="00813F1C">
        <w:rPr>
          <w:rStyle w:val="FootnoteReference"/>
          <w:sz w:val="18"/>
          <w:szCs w:val="18"/>
        </w:rPr>
        <w:footnoteRef/>
      </w:r>
      <w:r w:rsidRPr="00813F1C">
        <w:rPr>
          <w:sz w:val="18"/>
          <w:szCs w:val="18"/>
        </w:rPr>
        <w:t xml:space="preserve"> </w:t>
      </w:r>
      <w:hyperlink r:id="rId2" w:history="1">
        <w:r w:rsidRPr="00813F1C">
          <w:rPr>
            <w:rStyle w:val="Hyperlink"/>
            <w:sz w:val="18"/>
            <w:szCs w:val="18"/>
          </w:rPr>
          <w:t>http://www.issai.org/media/13128/issai_1610_e_.pdf</w:t>
        </w:r>
      </w:hyperlink>
      <w:r w:rsidRPr="00813F1C">
        <w:rPr>
          <w:sz w:val="18"/>
          <w:szCs w:val="18"/>
        </w:rPr>
        <w:t xml:space="preserve"> </w:t>
      </w:r>
    </w:p>
  </w:footnote>
  <w:footnote w:id="12">
    <w:p w:rsidR="007609A1" w:rsidRPr="00D853D0" w:rsidRDefault="007609A1" w:rsidP="00695450">
      <w:pPr>
        <w:pStyle w:val="FootnoteText"/>
      </w:pPr>
      <w:r w:rsidRPr="00813F1C">
        <w:rPr>
          <w:rStyle w:val="FootnoteReference"/>
          <w:sz w:val="18"/>
          <w:szCs w:val="18"/>
        </w:rPr>
        <w:footnoteRef/>
      </w:r>
      <w:r w:rsidRPr="00813F1C">
        <w:rPr>
          <w:sz w:val="18"/>
          <w:szCs w:val="18"/>
        </w:rPr>
        <w:t xml:space="preserve"> </w:t>
      </w:r>
      <w:hyperlink r:id="rId3" w:history="1">
        <w:r w:rsidRPr="00813F1C">
          <w:rPr>
            <w:rStyle w:val="Hyperlink"/>
            <w:sz w:val="18"/>
            <w:szCs w:val="18"/>
          </w:rPr>
          <w:t>http://www.issai.org/media/13188/issai_1620_e_.pdf</w:t>
        </w:r>
      </w:hyperlink>
      <w:r w:rsidRPr="00813F1C">
        <w:t xml:space="preserve"> </w:t>
      </w:r>
    </w:p>
  </w:footnote>
  <w:footnote w:id="13">
    <w:p w:rsidR="007609A1" w:rsidRDefault="007609A1" w:rsidP="00312C28">
      <w:pPr>
        <w:pStyle w:val="FootnoteText"/>
      </w:pPr>
      <w:r>
        <w:rPr>
          <w:rStyle w:val="FootnoteReference"/>
        </w:rPr>
        <w:footnoteRef/>
      </w:r>
      <w:r>
        <w:t xml:space="preserve"> This is an indicative number. This provision may be changed, based on the Joint Monitoring Committee decision, during the </w:t>
      </w:r>
      <w:proofErr w:type="spellStart"/>
      <w:r>
        <w:t>programme</w:t>
      </w:r>
      <w:proofErr w:type="spellEnd"/>
      <w:r>
        <w:t xml:space="preserve"> implementation, without constituting a modification of the JOP.</w:t>
      </w:r>
    </w:p>
    <w:p w:rsidR="007609A1" w:rsidRDefault="007609A1" w:rsidP="00312C28">
      <w:pPr>
        <w:pStyle w:val="FootnoteText"/>
      </w:pPr>
    </w:p>
  </w:footnote>
  <w:footnote w:id="14">
    <w:p w:rsidR="007609A1" w:rsidRDefault="007609A1" w:rsidP="00312C28">
      <w:pPr>
        <w:pStyle w:val="FootnoteText"/>
      </w:pPr>
      <w:r>
        <w:rPr>
          <w:rStyle w:val="FootnoteReference"/>
        </w:rPr>
        <w:footnoteRef/>
      </w:r>
      <w:r>
        <w:t xml:space="preserve"> This is an indicative number. This provision may be changed, based on the Joint Monitoring Committee decision, during the </w:t>
      </w:r>
      <w:proofErr w:type="spellStart"/>
      <w:r>
        <w:t>programme</w:t>
      </w:r>
      <w:proofErr w:type="spellEnd"/>
      <w:r>
        <w:t xml:space="preserve"> implementation,</w:t>
      </w:r>
      <w:r w:rsidRPr="00E7747B">
        <w:t xml:space="preserve"> without constituting a modification of the JOP</w:t>
      </w:r>
    </w:p>
    <w:p w:rsidR="007609A1" w:rsidRDefault="007609A1" w:rsidP="00312C28">
      <w:pPr>
        <w:pStyle w:val="FootnoteText"/>
      </w:pPr>
    </w:p>
  </w:footnote>
  <w:footnote w:id="15">
    <w:p w:rsidR="007609A1" w:rsidRPr="005E50B5" w:rsidRDefault="007609A1" w:rsidP="00BF5CAD">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See section ‘Description of the Programme area’ of the strategy part of the JOP for further details on the programme area. </w:t>
      </w:r>
    </w:p>
  </w:footnote>
  <w:footnote w:id="16">
    <w:p w:rsidR="007609A1" w:rsidRPr="005E50B5" w:rsidRDefault="007609A1" w:rsidP="00BF5CAD">
      <w:pPr>
        <w:pStyle w:val="FootnoteText"/>
        <w:rPr>
          <w:sz w:val="18"/>
          <w:szCs w:val="18"/>
          <w:lang w:val="en-GB"/>
        </w:rPr>
      </w:pPr>
      <w:r w:rsidRPr="005E50B5">
        <w:rPr>
          <w:rStyle w:val="FootnoteReference"/>
          <w:sz w:val="18"/>
          <w:szCs w:val="18"/>
        </w:rPr>
        <w:footnoteRef/>
      </w:r>
      <w:r w:rsidRPr="005E50B5">
        <w:rPr>
          <w:sz w:val="18"/>
          <w:szCs w:val="18"/>
          <w:lang w:val="en-GB"/>
        </w:rPr>
        <w:t xml:space="preserve"> Art. 45.3 (a) of ENI CBC Regulation (EU) 897/2014</w:t>
      </w:r>
    </w:p>
  </w:footnote>
  <w:footnote w:id="17">
    <w:p w:rsidR="007609A1" w:rsidRPr="005E50B5" w:rsidRDefault="007609A1" w:rsidP="00BF5CAD">
      <w:pPr>
        <w:pStyle w:val="FootnoteText"/>
        <w:rPr>
          <w:sz w:val="18"/>
          <w:szCs w:val="18"/>
          <w:lang w:val="en-GB"/>
        </w:rPr>
      </w:pPr>
      <w:r w:rsidRPr="005E50B5">
        <w:rPr>
          <w:rStyle w:val="FootnoteReference"/>
          <w:sz w:val="18"/>
          <w:szCs w:val="18"/>
        </w:rPr>
        <w:footnoteRef/>
      </w:r>
      <w:r w:rsidRPr="005E50B5">
        <w:rPr>
          <w:sz w:val="18"/>
          <w:szCs w:val="18"/>
          <w:lang w:val="en-GB"/>
        </w:rPr>
        <w:t xml:space="preserve"> Art. 39 of ENI CBC Regulation (EU) 897/2014 and </w:t>
      </w:r>
      <w:r>
        <w:rPr>
          <w:sz w:val="18"/>
          <w:szCs w:val="18"/>
          <w:lang w:val="en-GB"/>
        </w:rPr>
        <w:t>section “Description of the Programme area" of the strategy part of the JOP for further details on the programme area</w:t>
      </w:r>
    </w:p>
  </w:footnote>
  <w:footnote w:id="18">
    <w:p w:rsidR="007609A1" w:rsidRDefault="007609A1" w:rsidP="00BF5CAD">
      <w:pPr>
        <w:pStyle w:val="FootnoteText"/>
      </w:pPr>
      <w:r>
        <w:rPr>
          <w:rStyle w:val="FootnoteReference"/>
        </w:rPr>
        <w:footnoteRef/>
      </w:r>
      <w:r>
        <w:t xml:space="preserve"> See also Section </w:t>
      </w:r>
      <w:r w:rsidRPr="00E3069A">
        <w:rPr>
          <w:highlight w:val="green"/>
        </w:rPr>
        <w:t>6.1.2</w:t>
      </w:r>
      <w:r>
        <w:t xml:space="preserve"> Main features of the selection process.</w:t>
      </w:r>
    </w:p>
  </w:footnote>
  <w:footnote w:id="19">
    <w:p w:rsidR="007609A1" w:rsidRPr="00E3069A" w:rsidRDefault="007609A1" w:rsidP="00BF5CAD">
      <w:pPr>
        <w:pStyle w:val="FootnoteText"/>
        <w:rPr>
          <w:rFonts w:ascii="Times New Roman" w:hAnsi="Times New Roman" w:cs="Times New Roman"/>
          <w:sz w:val="18"/>
          <w:szCs w:val="18"/>
          <w:lang w:val="en-GB"/>
        </w:rPr>
      </w:pPr>
      <w:r w:rsidRPr="00E3069A">
        <w:rPr>
          <w:rStyle w:val="FootnoteReference"/>
          <w:rFonts w:ascii="Times New Roman" w:hAnsi="Times New Roman" w:cs="Times New Roman"/>
          <w:sz w:val="18"/>
          <w:szCs w:val="18"/>
        </w:rPr>
        <w:footnoteRef/>
      </w:r>
      <w:r w:rsidRPr="00E3069A">
        <w:rPr>
          <w:rFonts w:ascii="Times New Roman" w:hAnsi="Times New Roman" w:cs="Times New Roman"/>
          <w:sz w:val="18"/>
          <w:szCs w:val="18"/>
          <w:lang w:val="en-GB"/>
        </w:rPr>
        <w:t xml:space="preserve"> Art. 40 of ENI CBC Implementing Regulation (EU) 897/2014</w:t>
      </w:r>
    </w:p>
  </w:footnote>
  <w:footnote w:id="20">
    <w:p w:rsidR="007609A1" w:rsidRPr="00E3069A" w:rsidRDefault="007609A1" w:rsidP="00BF5CAD">
      <w:pPr>
        <w:pStyle w:val="FootnoteText"/>
        <w:rPr>
          <w:rFonts w:ascii="Times New Roman" w:hAnsi="Times New Roman" w:cs="Times New Roman"/>
          <w:sz w:val="18"/>
          <w:szCs w:val="18"/>
        </w:rPr>
      </w:pPr>
      <w:r w:rsidRPr="00E3069A">
        <w:rPr>
          <w:rStyle w:val="FootnoteReference"/>
          <w:rFonts w:ascii="Times New Roman" w:hAnsi="Times New Roman" w:cs="Times New Roman"/>
          <w:sz w:val="18"/>
          <w:szCs w:val="18"/>
        </w:rPr>
        <w:footnoteRef/>
      </w:r>
      <w:r w:rsidRPr="00E3069A">
        <w:rPr>
          <w:rFonts w:ascii="Times New Roman" w:hAnsi="Times New Roman" w:cs="Times New Roman"/>
          <w:sz w:val="18"/>
          <w:szCs w:val="18"/>
        </w:rPr>
        <w:t xml:space="preserve"> Art 2, (p) of ENI CBC Implementing Regulation (EU) 897/2014</w:t>
      </w:r>
    </w:p>
  </w:footnote>
  <w:footnote w:id="21">
    <w:p w:rsidR="007609A1" w:rsidRDefault="007609A1">
      <w:pPr>
        <w:pStyle w:val="FootnoteText"/>
      </w:pPr>
      <w:r>
        <w:rPr>
          <w:rStyle w:val="FootnoteReference"/>
        </w:rPr>
        <w:footnoteRef/>
      </w:r>
      <w:r>
        <w:t xml:space="preserve"> The financial allocation for the National Authority will be included in the JTS budget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09A1" w:rsidRDefault="007609A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09A1" w:rsidRDefault="007609A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09A1" w:rsidRDefault="007609A1" w:rsidP="00FF4D2C">
    <w:pPr>
      <w:pStyle w:val="Header-FooterRight"/>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7467C"/>
    <w:multiLevelType w:val="hybridMultilevel"/>
    <w:tmpl w:val="8B9C68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0A14A43"/>
    <w:multiLevelType w:val="multilevel"/>
    <w:tmpl w:val="2A2E9142"/>
    <w:lvl w:ilvl="0">
      <w:start w:val="1"/>
      <w:numFmt w:val="decimal"/>
      <w:lvlText w:val="%1."/>
      <w:lvlJc w:val="left"/>
      <w:pPr>
        <w:ind w:left="720" w:hanging="360"/>
      </w:pPr>
      <w:rPr>
        <w:rFonts w:hint="default"/>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nsid w:val="02CE508C"/>
    <w:multiLevelType w:val="hybridMultilevel"/>
    <w:tmpl w:val="28967C2E"/>
    <w:lvl w:ilvl="0" w:tplc="71A2D44E">
      <w:start w:val="1"/>
      <w:numFmt w:val="bullet"/>
      <w:lvlText w:val="•"/>
      <w:lvlJc w:val="left"/>
      <w:pPr>
        <w:tabs>
          <w:tab w:val="num" w:pos="720"/>
        </w:tabs>
        <w:ind w:left="720" w:hanging="360"/>
      </w:pPr>
      <w:rPr>
        <w:rFonts w:asciiTheme="majorHAnsi" w:hAnsiTheme="majorHAnsi" w:hint="default"/>
      </w:rPr>
    </w:lvl>
    <w:lvl w:ilvl="1" w:tplc="1E7CF040" w:tentative="1">
      <w:start w:val="1"/>
      <w:numFmt w:val="bullet"/>
      <w:lvlText w:val="•"/>
      <w:lvlJc w:val="left"/>
      <w:pPr>
        <w:tabs>
          <w:tab w:val="num" w:pos="1440"/>
        </w:tabs>
        <w:ind w:left="1440" w:hanging="360"/>
      </w:pPr>
      <w:rPr>
        <w:rFonts w:ascii="Arial" w:hAnsi="Arial" w:hint="default"/>
      </w:rPr>
    </w:lvl>
    <w:lvl w:ilvl="2" w:tplc="4EEC3984" w:tentative="1">
      <w:start w:val="1"/>
      <w:numFmt w:val="bullet"/>
      <w:lvlText w:val="•"/>
      <w:lvlJc w:val="left"/>
      <w:pPr>
        <w:tabs>
          <w:tab w:val="num" w:pos="2160"/>
        </w:tabs>
        <w:ind w:left="2160" w:hanging="360"/>
      </w:pPr>
      <w:rPr>
        <w:rFonts w:ascii="Arial" w:hAnsi="Arial" w:hint="default"/>
      </w:rPr>
    </w:lvl>
    <w:lvl w:ilvl="3" w:tplc="FC34F008" w:tentative="1">
      <w:start w:val="1"/>
      <w:numFmt w:val="bullet"/>
      <w:lvlText w:val="•"/>
      <w:lvlJc w:val="left"/>
      <w:pPr>
        <w:tabs>
          <w:tab w:val="num" w:pos="2880"/>
        </w:tabs>
        <w:ind w:left="2880" w:hanging="360"/>
      </w:pPr>
      <w:rPr>
        <w:rFonts w:ascii="Arial" w:hAnsi="Arial" w:hint="default"/>
      </w:rPr>
    </w:lvl>
    <w:lvl w:ilvl="4" w:tplc="FA1A5F92" w:tentative="1">
      <w:start w:val="1"/>
      <w:numFmt w:val="bullet"/>
      <w:lvlText w:val="•"/>
      <w:lvlJc w:val="left"/>
      <w:pPr>
        <w:tabs>
          <w:tab w:val="num" w:pos="3600"/>
        </w:tabs>
        <w:ind w:left="3600" w:hanging="360"/>
      </w:pPr>
      <w:rPr>
        <w:rFonts w:ascii="Arial" w:hAnsi="Arial" w:hint="default"/>
      </w:rPr>
    </w:lvl>
    <w:lvl w:ilvl="5" w:tplc="B7282736" w:tentative="1">
      <w:start w:val="1"/>
      <w:numFmt w:val="bullet"/>
      <w:lvlText w:val="•"/>
      <w:lvlJc w:val="left"/>
      <w:pPr>
        <w:tabs>
          <w:tab w:val="num" w:pos="4320"/>
        </w:tabs>
        <w:ind w:left="4320" w:hanging="360"/>
      </w:pPr>
      <w:rPr>
        <w:rFonts w:ascii="Arial" w:hAnsi="Arial" w:hint="default"/>
      </w:rPr>
    </w:lvl>
    <w:lvl w:ilvl="6" w:tplc="A4EC80C2" w:tentative="1">
      <w:start w:val="1"/>
      <w:numFmt w:val="bullet"/>
      <w:lvlText w:val="•"/>
      <w:lvlJc w:val="left"/>
      <w:pPr>
        <w:tabs>
          <w:tab w:val="num" w:pos="5040"/>
        </w:tabs>
        <w:ind w:left="5040" w:hanging="360"/>
      </w:pPr>
      <w:rPr>
        <w:rFonts w:ascii="Arial" w:hAnsi="Arial" w:hint="default"/>
      </w:rPr>
    </w:lvl>
    <w:lvl w:ilvl="7" w:tplc="FCD0635A" w:tentative="1">
      <w:start w:val="1"/>
      <w:numFmt w:val="bullet"/>
      <w:lvlText w:val="•"/>
      <w:lvlJc w:val="left"/>
      <w:pPr>
        <w:tabs>
          <w:tab w:val="num" w:pos="5760"/>
        </w:tabs>
        <w:ind w:left="5760" w:hanging="360"/>
      </w:pPr>
      <w:rPr>
        <w:rFonts w:ascii="Arial" w:hAnsi="Arial" w:hint="default"/>
      </w:rPr>
    </w:lvl>
    <w:lvl w:ilvl="8" w:tplc="CD223E5E" w:tentative="1">
      <w:start w:val="1"/>
      <w:numFmt w:val="bullet"/>
      <w:lvlText w:val="•"/>
      <w:lvlJc w:val="left"/>
      <w:pPr>
        <w:tabs>
          <w:tab w:val="num" w:pos="6480"/>
        </w:tabs>
        <w:ind w:left="6480" w:hanging="360"/>
      </w:pPr>
      <w:rPr>
        <w:rFonts w:ascii="Arial" w:hAnsi="Arial" w:hint="default"/>
      </w:rPr>
    </w:lvl>
  </w:abstractNum>
  <w:abstractNum w:abstractNumId="3">
    <w:nsid w:val="03E50ECE"/>
    <w:multiLevelType w:val="hybridMultilevel"/>
    <w:tmpl w:val="60589008"/>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5C164F2"/>
    <w:multiLevelType w:val="hybridMultilevel"/>
    <w:tmpl w:val="A5A4FBB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5">
    <w:nsid w:val="07487A3D"/>
    <w:multiLevelType w:val="hybridMultilevel"/>
    <w:tmpl w:val="83745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B904810"/>
    <w:multiLevelType w:val="hybridMultilevel"/>
    <w:tmpl w:val="9E60610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C891F08"/>
    <w:multiLevelType w:val="hybridMultilevel"/>
    <w:tmpl w:val="3F82DD1A"/>
    <w:lvl w:ilvl="0" w:tplc="AA8C40F6">
      <w:start w:val="1"/>
      <w:numFmt w:val="decimal"/>
      <w:lvlText w:val="%1."/>
      <w:lvlJc w:val="left"/>
      <w:pPr>
        <w:ind w:left="720" w:hanging="360"/>
      </w:pPr>
      <w:rPr>
        <w:sz w:val="2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CF4284F"/>
    <w:multiLevelType w:val="hybridMultilevel"/>
    <w:tmpl w:val="22A0CCB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0925582"/>
    <w:multiLevelType w:val="hybridMultilevel"/>
    <w:tmpl w:val="45C26EC8"/>
    <w:lvl w:ilvl="0" w:tplc="80E675AC">
      <w:start w:val="1"/>
      <w:numFmt w:val="bullet"/>
      <w:lvlText w:val="•"/>
      <w:lvlJc w:val="left"/>
      <w:pPr>
        <w:tabs>
          <w:tab w:val="num" w:pos="720"/>
        </w:tabs>
        <w:ind w:left="720" w:hanging="360"/>
      </w:pPr>
      <w:rPr>
        <w:rFonts w:ascii="Arial" w:hAnsi="Arial" w:hint="default"/>
      </w:rPr>
    </w:lvl>
    <w:lvl w:ilvl="1" w:tplc="C8B099FC" w:tentative="1">
      <w:start w:val="1"/>
      <w:numFmt w:val="bullet"/>
      <w:lvlText w:val="•"/>
      <w:lvlJc w:val="left"/>
      <w:pPr>
        <w:tabs>
          <w:tab w:val="num" w:pos="1440"/>
        </w:tabs>
        <w:ind w:left="1440" w:hanging="360"/>
      </w:pPr>
      <w:rPr>
        <w:rFonts w:ascii="Arial" w:hAnsi="Arial" w:hint="default"/>
      </w:rPr>
    </w:lvl>
    <w:lvl w:ilvl="2" w:tplc="C28ACDFA" w:tentative="1">
      <w:start w:val="1"/>
      <w:numFmt w:val="bullet"/>
      <w:lvlText w:val="•"/>
      <w:lvlJc w:val="left"/>
      <w:pPr>
        <w:tabs>
          <w:tab w:val="num" w:pos="2160"/>
        </w:tabs>
        <w:ind w:left="2160" w:hanging="360"/>
      </w:pPr>
      <w:rPr>
        <w:rFonts w:ascii="Arial" w:hAnsi="Arial" w:hint="default"/>
      </w:rPr>
    </w:lvl>
    <w:lvl w:ilvl="3" w:tplc="6BFAE24A" w:tentative="1">
      <w:start w:val="1"/>
      <w:numFmt w:val="bullet"/>
      <w:lvlText w:val="•"/>
      <w:lvlJc w:val="left"/>
      <w:pPr>
        <w:tabs>
          <w:tab w:val="num" w:pos="2880"/>
        </w:tabs>
        <w:ind w:left="2880" w:hanging="360"/>
      </w:pPr>
      <w:rPr>
        <w:rFonts w:ascii="Arial" w:hAnsi="Arial" w:hint="default"/>
      </w:rPr>
    </w:lvl>
    <w:lvl w:ilvl="4" w:tplc="CA5241C8" w:tentative="1">
      <w:start w:val="1"/>
      <w:numFmt w:val="bullet"/>
      <w:lvlText w:val="•"/>
      <w:lvlJc w:val="left"/>
      <w:pPr>
        <w:tabs>
          <w:tab w:val="num" w:pos="3600"/>
        </w:tabs>
        <w:ind w:left="3600" w:hanging="360"/>
      </w:pPr>
      <w:rPr>
        <w:rFonts w:ascii="Arial" w:hAnsi="Arial" w:hint="default"/>
      </w:rPr>
    </w:lvl>
    <w:lvl w:ilvl="5" w:tplc="09266F48" w:tentative="1">
      <w:start w:val="1"/>
      <w:numFmt w:val="bullet"/>
      <w:lvlText w:val="•"/>
      <w:lvlJc w:val="left"/>
      <w:pPr>
        <w:tabs>
          <w:tab w:val="num" w:pos="4320"/>
        </w:tabs>
        <w:ind w:left="4320" w:hanging="360"/>
      </w:pPr>
      <w:rPr>
        <w:rFonts w:ascii="Arial" w:hAnsi="Arial" w:hint="default"/>
      </w:rPr>
    </w:lvl>
    <w:lvl w:ilvl="6" w:tplc="BC9E9DB2" w:tentative="1">
      <w:start w:val="1"/>
      <w:numFmt w:val="bullet"/>
      <w:lvlText w:val="•"/>
      <w:lvlJc w:val="left"/>
      <w:pPr>
        <w:tabs>
          <w:tab w:val="num" w:pos="5040"/>
        </w:tabs>
        <w:ind w:left="5040" w:hanging="360"/>
      </w:pPr>
      <w:rPr>
        <w:rFonts w:ascii="Arial" w:hAnsi="Arial" w:hint="default"/>
      </w:rPr>
    </w:lvl>
    <w:lvl w:ilvl="7" w:tplc="4A98F788" w:tentative="1">
      <w:start w:val="1"/>
      <w:numFmt w:val="bullet"/>
      <w:lvlText w:val="•"/>
      <w:lvlJc w:val="left"/>
      <w:pPr>
        <w:tabs>
          <w:tab w:val="num" w:pos="5760"/>
        </w:tabs>
        <w:ind w:left="5760" w:hanging="360"/>
      </w:pPr>
      <w:rPr>
        <w:rFonts w:ascii="Arial" w:hAnsi="Arial" w:hint="default"/>
      </w:rPr>
    </w:lvl>
    <w:lvl w:ilvl="8" w:tplc="CA56B94E" w:tentative="1">
      <w:start w:val="1"/>
      <w:numFmt w:val="bullet"/>
      <w:lvlText w:val="•"/>
      <w:lvlJc w:val="left"/>
      <w:pPr>
        <w:tabs>
          <w:tab w:val="num" w:pos="6480"/>
        </w:tabs>
        <w:ind w:left="6480" w:hanging="360"/>
      </w:pPr>
      <w:rPr>
        <w:rFonts w:ascii="Arial" w:hAnsi="Arial" w:hint="default"/>
      </w:rPr>
    </w:lvl>
  </w:abstractNum>
  <w:abstractNum w:abstractNumId="10">
    <w:nsid w:val="10F36157"/>
    <w:multiLevelType w:val="hybridMultilevel"/>
    <w:tmpl w:val="FE6059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3322ABB"/>
    <w:multiLevelType w:val="hybridMultilevel"/>
    <w:tmpl w:val="16D8B3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5812C1D"/>
    <w:multiLevelType w:val="hybridMultilevel"/>
    <w:tmpl w:val="5824F928"/>
    <w:lvl w:ilvl="0" w:tplc="2FDC7E82">
      <w:start w:val="1"/>
      <w:numFmt w:val="bullet"/>
      <w:lvlText w:val="•"/>
      <w:lvlJc w:val="left"/>
      <w:pPr>
        <w:tabs>
          <w:tab w:val="num" w:pos="720"/>
        </w:tabs>
        <w:ind w:left="720" w:hanging="360"/>
      </w:pPr>
      <w:rPr>
        <w:rFonts w:asciiTheme="majorHAnsi" w:hAnsiTheme="majorHAnsi" w:hint="default"/>
        <w:color w:val="000000" w:themeColor="text1"/>
      </w:rPr>
    </w:lvl>
    <w:lvl w:ilvl="1" w:tplc="7E04C064">
      <w:start w:val="1"/>
      <w:numFmt w:val="bullet"/>
      <w:lvlText w:val="•"/>
      <w:lvlJc w:val="left"/>
      <w:pPr>
        <w:tabs>
          <w:tab w:val="num" w:pos="1440"/>
        </w:tabs>
        <w:ind w:left="1440" w:hanging="360"/>
      </w:pPr>
      <w:rPr>
        <w:rFonts w:ascii="Arial" w:hAnsi="Arial" w:hint="default"/>
      </w:rPr>
    </w:lvl>
    <w:lvl w:ilvl="2" w:tplc="53BA8C96" w:tentative="1">
      <w:start w:val="1"/>
      <w:numFmt w:val="bullet"/>
      <w:lvlText w:val="•"/>
      <w:lvlJc w:val="left"/>
      <w:pPr>
        <w:tabs>
          <w:tab w:val="num" w:pos="2160"/>
        </w:tabs>
        <w:ind w:left="2160" w:hanging="360"/>
      </w:pPr>
      <w:rPr>
        <w:rFonts w:ascii="Arial" w:hAnsi="Arial" w:hint="default"/>
      </w:rPr>
    </w:lvl>
    <w:lvl w:ilvl="3" w:tplc="E462278C" w:tentative="1">
      <w:start w:val="1"/>
      <w:numFmt w:val="bullet"/>
      <w:lvlText w:val="•"/>
      <w:lvlJc w:val="left"/>
      <w:pPr>
        <w:tabs>
          <w:tab w:val="num" w:pos="2880"/>
        </w:tabs>
        <w:ind w:left="2880" w:hanging="360"/>
      </w:pPr>
      <w:rPr>
        <w:rFonts w:ascii="Arial" w:hAnsi="Arial" w:hint="default"/>
      </w:rPr>
    </w:lvl>
    <w:lvl w:ilvl="4" w:tplc="961091BC" w:tentative="1">
      <w:start w:val="1"/>
      <w:numFmt w:val="bullet"/>
      <w:lvlText w:val="•"/>
      <w:lvlJc w:val="left"/>
      <w:pPr>
        <w:tabs>
          <w:tab w:val="num" w:pos="3600"/>
        </w:tabs>
        <w:ind w:left="3600" w:hanging="360"/>
      </w:pPr>
      <w:rPr>
        <w:rFonts w:ascii="Arial" w:hAnsi="Arial" w:hint="default"/>
      </w:rPr>
    </w:lvl>
    <w:lvl w:ilvl="5" w:tplc="5786479A" w:tentative="1">
      <w:start w:val="1"/>
      <w:numFmt w:val="bullet"/>
      <w:lvlText w:val="•"/>
      <w:lvlJc w:val="left"/>
      <w:pPr>
        <w:tabs>
          <w:tab w:val="num" w:pos="4320"/>
        </w:tabs>
        <w:ind w:left="4320" w:hanging="360"/>
      </w:pPr>
      <w:rPr>
        <w:rFonts w:ascii="Arial" w:hAnsi="Arial" w:hint="default"/>
      </w:rPr>
    </w:lvl>
    <w:lvl w:ilvl="6" w:tplc="639023EE" w:tentative="1">
      <w:start w:val="1"/>
      <w:numFmt w:val="bullet"/>
      <w:lvlText w:val="•"/>
      <w:lvlJc w:val="left"/>
      <w:pPr>
        <w:tabs>
          <w:tab w:val="num" w:pos="5040"/>
        </w:tabs>
        <w:ind w:left="5040" w:hanging="360"/>
      </w:pPr>
      <w:rPr>
        <w:rFonts w:ascii="Arial" w:hAnsi="Arial" w:hint="default"/>
      </w:rPr>
    </w:lvl>
    <w:lvl w:ilvl="7" w:tplc="DC1E1F2C" w:tentative="1">
      <w:start w:val="1"/>
      <w:numFmt w:val="bullet"/>
      <w:lvlText w:val="•"/>
      <w:lvlJc w:val="left"/>
      <w:pPr>
        <w:tabs>
          <w:tab w:val="num" w:pos="5760"/>
        </w:tabs>
        <w:ind w:left="5760" w:hanging="360"/>
      </w:pPr>
      <w:rPr>
        <w:rFonts w:ascii="Arial" w:hAnsi="Arial" w:hint="default"/>
      </w:rPr>
    </w:lvl>
    <w:lvl w:ilvl="8" w:tplc="4426D69E" w:tentative="1">
      <w:start w:val="1"/>
      <w:numFmt w:val="bullet"/>
      <w:lvlText w:val="•"/>
      <w:lvlJc w:val="left"/>
      <w:pPr>
        <w:tabs>
          <w:tab w:val="num" w:pos="6480"/>
        </w:tabs>
        <w:ind w:left="6480" w:hanging="360"/>
      </w:pPr>
      <w:rPr>
        <w:rFonts w:ascii="Arial" w:hAnsi="Arial" w:hint="default"/>
      </w:rPr>
    </w:lvl>
  </w:abstractNum>
  <w:abstractNum w:abstractNumId="13">
    <w:nsid w:val="15F57ACF"/>
    <w:multiLevelType w:val="hybridMultilevel"/>
    <w:tmpl w:val="7F0EA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5F93514"/>
    <w:multiLevelType w:val="hybridMultilevel"/>
    <w:tmpl w:val="9C7A5A6E"/>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15">
    <w:nsid w:val="169D3449"/>
    <w:multiLevelType w:val="hybridMultilevel"/>
    <w:tmpl w:val="00FC28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6D93652"/>
    <w:multiLevelType w:val="hybridMultilevel"/>
    <w:tmpl w:val="9416AFC2"/>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7542627"/>
    <w:multiLevelType w:val="hybridMultilevel"/>
    <w:tmpl w:val="C80059D6"/>
    <w:lvl w:ilvl="0" w:tplc="94B0955E">
      <w:start w:val="1"/>
      <w:numFmt w:val="bullet"/>
      <w:lvlText w:val="•"/>
      <w:lvlJc w:val="left"/>
      <w:pPr>
        <w:ind w:left="850" w:hanging="708"/>
      </w:pPr>
      <w:rPr>
        <w:rFonts w:ascii="Calibri" w:eastAsiaTheme="minorEastAsia" w:hAnsi="Calibri" w:cs="ArialMT" w:hint="default"/>
      </w:rPr>
    </w:lvl>
    <w:lvl w:ilvl="1" w:tplc="04030003" w:tentative="1">
      <w:start w:val="1"/>
      <w:numFmt w:val="bullet"/>
      <w:lvlText w:val="o"/>
      <w:lvlJc w:val="left"/>
      <w:pPr>
        <w:ind w:left="1222" w:hanging="360"/>
      </w:pPr>
      <w:rPr>
        <w:rFonts w:ascii="Courier New" w:hAnsi="Courier New" w:cs="Courier New" w:hint="default"/>
      </w:rPr>
    </w:lvl>
    <w:lvl w:ilvl="2" w:tplc="04030005" w:tentative="1">
      <w:start w:val="1"/>
      <w:numFmt w:val="bullet"/>
      <w:lvlText w:val=""/>
      <w:lvlJc w:val="left"/>
      <w:pPr>
        <w:ind w:left="1942" w:hanging="360"/>
      </w:pPr>
      <w:rPr>
        <w:rFonts w:ascii="Wingdings" w:hAnsi="Wingdings" w:hint="default"/>
      </w:rPr>
    </w:lvl>
    <w:lvl w:ilvl="3" w:tplc="04030001" w:tentative="1">
      <w:start w:val="1"/>
      <w:numFmt w:val="bullet"/>
      <w:lvlText w:val=""/>
      <w:lvlJc w:val="left"/>
      <w:pPr>
        <w:ind w:left="2662" w:hanging="360"/>
      </w:pPr>
      <w:rPr>
        <w:rFonts w:ascii="Symbol" w:hAnsi="Symbol" w:hint="default"/>
      </w:rPr>
    </w:lvl>
    <w:lvl w:ilvl="4" w:tplc="04030003" w:tentative="1">
      <w:start w:val="1"/>
      <w:numFmt w:val="bullet"/>
      <w:lvlText w:val="o"/>
      <w:lvlJc w:val="left"/>
      <w:pPr>
        <w:ind w:left="3382" w:hanging="360"/>
      </w:pPr>
      <w:rPr>
        <w:rFonts w:ascii="Courier New" w:hAnsi="Courier New" w:cs="Courier New" w:hint="default"/>
      </w:rPr>
    </w:lvl>
    <w:lvl w:ilvl="5" w:tplc="04030005" w:tentative="1">
      <w:start w:val="1"/>
      <w:numFmt w:val="bullet"/>
      <w:lvlText w:val=""/>
      <w:lvlJc w:val="left"/>
      <w:pPr>
        <w:ind w:left="4102" w:hanging="360"/>
      </w:pPr>
      <w:rPr>
        <w:rFonts w:ascii="Wingdings" w:hAnsi="Wingdings" w:hint="default"/>
      </w:rPr>
    </w:lvl>
    <w:lvl w:ilvl="6" w:tplc="04030001" w:tentative="1">
      <w:start w:val="1"/>
      <w:numFmt w:val="bullet"/>
      <w:lvlText w:val=""/>
      <w:lvlJc w:val="left"/>
      <w:pPr>
        <w:ind w:left="4822" w:hanging="360"/>
      </w:pPr>
      <w:rPr>
        <w:rFonts w:ascii="Symbol" w:hAnsi="Symbol" w:hint="default"/>
      </w:rPr>
    </w:lvl>
    <w:lvl w:ilvl="7" w:tplc="04030003" w:tentative="1">
      <w:start w:val="1"/>
      <w:numFmt w:val="bullet"/>
      <w:lvlText w:val="o"/>
      <w:lvlJc w:val="left"/>
      <w:pPr>
        <w:ind w:left="5542" w:hanging="360"/>
      </w:pPr>
      <w:rPr>
        <w:rFonts w:ascii="Courier New" w:hAnsi="Courier New" w:cs="Courier New" w:hint="default"/>
      </w:rPr>
    </w:lvl>
    <w:lvl w:ilvl="8" w:tplc="04030005" w:tentative="1">
      <w:start w:val="1"/>
      <w:numFmt w:val="bullet"/>
      <w:lvlText w:val=""/>
      <w:lvlJc w:val="left"/>
      <w:pPr>
        <w:ind w:left="6262" w:hanging="360"/>
      </w:pPr>
      <w:rPr>
        <w:rFonts w:ascii="Wingdings" w:hAnsi="Wingdings" w:hint="default"/>
      </w:rPr>
    </w:lvl>
  </w:abstractNum>
  <w:abstractNum w:abstractNumId="18">
    <w:nsid w:val="17C804BC"/>
    <w:multiLevelType w:val="multilevel"/>
    <w:tmpl w:val="8B12B95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rPr>
    </w:lvl>
    <w:lvl w:ilvl="2">
      <w:start w:val="1"/>
      <w:numFmt w:val="none"/>
      <w:isLgl/>
      <w:lvlText w:val="4.2.1."/>
      <w:lvlJc w:val="left"/>
      <w:pPr>
        <w:ind w:left="126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19">
    <w:nsid w:val="18BC0D8A"/>
    <w:multiLevelType w:val="hybridMultilevel"/>
    <w:tmpl w:val="9FA8953A"/>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nsid w:val="190E6BE8"/>
    <w:multiLevelType w:val="hybridMultilevel"/>
    <w:tmpl w:val="F0B60F6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D1860A7"/>
    <w:multiLevelType w:val="hybridMultilevel"/>
    <w:tmpl w:val="731C54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1D9F1F15"/>
    <w:multiLevelType w:val="hybridMultilevel"/>
    <w:tmpl w:val="3966553E"/>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1FA25EC"/>
    <w:multiLevelType w:val="hybridMultilevel"/>
    <w:tmpl w:val="3C68BAE4"/>
    <w:lvl w:ilvl="0" w:tplc="080ACDDC">
      <w:start w:val="1"/>
      <w:numFmt w:val="decimal"/>
      <w:lvlText w:val="%1."/>
      <w:lvlJc w:val="left"/>
      <w:pPr>
        <w:ind w:left="720" w:hanging="360"/>
      </w:pPr>
      <w:rPr>
        <w:color w:val="auto"/>
      </w:rPr>
    </w:lvl>
    <w:lvl w:ilvl="1" w:tplc="393AC9EC">
      <w:start w:val="1"/>
      <w:numFmt w:val="lowerLetter"/>
      <w:lvlText w:val="%2."/>
      <w:lvlJc w:val="left"/>
      <w:pPr>
        <w:ind w:left="1440" w:hanging="360"/>
      </w:pPr>
      <w:rPr>
        <w:color w:val="FFFFFF" w:themeColor="background1"/>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nsid w:val="220E259E"/>
    <w:multiLevelType w:val="hybridMultilevel"/>
    <w:tmpl w:val="B4940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2141713"/>
    <w:multiLevelType w:val="hybridMultilevel"/>
    <w:tmpl w:val="2BD03D94"/>
    <w:lvl w:ilvl="0" w:tplc="2D265D06">
      <w:start w:val="1"/>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227818AD"/>
    <w:multiLevelType w:val="multilevel"/>
    <w:tmpl w:val="280E271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27">
    <w:nsid w:val="273F51EA"/>
    <w:multiLevelType w:val="hybridMultilevel"/>
    <w:tmpl w:val="8A06710A"/>
    <w:lvl w:ilvl="0" w:tplc="5EC2B85C">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28697255"/>
    <w:multiLevelType w:val="hybridMultilevel"/>
    <w:tmpl w:val="33885464"/>
    <w:lvl w:ilvl="0" w:tplc="04090001">
      <w:start w:val="1"/>
      <w:numFmt w:val="bullet"/>
      <w:lvlText w:val=""/>
      <w:lvlJc w:val="left"/>
      <w:pPr>
        <w:ind w:left="720" w:hanging="360"/>
      </w:pPr>
      <w:rPr>
        <w:rFonts w:ascii="Symbol" w:hAnsi="Symbol" w:hint="default"/>
      </w:rPr>
    </w:lvl>
    <w:lvl w:ilvl="1" w:tplc="F9861910">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86B5CC0"/>
    <w:multiLevelType w:val="multilevel"/>
    <w:tmpl w:val="43A0CBA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b/>
      </w:rPr>
    </w:lvl>
    <w:lvl w:ilvl="2">
      <w:start w:val="1"/>
      <w:numFmt w:val="decimal"/>
      <w:isLgl/>
      <w:lvlText w:val="%1.1.%3."/>
      <w:lvlJc w:val="left"/>
      <w:pPr>
        <w:ind w:left="1350" w:hanging="720"/>
      </w:pPr>
      <w:rPr>
        <w:rFonts w:hint="default"/>
        <w:b w:val="0"/>
      </w:rPr>
    </w:lvl>
    <w:lvl w:ilvl="3">
      <w:start w:val="1"/>
      <w:numFmt w:val="decimal"/>
      <w:isLgl/>
      <w:lvlText w:val="%1.%2.%3.%4."/>
      <w:lvlJc w:val="left"/>
      <w:pPr>
        <w:ind w:left="720" w:hanging="720"/>
      </w:pPr>
      <w:rPr>
        <w:rFonts w:hint="default"/>
        <w:b w:val="0"/>
      </w:rPr>
    </w:lvl>
    <w:lvl w:ilvl="4">
      <w:start w:val="1"/>
      <w:numFmt w:val="decimal"/>
      <w:isLgl/>
      <w:lvlText w:val="%1.%2.%3.%4.%5."/>
      <w:lvlJc w:val="left"/>
      <w:pPr>
        <w:ind w:left="1080" w:hanging="1080"/>
      </w:pPr>
      <w:rPr>
        <w:rFonts w:hint="default"/>
        <w:b w:val="0"/>
      </w:rPr>
    </w:lvl>
    <w:lvl w:ilvl="5">
      <w:start w:val="1"/>
      <w:numFmt w:val="decimal"/>
      <w:isLgl/>
      <w:lvlText w:val="%1.%2.%3.%4.%5.%6."/>
      <w:lvlJc w:val="left"/>
      <w:pPr>
        <w:ind w:left="1080" w:hanging="1080"/>
      </w:pPr>
      <w:rPr>
        <w:rFonts w:hint="default"/>
        <w:b w:val="0"/>
      </w:rPr>
    </w:lvl>
    <w:lvl w:ilvl="6">
      <w:start w:val="1"/>
      <w:numFmt w:val="decimal"/>
      <w:isLgl/>
      <w:lvlText w:val="%1.%2.%3.%4.%5.%6.%7."/>
      <w:lvlJc w:val="left"/>
      <w:pPr>
        <w:ind w:left="1440" w:hanging="1440"/>
      </w:pPr>
      <w:rPr>
        <w:rFonts w:hint="default"/>
        <w:b w:val="0"/>
      </w:rPr>
    </w:lvl>
    <w:lvl w:ilvl="7">
      <w:start w:val="1"/>
      <w:numFmt w:val="decimal"/>
      <w:isLgl/>
      <w:lvlText w:val="%1.%2.%3.%4.%5.%6.%7.%8."/>
      <w:lvlJc w:val="left"/>
      <w:pPr>
        <w:ind w:left="1440" w:hanging="1440"/>
      </w:pPr>
      <w:rPr>
        <w:rFonts w:hint="default"/>
        <w:b w:val="0"/>
      </w:rPr>
    </w:lvl>
    <w:lvl w:ilvl="8">
      <w:start w:val="1"/>
      <w:numFmt w:val="decimal"/>
      <w:isLgl/>
      <w:lvlText w:val="%1.%2.%3.%4.%5.%6.%7.%8.%9."/>
      <w:lvlJc w:val="left"/>
      <w:pPr>
        <w:ind w:left="1800" w:hanging="1800"/>
      </w:pPr>
      <w:rPr>
        <w:rFonts w:hint="default"/>
        <w:b w:val="0"/>
      </w:rPr>
    </w:lvl>
  </w:abstractNum>
  <w:abstractNum w:abstractNumId="30">
    <w:nsid w:val="296F496D"/>
    <w:multiLevelType w:val="hybridMultilevel"/>
    <w:tmpl w:val="3BCC85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BD661CC"/>
    <w:multiLevelType w:val="hybridMultilevel"/>
    <w:tmpl w:val="A26A4D3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FEB742E"/>
    <w:multiLevelType w:val="multilevel"/>
    <w:tmpl w:val="FAF4FC16"/>
    <w:lvl w:ilvl="0">
      <w:start w:val="1"/>
      <w:numFmt w:val="decimal"/>
      <w:lvlText w:val="%1."/>
      <w:lvlJc w:val="left"/>
      <w:pPr>
        <w:ind w:left="720" w:hanging="360"/>
      </w:pPr>
    </w:lvl>
    <w:lvl w:ilvl="1">
      <w:start w:val="1"/>
      <w:numFmt w:val="decimal"/>
      <w:isLgl/>
      <w:lvlText w:val="%1.%2."/>
      <w:lvlJc w:val="left"/>
      <w:pPr>
        <w:ind w:left="945" w:hanging="58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nsid w:val="30B136EE"/>
    <w:multiLevelType w:val="hybridMultilevel"/>
    <w:tmpl w:val="14D2FE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30C94F78"/>
    <w:multiLevelType w:val="hybridMultilevel"/>
    <w:tmpl w:val="078CC1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31A53860"/>
    <w:multiLevelType w:val="hybridMultilevel"/>
    <w:tmpl w:val="CF9C1E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335E4F6B"/>
    <w:multiLevelType w:val="hybridMultilevel"/>
    <w:tmpl w:val="01DC8D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372304DC"/>
    <w:multiLevelType w:val="hybridMultilevel"/>
    <w:tmpl w:val="6F30F600"/>
    <w:lvl w:ilvl="0" w:tplc="D96EF5FC">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9CC795B"/>
    <w:multiLevelType w:val="hybridMultilevel"/>
    <w:tmpl w:val="4EC0A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A0E60C5"/>
    <w:multiLevelType w:val="hybridMultilevel"/>
    <w:tmpl w:val="60D67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3BA31452"/>
    <w:multiLevelType w:val="hybridMultilevel"/>
    <w:tmpl w:val="8CC49D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C177CB8"/>
    <w:multiLevelType w:val="hybridMultilevel"/>
    <w:tmpl w:val="CEF87E3A"/>
    <w:lvl w:ilvl="0" w:tplc="18AE2904">
      <w:start w:val="1"/>
      <w:numFmt w:val="bullet"/>
      <w:lvlText w:val="•"/>
      <w:lvlJc w:val="left"/>
      <w:pPr>
        <w:tabs>
          <w:tab w:val="num" w:pos="720"/>
        </w:tabs>
        <w:ind w:left="720" w:hanging="360"/>
      </w:pPr>
      <w:rPr>
        <w:rFonts w:ascii="Arial" w:hAnsi="Arial" w:hint="default"/>
      </w:rPr>
    </w:lvl>
    <w:lvl w:ilvl="1" w:tplc="FB5EDC08" w:tentative="1">
      <w:start w:val="1"/>
      <w:numFmt w:val="bullet"/>
      <w:lvlText w:val="•"/>
      <w:lvlJc w:val="left"/>
      <w:pPr>
        <w:tabs>
          <w:tab w:val="num" w:pos="1440"/>
        </w:tabs>
        <w:ind w:left="1440" w:hanging="360"/>
      </w:pPr>
      <w:rPr>
        <w:rFonts w:ascii="Arial" w:hAnsi="Arial" w:hint="default"/>
      </w:rPr>
    </w:lvl>
    <w:lvl w:ilvl="2" w:tplc="BF92CD72" w:tentative="1">
      <w:start w:val="1"/>
      <w:numFmt w:val="bullet"/>
      <w:lvlText w:val="•"/>
      <w:lvlJc w:val="left"/>
      <w:pPr>
        <w:tabs>
          <w:tab w:val="num" w:pos="2160"/>
        </w:tabs>
        <w:ind w:left="2160" w:hanging="360"/>
      </w:pPr>
      <w:rPr>
        <w:rFonts w:ascii="Arial" w:hAnsi="Arial" w:hint="default"/>
      </w:rPr>
    </w:lvl>
    <w:lvl w:ilvl="3" w:tplc="1DBC2A22" w:tentative="1">
      <w:start w:val="1"/>
      <w:numFmt w:val="bullet"/>
      <w:lvlText w:val="•"/>
      <w:lvlJc w:val="left"/>
      <w:pPr>
        <w:tabs>
          <w:tab w:val="num" w:pos="2880"/>
        </w:tabs>
        <w:ind w:left="2880" w:hanging="360"/>
      </w:pPr>
      <w:rPr>
        <w:rFonts w:ascii="Arial" w:hAnsi="Arial" w:hint="default"/>
      </w:rPr>
    </w:lvl>
    <w:lvl w:ilvl="4" w:tplc="B3BE1BE4" w:tentative="1">
      <w:start w:val="1"/>
      <w:numFmt w:val="bullet"/>
      <w:lvlText w:val="•"/>
      <w:lvlJc w:val="left"/>
      <w:pPr>
        <w:tabs>
          <w:tab w:val="num" w:pos="3600"/>
        </w:tabs>
        <w:ind w:left="3600" w:hanging="360"/>
      </w:pPr>
      <w:rPr>
        <w:rFonts w:ascii="Arial" w:hAnsi="Arial" w:hint="default"/>
      </w:rPr>
    </w:lvl>
    <w:lvl w:ilvl="5" w:tplc="73424386" w:tentative="1">
      <w:start w:val="1"/>
      <w:numFmt w:val="bullet"/>
      <w:lvlText w:val="•"/>
      <w:lvlJc w:val="left"/>
      <w:pPr>
        <w:tabs>
          <w:tab w:val="num" w:pos="4320"/>
        </w:tabs>
        <w:ind w:left="4320" w:hanging="360"/>
      </w:pPr>
      <w:rPr>
        <w:rFonts w:ascii="Arial" w:hAnsi="Arial" w:hint="default"/>
      </w:rPr>
    </w:lvl>
    <w:lvl w:ilvl="6" w:tplc="C0202E24" w:tentative="1">
      <w:start w:val="1"/>
      <w:numFmt w:val="bullet"/>
      <w:lvlText w:val="•"/>
      <w:lvlJc w:val="left"/>
      <w:pPr>
        <w:tabs>
          <w:tab w:val="num" w:pos="5040"/>
        </w:tabs>
        <w:ind w:left="5040" w:hanging="360"/>
      </w:pPr>
      <w:rPr>
        <w:rFonts w:ascii="Arial" w:hAnsi="Arial" w:hint="default"/>
      </w:rPr>
    </w:lvl>
    <w:lvl w:ilvl="7" w:tplc="8D42A954" w:tentative="1">
      <w:start w:val="1"/>
      <w:numFmt w:val="bullet"/>
      <w:lvlText w:val="•"/>
      <w:lvlJc w:val="left"/>
      <w:pPr>
        <w:tabs>
          <w:tab w:val="num" w:pos="5760"/>
        </w:tabs>
        <w:ind w:left="5760" w:hanging="360"/>
      </w:pPr>
      <w:rPr>
        <w:rFonts w:ascii="Arial" w:hAnsi="Arial" w:hint="default"/>
      </w:rPr>
    </w:lvl>
    <w:lvl w:ilvl="8" w:tplc="762AC594" w:tentative="1">
      <w:start w:val="1"/>
      <w:numFmt w:val="bullet"/>
      <w:lvlText w:val="•"/>
      <w:lvlJc w:val="left"/>
      <w:pPr>
        <w:tabs>
          <w:tab w:val="num" w:pos="6480"/>
        </w:tabs>
        <w:ind w:left="6480" w:hanging="360"/>
      </w:pPr>
      <w:rPr>
        <w:rFonts w:ascii="Arial" w:hAnsi="Arial" w:hint="default"/>
      </w:rPr>
    </w:lvl>
  </w:abstractNum>
  <w:abstractNum w:abstractNumId="42">
    <w:nsid w:val="3DC621A8"/>
    <w:multiLevelType w:val="hybridMultilevel"/>
    <w:tmpl w:val="DBEC7C4C"/>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43">
    <w:nsid w:val="3EA1710F"/>
    <w:multiLevelType w:val="hybridMultilevel"/>
    <w:tmpl w:val="227A12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3FB13C20"/>
    <w:multiLevelType w:val="hybridMultilevel"/>
    <w:tmpl w:val="D0EED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1BD2D9E"/>
    <w:multiLevelType w:val="hybridMultilevel"/>
    <w:tmpl w:val="A2AA0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449971B6"/>
    <w:multiLevelType w:val="hybridMultilevel"/>
    <w:tmpl w:val="3F589A7A"/>
    <w:lvl w:ilvl="0" w:tplc="77AA3B62">
      <w:numFmt w:val="bullet"/>
      <w:lvlText w:val="•"/>
      <w:lvlJc w:val="left"/>
      <w:pPr>
        <w:ind w:left="1440" w:hanging="720"/>
      </w:pPr>
      <w:rPr>
        <w:rFonts w:ascii="Cambria" w:eastAsiaTheme="minorHAnsi" w:hAnsi="Cambria"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nsid w:val="455D37D6"/>
    <w:multiLevelType w:val="hybridMultilevel"/>
    <w:tmpl w:val="589A5E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47001C8A"/>
    <w:multiLevelType w:val="hybridMultilevel"/>
    <w:tmpl w:val="018CC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71B24A3"/>
    <w:multiLevelType w:val="hybridMultilevel"/>
    <w:tmpl w:val="81CCDE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4A4A3235"/>
    <w:multiLevelType w:val="hybridMultilevel"/>
    <w:tmpl w:val="8B46A27A"/>
    <w:lvl w:ilvl="0" w:tplc="B38CAD06">
      <w:start w:val="1"/>
      <w:numFmt w:val="bullet"/>
      <w:lvlText w:val="•"/>
      <w:lvlJc w:val="left"/>
      <w:pPr>
        <w:tabs>
          <w:tab w:val="num" w:pos="720"/>
        </w:tabs>
        <w:ind w:left="720" w:hanging="360"/>
      </w:pPr>
      <w:rPr>
        <w:rFonts w:ascii="Arial" w:hAnsi="Arial" w:hint="default"/>
      </w:rPr>
    </w:lvl>
    <w:lvl w:ilvl="1" w:tplc="5C78C258" w:tentative="1">
      <w:start w:val="1"/>
      <w:numFmt w:val="bullet"/>
      <w:lvlText w:val="•"/>
      <w:lvlJc w:val="left"/>
      <w:pPr>
        <w:tabs>
          <w:tab w:val="num" w:pos="1440"/>
        </w:tabs>
        <w:ind w:left="1440" w:hanging="360"/>
      </w:pPr>
      <w:rPr>
        <w:rFonts w:ascii="Arial" w:hAnsi="Arial" w:hint="default"/>
      </w:rPr>
    </w:lvl>
    <w:lvl w:ilvl="2" w:tplc="2A461FB0" w:tentative="1">
      <w:start w:val="1"/>
      <w:numFmt w:val="bullet"/>
      <w:lvlText w:val="•"/>
      <w:lvlJc w:val="left"/>
      <w:pPr>
        <w:tabs>
          <w:tab w:val="num" w:pos="2160"/>
        </w:tabs>
        <w:ind w:left="2160" w:hanging="360"/>
      </w:pPr>
      <w:rPr>
        <w:rFonts w:ascii="Arial" w:hAnsi="Arial" w:hint="default"/>
      </w:rPr>
    </w:lvl>
    <w:lvl w:ilvl="3" w:tplc="2884A13A" w:tentative="1">
      <w:start w:val="1"/>
      <w:numFmt w:val="bullet"/>
      <w:lvlText w:val="•"/>
      <w:lvlJc w:val="left"/>
      <w:pPr>
        <w:tabs>
          <w:tab w:val="num" w:pos="2880"/>
        </w:tabs>
        <w:ind w:left="2880" w:hanging="360"/>
      </w:pPr>
      <w:rPr>
        <w:rFonts w:ascii="Arial" w:hAnsi="Arial" w:hint="default"/>
      </w:rPr>
    </w:lvl>
    <w:lvl w:ilvl="4" w:tplc="B6BAA648" w:tentative="1">
      <w:start w:val="1"/>
      <w:numFmt w:val="bullet"/>
      <w:lvlText w:val="•"/>
      <w:lvlJc w:val="left"/>
      <w:pPr>
        <w:tabs>
          <w:tab w:val="num" w:pos="3600"/>
        </w:tabs>
        <w:ind w:left="3600" w:hanging="360"/>
      </w:pPr>
      <w:rPr>
        <w:rFonts w:ascii="Arial" w:hAnsi="Arial" w:hint="default"/>
      </w:rPr>
    </w:lvl>
    <w:lvl w:ilvl="5" w:tplc="8CF070F8" w:tentative="1">
      <w:start w:val="1"/>
      <w:numFmt w:val="bullet"/>
      <w:lvlText w:val="•"/>
      <w:lvlJc w:val="left"/>
      <w:pPr>
        <w:tabs>
          <w:tab w:val="num" w:pos="4320"/>
        </w:tabs>
        <w:ind w:left="4320" w:hanging="360"/>
      </w:pPr>
      <w:rPr>
        <w:rFonts w:ascii="Arial" w:hAnsi="Arial" w:hint="default"/>
      </w:rPr>
    </w:lvl>
    <w:lvl w:ilvl="6" w:tplc="495A7C52" w:tentative="1">
      <w:start w:val="1"/>
      <w:numFmt w:val="bullet"/>
      <w:lvlText w:val="•"/>
      <w:lvlJc w:val="left"/>
      <w:pPr>
        <w:tabs>
          <w:tab w:val="num" w:pos="5040"/>
        </w:tabs>
        <w:ind w:left="5040" w:hanging="360"/>
      </w:pPr>
      <w:rPr>
        <w:rFonts w:ascii="Arial" w:hAnsi="Arial" w:hint="default"/>
      </w:rPr>
    </w:lvl>
    <w:lvl w:ilvl="7" w:tplc="B734C39A" w:tentative="1">
      <w:start w:val="1"/>
      <w:numFmt w:val="bullet"/>
      <w:lvlText w:val="•"/>
      <w:lvlJc w:val="left"/>
      <w:pPr>
        <w:tabs>
          <w:tab w:val="num" w:pos="5760"/>
        </w:tabs>
        <w:ind w:left="5760" w:hanging="360"/>
      </w:pPr>
      <w:rPr>
        <w:rFonts w:ascii="Arial" w:hAnsi="Arial" w:hint="default"/>
      </w:rPr>
    </w:lvl>
    <w:lvl w:ilvl="8" w:tplc="A4247758" w:tentative="1">
      <w:start w:val="1"/>
      <w:numFmt w:val="bullet"/>
      <w:lvlText w:val="•"/>
      <w:lvlJc w:val="left"/>
      <w:pPr>
        <w:tabs>
          <w:tab w:val="num" w:pos="6480"/>
        </w:tabs>
        <w:ind w:left="6480" w:hanging="360"/>
      </w:pPr>
      <w:rPr>
        <w:rFonts w:ascii="Arial" w:hAnsi="Arial" w:hint="default"/>
      </w:rPr>
    </w:lvl>
  </w:abstractNum>
  <w:abstractNum w:abstractNumId="51">
    <w:nsid w:val="4F6357E5"/>
    <w:multiLevelType w:val="hybridMultilevel"/>
    <w:tmpl w:val="4B36D3E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nsid w:val="50EB1089"/>
    <w:multiLevelType w:val="hybridMultilevel"/>
    <w:tmpl w:val="EFBA49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nsid w:val="52A70C49"/>
    <w:multiLevelType w:val="hybridMultilevel"/>
    <w:tmpl w:val="3904ADDA"/>
    <w:lvl w:ilvl="0" w:tplc="FF52AECE">
      <w:start w:val="1"/>
      <w:numFmt w:val="bullet"/>
      <w:lvlText w:val=""/>
      <w:lvlJc w:val="left"/>
      <w:pPr>
        <w:ind w:left="720" w:hanging="360"/>
      </w:pPr>
      <w:rPr>
        <w:rFonts w:ascii="Wingdings" w:hAnsi="Wingdings" w:hint="default"/>
        <w:color w:val="596984"/>
        <w:sz w:val="24"/>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54B7457A"/>
    <w:multiLevelType w:val="hybridMultilevel"/>
    <w:tmpl w:val="226E512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nsid w:val="55C06789"/>
    <w:multiLevelType w:val="hybridMultilevel"/>
    <w:tmpl w:val="67FE0A0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6">
    <w:nsid w:val="56321176"/>
    <w:multiLevelType w:val="hybridMultilevel"/>
    <w:tmpl w:val="118EF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57C037C6"/>
    <w:multiLevelType w:val="hybridMultilevel"/>
    <w:tmpl w:val="A9745348"/>
    <w:lvl w:ilvl="0" w:tplc="0409000F">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57D973F6"/>
    <w:multiLevelType w:val="hybridMultilevel"/>
    <w:tmpl w:val="C6567B3E"/>
    <w:lvl w:ilvl="0" w:tplc="4CE8D31E">
      <w:start w:val="1"/>
      <w:numFmt w:val="lowerLetter"/>
      <w:lvlText w:val="(%1)"/>
      <w:lvlJc w:val="left"/>
      <w:pPr>
        <w:ind w:left="720" w:hanging="360"/>
      </w:pPr>
      <w:rPr>
        <w:rFonts w:hint="default"/>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59">
    <w:nsid w:val="597527A3"/>
    <w:multiLevelType w:val="multilevel"/>
    <w:tmpl w:val="BDE48A4A"/>
    <w:lvl w:ilvl="0">
      <w:start w:val="1"/>
      <w:numFmt w:val="decimal"/>
      <w:lvlText w:val="%1."/>
      <w:lvlJc w:val="left"/>
      <w:pPr>
        <w:ind w:left="540" w:hanging="360"/>
      </w:pPr>
      <w:rPr>
        <w:sz w:val="22"/>
        <w:szCs w:val="28"/>
      </w:rPr>
    </w:lvl>
    <w:lvl w:ilvl="1">
      <w:start w:val="1"/>
      <w:numFmt w:val="decimal"/>
      <w:lvlText w:val="%1.%2."/>
      <w:lvlJc w:val="left"/>
      <w:pPr>
        <w:ind w:left="612" w:hanging="432"/>
      </w:pPr>
      <w:rPr>
        <w:rFonts w:asciiTheme="majorHAnsi" w:hAnsiTheme="majorHAnsi" w:hint="default"/>
        <w:color w:val="365F91"/>
      </w:rPr>
    </w:lvl>
    <w:lvl w:ilvl="2">
      <w:start w:val="1"/>
      <w:numFmt w:val="decimal"/>
      <w:lvlText w:val="%1.%2.%3."/>
      <w:lvlJc w:val="left"/>
      <w:pPr>
        <w:ind w:left="684" w:hanging="504"/>
      </w:pPr>
      <w:rPr>
        <w:b w:val="0"/>
        <w:sz w:val="24"/>
      </w:rPr>
    </w:lvl>
    <w:lvl w:ilvl="3">
      <w:start w:val="1"/>
      <w:numFmt w:val="decimal"/>
      <w:lvlText w:val="%1.%2.%3.%4."/>
      <w:lvlJc w:val="left"/>
      <w:pPr>
        <w:ind w:left="1908" w:hanging="648"/>
      </w:pPr>
    </w:lvl>
    <w:lvl w:ilvl="4">
      <w:start w:val="1"/>
      <w:numFmt w:val="decimal"/>
      <w:lvlText w:val="%1.%2.%3.%4.%5."/>
      <w:lvlJc w:val="left"/>
      <w:pPr>
        <w:ind w:left="2412" w:hanging="792"/>
      </w:pPr>
    </w:lvl>
    <w:lvl w:ilvl="5">
      <w:start w:val="1"/>
      <w:numFmt w:val="decimal"/>
      <w:lvlText w:val="%1.%2.%3.%4.%5.%6."/>
      <w:lvlJc w:val="left"/>
      <w:pPr>
        <w:ind w:left="2916" w:hanging="936"/>
      </w:pPr>
    </w:lvl>
    <w:lvl w:ilvl="6">
      <w:start w:val="1"/>
      <w:numFmt w:val="decimal"/>
      <w:lvlText w:val="%1.%2.%3.%4.%5.%6.%7."/>
      <w:lvlJc w:val="left"/>
      <w:pPr>
        <w:ind w:left="3420" w:hanging="1080"/>
      </w:pPr>
    </w:lvl>
    <w:lvl w:ilvl="7">
      <w:start w:val="1"/>
      <w:numFmt w:val="decimal"/>
      <w:lvlText w:val="%1.%2.%3.%4.%5.%6.%7.%8."/>
      <w:lvlJc w:val="left"/>
      <w:pPr>
        <w:ind w:left="3924" w:hanging="1224"/>
      </w:pPr>
    </w:lvl>
    <w:lvl w:ilvl="8">
      <w:start w:val="1"/>
      <w:numFmt w:val="decimal"/>
      <w:lvlText w:val="%1.%2.%3.%4.%5.%6.%7.%8.%9."/>
      <w:lvlJc w:val="left"/>
      <w:pPr>
        <w:ind w:left="4500" w:hanging="1440"/>
      </w:pPr>
    </w:lvl>
  </w:abstractNum>
  <w:abstractNum w:abstractNumId="60">
    <w:nsid w:val="5A802C53"/>
    <w:multiLevelType w:val="hybridMultilevel"/>
    <w:tmpl w:val="B984ABA8"/>
    <w:lvl w:ilvl="0" w:tplc="7EACFDE4">
      <w:start w:val="1"/>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nsid w:val="5BB44E43"/>
    <w:multiLevelType w:val="hybridMultilevel"/>
    <w:tmpl w:val="42842BB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5C4D3522"/>
    <w:multiLevelType w:val="multilevel"/>
    <w:tmpl w:val="BDE48A4A"/>
    <w:lvl w:ilvl="0">
      <w:start w:val="1"/>
      <w:numFmt w:val="decimal"/>
      <w:lvlText w:val="%1."/>
      <w:lvlJc w:val="left"/>
      <w:pPr>
        <w:ind w:left="360" w:hanging="360"/>
      </w:pPr>
      <w:rPr>
        <w:sz w:val="22"/>
        <w:szCs w:val="28"/>
      </w:rPr>
    </w:lvl>
    <w:lvl w:ilvl="1">
      <w:start w:val="1"/>
      <w:numFmt w:val="decimal"/>
      <w:lvlText w:val="%1.%2."/>
      <w:lvlJc w:val="left"/>
      <w:pPr>
        <w:ind w:left="432" w:hanging="432"/>
      </w:pPr>
      <w:rPr>
        <w:rFonts w:asciiTheme="majorHAnsi" w:hAnsiTheme="majorHAnsi" w:hint="default"/>
        <w:color w:val="365F91"/>
      </w:rPr>
    </w:lvl>
    <w:lvl w:ilvl="2">
      <w:start w:val="1"/>
      <w:numFmt w:val="decimal"/>
      <w:lvlText w:val="%1.%2.%3."/>
      <w:lvlJc w:val="left"/>
      <w:pPr>
        <w:ind w:left="504" w:hanging="504"/>
      </w:pPr>
      <w:rPr>
        <w:b w:val="0"/>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nsid w:val="5DBD647F"/>
    <w:multiLevelType w:val="hybridMultilevel"/>
    <w:tmpl w:val="0FB4BD6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5DD03F03"/>
    <w:multiLevelType w:val="hybridMultilevel"/>
    <w:tmpl w:val="54A810EC"/>
    <w:lvl w:ilvl="0" w:tplc="6EF40A84">
      <w:start w:val="1"/>
      <w:numFmt w:val="bullet"/>
      <w:lvlText w:val=""/>
      <w:lvlJc w:val="left"/>
      <w:pPr>
        <w:ind w:left="720" w:hanging="360"/>
      </w:pPr>
      <w:rPr>
        <w:rFonts w:asciiTheme="majorHAnsi" w:hAnsiTheme="majorHAnsi" w:hint="default"/>
        <w:color w:val="000000" w:themeColor="text1"/>
      </w:rPr>
    </w:lvl>
    <w:lvl w:ilvl="1" w:tplc="944EEFC0">
      <w:start w:val="1"/>
      <w:numFmt w:val="bullet"/>
      <w:lvlText w:val="o"/>
      <w:lvlJc w:val="left"/>
      <w:pPr>
        <w:ind w:left="1440" w:hanging="360"/>
      </w:pPr>
      <w:rPr>
        <w:rFonts w:ascii="Courier New" w:hAnsi="Courier New" w:hint="default"/>
        <w:sz w:val="1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5FDE18D8"/>
    <w:multiLevelType w:val="hybridMultilevel"/>
    <w:tmpl w:val="251C1AE0"/>
    <w:lvl w:ilvl="0" w:tplc="94B0955E">
      <w:start w:val="1"/>
      <w:numFmt w:val="bullet"/>
      <w:lvlText w:val="•"/>
      <w:lvlJc w:val="left"/>
      <w:pPr>
        <w:ind w:left="1068" w:hanging="708"/>
      </w:pPr>
      <w:rPr>
        <w:rFonts w:ascii="Calibri" w:eastAsiaTheme="minorEastAsia" w:hAnsi="Calibri" w:cs="ArialMT"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66">
    <w:nsid w:val="619E42F1"/>
    <w:multiLevelType w:val="hybridMultilevel"/>
    <w:tmpl w:val="93C67E7E"/>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3FC133E"/>
    <w:multiLevelType w:val="hybridMultilevel"/>
    <w:tmpl w:val="C12064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66675614"/>
    <w:multiLevelType w:val="hybridMultilevel"/>
    <w:tmpl w:val="2A0EACA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679A4C2E"/>
    <w:multiLevelType w:val="hybridMultilevel"/>
    <w:tmpl w:val="9CAE70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6A6C125C"/>
    <w:multiLevelType w:val="hybridMultilevel"/>
    <w:tmpl w:val="993C1638"/>
    <w:lvl w:ilvl="0" w:tplc="B532D704">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6BE45B93"/>
    <w:multiLevelType w:val="hybridMultilevel"/>
    <w:tmpl w:val="E4FA0B1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6D6A4CF8"/>
    <w:multiLevelType w:val="hybridMultilevel"/>
    <w:tmpl w:val="FD4E3A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6F6E2EAB"/>
    <w:multiLevelType w:val="hybridMultilevel"/>
    <w:tmpl w:val="FCB8D6FA"/>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nsid w:val="7092578F"/>
    <w:multiLevelType w:val="hybridMultilevel"/>
    <w:tmpl w:val="7D98D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73E31DE3"/>
    <w:multiLevelType w:val="hybridMultilevel"/>
    <w:tmpl w:val="9416AFC2"/>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74245888"/>
    <w:multiLevelType w:val="hybridMultilevel"/>
    <w:tmpl w:val="3BB0239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7">
    <w:nsid w:val="74AD7189"/>
    <w:multiLevelType w:val="hybridMultilevel"/>
    <w:tmpl w:val="6E6A462E"/>
    <w:lvl w:ilvl="0" w:tplc="D0282E5C">
      <w:start w:val="1"/>
      <w:numFmt w:val="bullet"/>
      <w:lvlText w:val=""/>
      <w:lvlJc w:val="left"/>
      <w:pPr>
        <w:ind w:left="1287" w:hanging="360"/>
      </w:pPr>
      <w:rPr>
        <w:rFonts w:ascii="Symbol" w:hAnsi="Symbol" w:hint="default"/>
        <w:color w:val="auto"/>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8">
    <w:nsid w:val="758A10AE"/>
    <w:multiLevelType w:val="hybridMultilevel"/>
    <w:tmpl w:val="BAB42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785B11BE"/>
    <w:multiLevelType w:val="hybridMultilevel"/>
    <w:tmpl w:val="6B22862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788E30A1"/>
    <w:multiLevelType w:val="hybridMultilevel"/>
    <w:tmpl w:val="770478D2"/>
    <w:lvl w:ilvl="0" w:tplc="040C000D">
      <w:start w:val="1"/>
      <w:numFmt w:val="bullet"/>
      <w:lvlText w:val=""/>
      <w:lvlJc w:val="left"/>
      <w:pPr>
        <w:ind w:left="720" w:hanging="360"/>
      </w:pPr>
      <w:rPr>
        <w:rFonts w:ascii="Wingdings" w:hAnsi="Wingding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81">
    <w:nsid w:val="7A706EE0"/>
    <w:multiLevelType w:val="hybridMultilevel"/>
    <w:tmpl w:val="AAC285DA"/>
    <w:lvl w:ilvl="0" w:tplc="040C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7D6448EC"/>
    <w:multiLevelType w:val="hybridMultilevel"/>
    <w:tmpl w:val="9B00D31E"/>
    <w:lvl w:ilvl="0" w:tplc="C696EF34">
      <w:start w:val="1"/>
      <w:numFmt w:val="bullet"/>
      <w:lvlText w:val="•"/>
      <w:lvlJc w:val="left"/>
      <w:pPr>
        <w:tabs>
          <w:tab w:val="num" w:pos="720"/>
        </w:tabs>
        <w:ind w:left="720" w:hanging="360"/>
      </w:pPr>
      <w:rPr>
        <w:rFonts w:ascii="Arial" w:hAnsi="Arial" w:hint="default"/>
      </w:rPr>
    </w:lvl>
    <w:lvl w:ilvl="1" w:tplc="5DB8E404" w:tentative="1">
      <w:start w:val="1"/>
      <w:numFmt w:val="bullet"/>
      <w:lvlText w:val="•"/>
      <w:lvlJc w:val="left"/>
      <w:pPr>
        <w:tabs>
          <w:tab w:val="num" w:pos="1440"/>
        </w:tabs>
        <w:ind w:left="1440" w:hanging="360"/>
      </w:pPr>
      <w:rPr>
        <w:rFonts w:ascii="Arial" w:hAnsi="Arial" w:hint="default"/>
      </w:rPr>
    </w:lvl>
    <w:lvl w:ilvl="2" w:tplc="259EA95C" w:tentative="1">
      <w:start w:val="1"/>
      <w:numFmt w:val="bullet"/>
      <w:lvlText w:val="•"/>
      <w:lvlJc w:val="left"/>
      <w:pPr>
        <w:tabs>
          <w:tab w:val="num" w:pos="2160"/>
        </w:tabs>
        <w:ind w:left="2160" w:hanging="360"/>
      </w:pPr>
      <w:rPr>
        <w:rFonts w:ascii="Arial" w:hAnsi="Arial" w:hint="default"/>
      </w:rPr>
    </w:lvl>
    <w:lvl w:ilvl="3" w:tplc="AE206D1E" w:tentative="1">
      <w:start w:val="1"/>
      <w:numFmt w:val="bullet"/>
      <w:lvlText w:val="•"/>
      <w:lvlJc w:val="left"/>
      <w:pPr>
        <w:tabs>
          <w:tab w:val="num" w:pos="2880"/>
        </w:tabs>
        <w:ind w:left="2880" w:hanging="360"/>
      </w:pPr>
      <w:rPr>
        <w:rFonts w:ascii="Arial" w:hAnsi="Arial" w:hint="default"/>
      </w:rPr>
    </w:lvl>
    <w:lvl w:ilvl="4" w:tplc="95B82720" w:tentative="1">
      <w:start w:val="1"/>
      <w:numFmt w:val="bullet"/>
      <w:lvlText w:val="•"/>
      <w:lvlJc w:val="left"/>
      <w:pPr>
        <w:tabs>
          <w:tab w:val="num" w:pos="3600"/>
        </w:tabs>
        <w:ind w:left="3600" w:hanging="360"/>
      </w:pPr>
      <w:rPr>
        <w:rFonts w:ascii="Arial" w:hAnsi="Arial" w:hint="default"/>
      </w:rPr>
    </w:lvl>
    <w:lvl w:ilvl="5" w:tplc="5122E3B0" w:tentative="1">
      <w:start w:val="1"/>
      <w:numFmt w:val="bullet"/>
      <w:lvlText w:val="•"/>
      <w:lvlJc w:val="left"/>
      <w:pPr>
        <w:tabs>
          <w:tab w:val="num" w:pos="4320"/>
        </w:tabs>
        <w:ind w:left="4320" w:hanging="360"/>
      </w:pPr>
      <w:rPr>
        <w:rFonts w:ascii="Arial" w:hAnsi="Arial" w:hint="default"/>
      </w:rPr>
    </w:lvl>
    <w:lvl w:ilvl="6" w:tplc="68AE31F4" w:tentative="1">
      <w:start w:val="1"/>
      <w:numFmt w:val="bullet"/>
      <w:lvlText w:val="•"/>
      <w:lvlJc w:val="left"/>
      <w:pPr>
        <w:tabs>
          <w:tab w:val="num" w:pos="5040"/>
        </w:tabs>
        <w:ind w:left="5040" w:hanging="360"/>
      </w:pPr>
      <w:rPr>
        <w:rFonts w:ascii="Arial" w:hAnsi="Arial" w:hint="default"/>
      </w:rPr>
    </w:lvl>
    <w:lvl w:ilvl="7" w:tplc="ACF00FE8" w:tentative="1">
      <w:start w:val="1"/>
      <w:numFmt w:val="bullet"/>
      <w:lvlText w:val="•"/>
      <w:lvlJc w:val="left"/>
      <w:pPr>
        <w:tabs>
          <w:tab w:val="num" w:pos="5760"/>
        </w:tabs>
        <w:ind w:left="5760" w:hanging="360"/>
      </w:pPr>
      <w:rPr>
        <w:rFonts w:ascii="Arial" w:hAnsi="Arial" w:hint="default"/>
      </w:rPr>
    </w:lvl>
    <w:lvl w:ilvl="8" w:tplc="74A2DA94" w:tentative="1">
      <w:start w:val="1"/>
      <w:numFmt w:val="bullet"/>
      <w:lvlText w:val="•"/>
      <w:lvlJc w:val="left"/>
      <w:pPr>
        <w:tabs>
          <w:tab w:val="num" w:pos="6480"/>
        </w:tabs>
        <w:ind w:left="6480" w:hanging="360"/>
      </w:pPr>
      <w:rPr>
        <w:rFonts w:ascii="Arial" w:hAnsi="Arial" w:hint="default"/>
      </w:rPr>
    </w:lvl>
  </w:abstractNum>
  <w:abstractNum w:abstractNumId="83">
    <w:nsid w:val="7D7127A4"/>
    <w:multiLevelType w:val="hybridMultilevel"/>
    <w:tmpl w:val="01DA749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7D851CAF"/>
    <w:multiLevelType w:val="hybridMultilevel"/>
    <w:tmpl w:val="2DA47B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7EAC7299"/>
    <w:multiLevelType w:val="hybridMultilevel"/>
    <w:tmpl w:val="639C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7"/>
  </w:num>
  <w:num w:numId="3">
    <w:abstractNumId w:val="76"/>
  </w:num>
  <w:num w:numId="4">
    <w:abstractNumId w:val="28"/>
  </w:num>
  <w:num w:numId="5">
    <w:abstractNumId w:val="32"/>
  </w:num>
  <w:num w:numId="6">
    <w:abstractNumId w:val="22"/>
  </w:num>
  <w:num w:numId="7">
    <w:abstractNumId w:val="71"/>
  </w:num>
  <w:num w:numId="8">
    <w:abstractNumId w:val="29"/>
  </w:num>
  <w:num w:numId="9">
    <w:abstractNumId w:val="46"/>
  </w:num>
  <w:num w:numId="10">
    <w:abstractNumId w:val="14"/>
  </w:num>
  <w:num w:numId="11">
    <w:abstractNumId w:val="73"/>
  </w:num>
  <w:num w:numId="12">
    <w:abstractNumId w:val="12"/>
  </w:num>
  <w:num w:numId="13">
    <w:abstractNumId w:val="64"/>
  </w:num>
  <w:num w:numId="14">
    <w:abstractNumId w:val="53"/>
  </w:num>
  <w:num w:numId="15">
    <w:abstractNumId w:val="2"/>
  </w:num>
  <w:num w:numId="16">
    <w:abstractNumId w:val="81"/>
  </w:num>
  <w:num w:numId="17">
    <w:abstractNumId w:val="82"/>
  </w:num>
  <w:num w:numId="18">
    <w:abstractNumId w:val="41"/>
  </w:num>
  <w:num w:numId="19">
    <w:abstractNumId w:val="50"/>
  </w:num>
  <w:num w:numId="20">
    <w:abstractNumId w:val="9"/>
  </w:num>
  <w:num w:numId="21">
    <w:abstractNumId w:val="26"/>
  </w:num>
  <w:num w:numId="22">
    <w:abstractNumId w:val="16"/>
  </w:num>
  <w:num w:numId="23">
    <w:abstractNumId w:val="57"/>
  </w:num>
  <w:num w:numId="24">
    <w:abstractNumId w:val="79"/>
  </w:num>
  <w:num w:numId="25">
    <w:abstractNumId w:val="75"/>
  </w:num>
  <w:num w:numId="26">
    <w:abstractNumId w:val="55"/>
  </w:num>
  <w:num w:numId="27">
    <w:abstractNumId w:val="23"/>
  </w:num>
  <w:num w:numId="28">
    <w:abstractNumId w:val="51"/>
  </w:num>
  <w:num w:numId="29">
    <w:abstractNumId w:val="80"/>
  </w:num>
  <w:num w:numId="30">
    <w:abstractNumId w:val="54"/>
  </w:num>
  <w:num w:numId="31">
    <w:abstractNumId w:val="35"/>
  </w:num>
  <w:num w:numId="32">
    <w:abstractNumId w:val="34"/>
  </w:num>
  <w:num w:numId="33">
    <w:abstractNumId w:val="37"/>
  </w:num>
  <w:num w:numId="34">
    <w:abstractNumId w:val="8"/>
  </w:num>
  <w:num w:numId="35">
    <w:abstractNumId w:val="70"/>
  </w:num>
  <w:num w:numId="36">
    <w:abstractNumId w:val="15"/>
  </w:num>
  <w:num w:numId="37">
    <w:abstractNumId w:val="30"/>
  </w:num>
  <w:num w:numId="38">
    <w:abstractNumId w:val="6"/>
  </w:num>
  <w:num w:numId="39">
    <w:abstractNumId w:val="63"/>
  </w:num>
  <w:num w:numId="40">
    <w:abstractNumId w:val="40"/>
  </w:num>
  <w:num w:numId="41">
    <w:abstractNumId w:val="61"/>
  </w:num>
  <w:num w:numId="42">
    <w:abstractNumId w:val="31"/>
  </w:num>
  <w:num w:numId="43">
    <w:abstractNumId w:val="74"/>
  </w:num>
  <w:num w:numId="44">
    <w:abstractNumId w:val="78"/>
  </w:num>
  <w:num w:numId="45">
    <w:abstractNumId w:val="24"/>
  </w:num>
  <w:num w:numId="46">
    <w:abstractNumId w:val="85"/>
  </w:num>
  <w:num w:numId="47">
    <w:abstractNumId w:val="5"/>
  </w:num>
  <w:num w:numId="48">
    <w:abstractNumId w:val="38"/>
  </w:num>
  <w:num w:numId="49">
    <w:abstractNumId w:val="13"/>
  </w:num>
  <w:num w:numId="50">
    <w:abstractNumId w:val="44"/>
  </w:num>
  <w:num w:numId="51">
    <w:abstractNumId w:val="1"/>
  </w:num>
  <w:num w:numId="52">
    <w:abstractNumId w:val="69"/>
  </w:num>
  <w:num w:numId="53">
    <w:abstractNumId w:val="33"/>
  </w:num>
  <w:num w:numId="54">
    <w:abstractNumId w:val="48"/>
  </w:num>
  <w:num w:numId="55">
    <w:abstractNumId w:val="18"/>
  </w:num>
  <w:num w:numId="56">
    <w:abstractNumId w:val="18"/>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b w:val="0"/>
        </w:rPr>
      </w:lvl>
    </w:lvlOverride>
    <w:lvlOverride w:ilvl="2">
      <w:lvl w:ilvl="2">
        <w:start w:val="1"/>
        <w:numFmt w:val="none"/>
        <w:isLgl/>
        <w:lvlText w:val="4.1.1."/>
        <w:lvlJc w:val="left"/>
        <w:pPr>
          <w:ind w:left="1260" w:hanging="720"/>
        </w:pPr>
        <w:rPr>
          <w:rFonts w:hint="default"/>
          <w:b w:val="0"/>
        </w:rPr>
      </w:lvl>
    </w:lvlOverride>
    <w:lvlOverride w:ilvl="3">
      <w:lvl w:ilvl="3">
        <w:start w:val="1"/>
        <w:numFmt w:val="decimal"/>
        <w:isLgl/>
        <w:lvlText w:val="%1.%2.%3.%4."/>
        <w:lvlJc w:val="left"/>
        <w:pPr>
          <w:ind w:left="1080" w:hanging="720"/>
        </w:pPr>
        <w:rPr>
          <w:rFonts w:hint="default"/>
          <w:b w:val="0"/>
        </w:rPr>
      </w:lvl>
    </w:lvlOverride>
    <w:lvlOverride w:ilvl="4">
      <w:lvl w:ilvl="4">
        <w:start w:val="1"/>
        <w:numFmt w:val="decimal"/>
        <w:isLgl/>
        <w:lvlText w:val="%1.%2.%3.%4.%5."/>
        <w:lvlJc w:val="left"/>
        <w:pPr>
          <w:ind w:left="1440" w:hanging="1080"/>
        </w:pPr>
        <w:rPr>
          <w:rFonts w:hint="default"/>
          <w:b w:val="0"/>
        </w:rPr>
      </w:lvl>
    </w:lvlOverride>
    <w:lvlOverride w:ilvl="5">
      <w:lvl w:ilvl="5">
        <w:start w:val="1"/>
        <w:numFmt w:val="decimal"/>
        <w:isLgl/>
        <w:lvlText w:val="%1.%2.%3.%4.%5.%6."/>
        <w:lvlJc w:val="left"/>
        <w:pPr>
          <w:ind w:left="1440" w:hanging="1080"/>
        </w:pPr>
        <w:rPr>
          <w:rFonts w:hint="default"/>
          <w:b w:val="0"/>
        </w:rPr>
      </w:lvl>
    </w:lvlOverride>
    <w:lvlOverride w:ilvl="6">
      <w:lvl w:ilvl="6">
        <w:start w:val="1"/>
        <w:numFmt w:val="decimal"/>
        <w:isLgl/>
        <w:lvlText w:val="%1.%2.%3.%4.%5.%6.%7."/>
        <w:lvlJc w:val="left"/>
        <w:pPr>
          <w:ind w:left="1800" w:hanging="1440"/>
        </w:pPr>
        <w:rPr>
          <w:rFonts w:hint="default"/>
          <w:b w:val="0"/>
        </w:rPr>
      </w:lvl>
    </w:lvlOverride>
    <w:lvlOverride w:ilvl="7">
      <w:lvl w:ilvl="7">
        <w:start w:val="1"/>
        <w:numFmt w:val="decimal"/>
        <w:isLgl/>
        <w:lvlText w:val="%1.%2.%3.%4.%5.%6.%7.%8."/>
        <w:lvlJc w:val="left"/>
        <w:pPr>
          <w:ind w:left="1800" w:hanging="1440"/>
        </w:pPr>
        <w:rPr>
          <w:rFonts w:hint="default"/>
          <w:b w:val="0"/>
        </w:rPr>
      </w:lvl>
    </w:lvlOverride>
    <w:lvlOverride w:ilvl="8">
      <w:lvl w:ilvl="8">
        <w:start w:val="1"/>
        <w:numFmt w:val="decimal"/>
        <w:isLgl/>
        <w:lvlText w:val="%1.%2.%3.%4.%5.%6.%7.%8.%9."/>
        <w:lvlJc w:val="left"/>
        <w:pPr>
          <w:ind w:left="2160" w:hanging="1800"/>
        </w:pPr>
        <w:rPr>
          <w:rFonts w:hint="default"/>
          <w:b w:val="0"/>
        </w:rPr>
      </w:lvl>
    </w:lvlOverride>
  </w:num>
  <w:num w:numId="57">
    <w:abstractNumId w:val="18"/>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b w:val="0"/>
        </w:rPr>
      </w:lvl>
    </w:lvlOverride>
    <w:lvlOverride w:ilvl="2">
      <w:lvl w:ilvl="2">
        <w:start w:val="1"/>
        <w:numFmt w:val="none"/>
        <w:isLgl/>
        <w:lvlText w:val="4.1.2."/>
        <w:lvlJc w:val="left"/>
        <w:pPr>
          <w:ind w:left="1260" w:hanging="720"/>
        </w:pPr>
        <w:rPr>
          <w:rFonts w:hint="default"/>
          <w:b w:val="0"/>
        </w:rPr>
      </w:lvl>
    </w:lvlOverride>
    <w:lvlOverride w:ilvl="3">
      <w:lvl w:ilvl="3">
        <w:start w:val="1"/>
        <w:numFmt w:val="decimal"/>
        <w:isLgl/>
        <w:lvlText w:val="%1.%2.%3.%4."/>
        <w:lvlJc w:val="left"/>
        <w:pPr>
          <w:ind w:left="1080" w:hanging="720"/>
        </w:pPr>
        <w:rPr>
          <w:rFonts w:hint="default"/>
          <w:b w:val="0"/>
        </w:rPr>
      </w:lvl>
    </w:lvlOverride>
    <w:lvlOverride w:ilvl="4">
      <w:lvl w:ilvl="4">
        <w:start w:val="1"/>
        <w:numFmt w:val="decimal"/>
        <w:isLgl/>
        <w:lvlText w:val="%1.%2.%3.%4.%5."/>
        <w:lvlJc w:val="left"/>
        <w:pPr>
          <w:ind w:left="1440" w:hanging="1080"/>
        </w:pPr>
        <w:rPr>
          <w:rFonts w:hint="default"/>
          <w:b w:val="0"/>
        </w:rPr>
      </w:lvl>
    </w:lvlOverride>
    <w:lvlOverride w:ilvl="5">
      <w:lvl w:ilvl="5">
        <w:start w:val="1"/>
        <w:numFmt w:val="decimal"/>
        <w:isLgl/>
        <w:lvlText w:val="%1.%2.%3.%4.%5.%6."/>
        <w:lvlJc w:val="left"/>
        <w:pPr>
          <w:ind w:left="1440" w:hanging="1080"/>
        </w:pPr>
        <w:rPr>
          <w:rFonts w:hint="default"/>
          <w:b w:val="0"/>
        </w:rPr>
      </w:lvl>
    </w:lvlOverride>
    <w:lvlOverride w:ilvl="6">
      <w:lvl w:ilvl="6">
        <w:start w:val="1"/>
        <w:numFmt w:val="decimal"/>
        <w:isLgl/>
        <w:lvlText w:val="%1.%2.%3.%4.%5.%6.%7."/>
        <w:lvlJc w:val="left"/>
        <w:pPr>
          <w:ind w:left="1800" w:hanging="1440"/>
        </w:pPr>
        <w:rPr>
          <w:rFonts w:hint="default"/>
          <w:b w:val="0"/>
        </w:rPr>
      </w:lvl>
    </w:lvlOverride>
    <w:lvlOverride w:ilvl="7">
      <w:lvl w:ilvl="7">
        <w:start w:val="1"/>
        <w:numFmt w:val="decimal"/>
        <w:isLgl/>
        <w:lvlText w:val="%1.%2.%3.%4.%5.%6.%7.%8."/>
        <w:lvlJc w:val="left"/>
        <w:pPr>
          <w:ind w:left="1800" w:hanging="1440"/>
        </w:pPr>
        <w:rPr>
          <w:rFonts w:hint="default"/>
          <w:b w:val="0"/>
        </w:rPr>
      </w:lvl>
    </w:lvlOverride>
    <w:lvlOverride w:ilvl="8">
      <w:lvl w:ilvl="8">
        <w:start w:val="1"/>
        <w:numFmt w:val="decimal"/>
        <w:isLgl/>
        <w:lvlText w:val="%1.%2.%3.%4.%5.%6.%7.%8.%9."/>
        <w:lvlJc w:val="left"/>
        <w:pPr>
          <w:ind w:left="2160" w:hanging="1800"/>
        </w:pPr>
        <w:rPr>
          <w:rFonts w:hint="default"/>
          <w:b w:val="0"/>
        </w:rPr>
      </w:lvl>
    </w:lvlOverride>
  </w:num>
  <w:num w:numId="58">
    <w:abstractNumId w:val="18"/>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b w:val="0"/>
        </w:rPr>
      </w:lvl>
    </w:lvlOverride>
    <w:lvlOverride w:ilvl="2">
      <w:lvl w:ilvl="2">
        <w:start w:val="1"/>
        <w:numFmt w:val="none"/>
        <w:isLgl/>
        <w:lvlText w:val="4.1.3."/>
        <w:lvlJc w:val="left"/>
        <w:pPr>
          <w:ind w:left="1260" w:hanging="720"/>
        </w:pPr>
        <w:rPr>
          <w:rFonts w:hint="default"/>
          <w:b w:val="0"/>
        </w:rPr>
      </w:lvl>
    </w:lvlOverride>
    <w:lvlOverride w:ilvl="3">
      <w:lvl w:ilvl="3">
        <w:start w:val="1"/>
        <w:numFmt w:val="decimal"/>
        <w:isLgl/>
        <w:lvlText w:val="%1.%2.%3.%4."/>
        <w:lvlJc w:val="left"/>
        <w:pPr>
          <w:ind w:left="1080" w:hanging="720"/>
        </w:pPr>
        <w:rPr>
          <w:rFonts w:hint="default"/>
          <w:b w:val="0"/>
        </w:rPr>
      </w:lvl>
    </w:lvlOverride>
    <w:lvlOverride w:ilvl="4">
      <w:lvl w:ilvl="4">
        <w:start w:val="1"/>
        <w:numFmt w:val="decimal"/>
        <w:isLgl/>
        <w:lvlText w:val="%1.%2.%3.%4.%5."/>
        <w:lvlJc w:val="left"/>
        <w:pPr>
          <w:ind w:left="1440" w:hanging="1080"/>
        </w:pPr>
        <w:rPr>
          <w:rFonts w:hint="default"/>
          <w:b w:val="0"/>
        </w:rPr>
      </w:lvl>
    </w:lvlOverride>
    <w:lvlOverride w:ilvl="5">
      <w:lvl w:ilvl="5">
        <w:start w:val="1"/>
        <w:numFmt w:val="decimal"/>
        <w:isLgl/>
        <w:lvlText w:val="%1.%2.%3.%4.%5.%6."/>
        <w:lvlJc w:val="left"/>
        <w:pPr>
          <w:ind w:left="1440" w:hanging="1080"/>
        </w:pPr>
        <w:rPr>
          <w:rFonts w:hint="default"/>
          <w:b w:val="0"/>
        </w:rPr>
      </w:lvl>
    </w:lvlOverride>
    <w:lvlOverride w:ilvl="6">
      <w:lvl w:ilvl="6">
        <w:start w:val="1"/>
        <w:numFmt w:val="decimal"/>
        <w:isLgl/>
        <w:lvlText w:val="%1.%2.%3.%4.%5.%6.%7."/>
        <w:lvlJc w:val="left"/>
        <w:pPr>
          <w:ind w:left="1800" w:hanging="1440"/>
        </w:pPr>
        <w:rPr>
          <w:rFonts w:hint="default"/>
          <w:b w:val="0"/>
        </w:rPr>
      </w:lvl>
    </w:lvlOverride>
    <w:lvlOverride w:ilvl="7">
      <w:lvl w:ilvl="7">
        <w:start w:val="1"/>
        <w:numFmt w:val="decimal"/>
        <w:isLgl/>
        <w:lvlText w:val="%1.%2.%3.%4.%5.%6.%7.%8."/>
        <w:lvlJc w:val="left"/>
        <w:pPr>
          <w:ind w:left="1800" w:hanging="1440"/>
        </w:pPr>
        <w:rPr>
          <w:rFonts w:hint="default"/>
          <w:b w:val="0"/>
        </w:rPr>
      </w:lvl>
    </w:lvlOverride>
    <w:lvlOverride w:ilvl="8">
      <w:lvl w:ilvl="8">
        <w:start w:val="1"/>
        <w:numFmt w:val="decimal"/>
        <w:isLgl/>
        <w:lvlText w:val="%1.%2.%3.%4.%5.%6.%7.%8.%9."/>
        <w:lvlJc w:val="left"/>
        <w:pPr>
          <w:ind w:left="2160" w:hanging="1800"/>
        </w:pPr>
        <w:rPr>
          <w:rFonts w:hint="default"/>
          <w:b w:val="0"/>
        </w:rPr>
      </w:lvl>
    </w:lvlOverride>
  </w:num>
  <w:num w:numId="59">
    <w:abstractNumId w:val="18"/>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b w:val="0"/>
        </w:rPr>
      </w:lvl>
    </w:lvlOverride>
    <w:lvlOverride w:ilvl="2">
      <w:lvl w:ilvl="2">
        <w:start w:val="1"/>
        <w:numFmt w:val="none"/>
        <w:isLgl/>
        <w:lvlText w:val="4.2.2."/>
        <w:lvlJc w:val="left"/>
        <w:pPr>
          <w:ind w:left="1260" w:hanging="720"/>
        </w:pPr>
        <w:rPr>
          <w:rFonts w:hint="default"/>
          <w:b w:val="0"/>
        </w:rPr>
      </w:lvl>
    </w:lvlOverride>
    <w:lvlOverride w:ilvl="3">
      <w:lvl w:ilvl="3">
        <w:start w:val="1"/>
        <w:numFmt w:val="decimal"/>
        <w:isLgl/>
        <w:lvlText w:val="%1.%2.%3.%4."/>
        <w:lvlJc w:val="left"/>
        <w:pPr>
          <w:ind w:left="1080" w:hanging="720"/>
        </w:pPr>
        <w:rPr>
          <w:rFonts w:hint="default"/>
          <w:b w:val="0"/>
        </w:rPr>
      </w:lvl>
    </w:lvlOverride>
    <w:lvlOverride w:ilvl="4">
      <w:lvl w:ilvl="4">
        <w:start w:val="1"/>
        <w:numFmt w:val="decimal"/>
        <w:isLgl/>
        <w:lvlText w:val="%1.%2.%3.%4.%5."/>
        <w:lvlJc w:val="left"/>
        <w:pPr>
          <w:ind w:left="1440" w:hanging="1080"/>
        </w:pPr>
        <w:rPr>
          <w:rFonts w:hint="default"/>
          <w:b w:val="0"/>
        </w:rPr>
      </w:lvl>
    </w:lvlOverride>
    <w:lvlOverride w:ilvl="5">
      <w:lvl w:ilvl="5">
        <w:start w:val="1"/>
        <w:numFmt w:val="decimal"/>
        <w:isLgl/>
        <w:lvlText w:val="%1.%2.%3.%4.%5.%6."/>
        <w:lvlJc w:val="left"/>
        <w:pPr>
          <w:ind w:left="1440" w:hanging="1080"/>
        </w:pPr>
        <w:rPr>
          <w:rFonts w:hint="default"/>
          <w:b w:val="0"/>
        </w:rPr>
      </w:lvl>
    </w:lvlOverride>
    <w:lvlOverride w:ilvl="6">
      <w:lvl w:ilvl="6">
        <w:start w:val="1"/>
        <w:numFmt w:val="decimal"/>
        <w:isLgl/>
        <w:lvlText w:val="%1.%2.%3.%4.%5.%6.%7."/>
        <w:lvlJc w:val="left"/>
        <w:pPr>
          <w:ind w:left="1800" w:hanging="1440"/>
        </w:pPr>
        <w:rPr>
          <w:rFonts w:hint="default"/>
          <w:b w:val="0"/>
        </w:rPr>
      </w:lvl>
    </w:lvlOverride>
    <w:lvlOverride w:ilvl="7">
      <w:lvl w:ilvl="7">
        <w:start w:val="1"/>
        <w:numFmt w:val="decimal"/>
        <w:isLgl/>
        <w:lvlText w:val="%1.%2.%3.%4.%5.%6.%7.%8."/>
        <w:lvlJc w:val="left"/>
        <w:pPr>
          <w:ind w:left="1800" w:hanging="1440"/>
        </w:pPr>
        <w:rPr>
          <w:rFonts w:hint="default"/>
          <w:b w:val="0"/>
        </w:rPr>
      </w:lvl>
    </w:lvlOverride>
    <w:lvlOverride w:ilvl="8">
      <w:lvl w:ilvl="8">
        <w:start w:val="1"/>
        <w:numFmt w:val="decimal"/>
        <w:isLgl/>
        <w:lvlText w:val="%1.%2.%3.%4.%5.%6.%7.%8.%9."/>
        <w:lvlJc w:val="left"/>
        <w:pPr>
          <w:ind w:left="2160" w:hanging="1800"/>
        </w:pPr>
        <w:rPr>
          <w:rFonts w:hint="default"/>
          <w:b w:val="0"/>
        </w:rPr>
      </w:lvl>
    </w:lvlOverride>
  </w:num>
  <w:num w:numId="60">
    <w:abstractNumId w:val="43"/>
  </w:num>
  <w:num w:numId="61">
    <w:abstractNumId w:val="83"/>
  </w:num>
  <w:num w:numId="62">
    <w:abstractNumId w:val="20"/>
  </w:num>
  <w:num w:numId="63">
    <w:abstractNumId w:val="10"/>
  </w:num>
  <w:num w:numId="64">
    <w:abstractNumId w:val="66"/>
  </w:num>
  <w:num w:numId="65">
    <w:abstractNumId w:val="68"/>
  </w:num>
  <w:num w:numId="66">
    <w:abstractNumId w:val="42"/>
  </w:num>
  <w:num w:numId="67">
    <w:abstractNumId w:val="36"/>
  </w:num>
  <w:num w:numId="68">
    <w:abstractNumId w:val="11"/>
  </w:num>
  <w:num w:numId="69">
    <w:abstractNumId w:val="0"/>
  </w:num>
  <w:num w:numId="70">
    <w:abstractNumId w:val="47"/>
  </w:num>
  <w:num w:numId="71">
    <w:abstractNumId w:val="49"/>
  </w:num>
  <w:num w:numId="72">
    <w:abstractNumId w:val="19"/>
  </w:num>
  <w:num w:numId="73">
    <w:abstractNumId w:val="59"/>
  </w:num>
  <w:num w:numId="74">
    <w:abstractNumId w:val="39"/>
  </w:num>
  <w:num w:numId="75">
    <w:abstractNumId w:val="77"/>
  </w:num>
  <w:num w:numId="76">
    <w:abstractNumId w:val="67"/>
  </w:num>
  <w:num w:numId="77">
    <w:abstractNumId w:val="72"/>
  </w:num>
  <w:num w:numId="78">
    <w:abstractNumId w:val="56"/>
  </w:num>
  <w:num w:numId="79">
    <w:abstractNumId w:val="21"/>
  </w:num>
  <w:num w:numId="80">
    <w:abstractNumId w:val="45"/>
  </w:num>
  <w:num w:numId="81">
    <w:abstractNumId w:val="43"/>
  </w:num>
  <w:num w:numId="82">
    <w:abstractNumId w:val="52"/>
  </w:num>
  <w:num w:numId="83">
    <w:abstractNumId w:val="4"/>
  </w:num>
  <w:num w:numId="84">
    <w:abstractNumId w:val="17"/>
  </w:num>
  <w:num w:numId="85">
    <w:abstractNumId w:val="65"/>
  </w:num>
  <w:num w:numId="86">
    <w:abstractNumId w:val="58"/>
  </w:num>
  <w:num w:numId="87">
    <w:abstractNumId w:val="25"/>
  </w:num>
  <w:num w:numId="88">
    <w:abstractNumId w:val="3"/>
  </w:num>
  <w:num w:numId="89">
    <w:abstractNumId w:val="84"/>
  </w:num>
  <w:num w:numId="90">
    <w:abstractNumId w:val="60"/>
  </w:num>
  <w:num w:numId="91">
    <w:abstractNumId w:val="62"/>
  </w:num>
  <w:numIdMacAtCleanup w:val="9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OUAMD">
    <w15:presenceInfo w15:providerId="None" w15:userId="ROUAM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GB" w:vendorID="64" w:dllVersion="131078" w:nlCheck="1" w:checkStyle="1"/>
  <w:activeWritingStyle w:appName="MSWord" w:lang="en-US" w:vendorID="64" w:dllVersion="131078" w:nlCheck="1" w:checkStyle="1"/>
  <w:activeWritingStyle w:appName="MSWord" w:lang="fr-BE" w:vendorID="64" w:dllVersion="131078" w:nlCheck="1" w:checkStyle="1"/>
  <w:activeWritingStyle w:appName="MSWord" w:lang="de-DE" w:vendorID="64" w:dllVersion="131078" w:nlCheck="1" w:checkStyle="1"/>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1F79"/>
    <w:rsid w:val="00000701"/>
    <w:rsid w:val="00000C77"/>
    <w:rsid w:val="0000195A"/>
    <w:rsid w:val="0000288B"/>
    <w:rsid w:val="00005A68"/>
    <w:rsid w:val="000071BE"/>
    <w:rsid w:val="00011D4A"/>
    <w:rsid w:val="000128ED"/>
    <w:rsid w:val="000141E4"/>
    <w:rsid w:val="000153EC"/>
    <w:rsid w:val="00027301"/>
    <w:rsid w:val="000273CA"/>
    <w:rsid w:val="00030765"/>
    <w:rsid w:val="000314DA"/>
    <w:rsid w:val="000354BE"/>
    <w:rsid w:val="000419A8"/>
    <w:rsid w:val="00044DCB"/>
    <w:rsid w:val="000450F3"/>
    <w:rsid w:val="00055C07"/>
    <w:rsid w:val="00061F4F"/>
    <w:rsid w:val="000627C8"/>
    <w:rsid w:val="0006318A"/>
    <w:rsid w:val="000644B6"/>
    <w:rsid w:val="00065304"/>
    <w:rsid w:val="00066426"/>
    <w:rsid w:val="000673C2"/>
    <w:rsid w:val="00072F5E"/>
    <w:rsid w:val="00077FC7"/>
    <w:rsid w:val="0008739A"/>
    <w:rsid w:val="00087941"/>
    <w:rsid w:val="00087D2C"/>
    <w:rsid w:val="000A1882"/>
    <w:rsid w:val="000A353C"/>
    <w:rsid w:val="000A47A1"/>
    <w:rsid w:val="000B3132"/>
    <w:rsid w:val="000B44C3"/>
    <w:rsid w:val="000C1487"/>
    <w:rsid w:val="000C3D89"/>
    <w:rsid w:val="000D0247"/>
    <w:rsid w:val="000D117C"/>
    <w:rsid w:val="000D511A"/>
    <w:rsid w:val="000E17ED"/>
    <w:rsid w:val="000E60DA"/>
    <w:rsid w:val="000E6DC8"/>
    <w:rsid w:val="000F33D3"/>
    <w:rsid w:val="00100456"/>
    <w:rsid w:val="00102127"/>
    <w:rsid w:val="00104AE6"/>
    <w:rsid w:val="001054A8"/>
    <w:rsid w:val="001107B8"/>
    <w:rsid w:val="00110DFA"/>
    <w:rsid w:val="00114F26"/>
    <w:rsid w:val="00116ED4"/>
    <w:rsid w:val="00120F83"/>
    <w:rsid w:val="00123ED3"/>
    <w:rsid w:val="00124E11"/>
    <w:rsid w:val="00130F54"/>
    <w:rsid w:val="0013229B"/>
    <w:rsid w:val="00133FAB"/>
    <w:rsid w:val="00136399"/>
    <w:rsid w:val="00140C97"/>
    <w:rsid w:val="00151542"/>
    <w:rsid w:val="00154193"/>
    <w:rsid w:val="001545E9"/>
    <w:rsid w:val="00157DBD"/>
    <w:rsid w:val="00160710"/>
    <w:rsid w:val="00162E4C"/>
    <w:rsid w:val="0016452F"/>
    <w:rsid w:val="001657B8"/>
    <w:rsid w:val="0016621C"/>
    <w:rsid w:val="00166339"/>
    <w:rsid w:val="00166C76"/>
    <w:rsid w:val="0017394F"/>
    <w:rsid w:val="001739C9"/>
    <w:rsid w:val="00173F92"/>
    <w:rsid w:val="00177BD5"/>
    <w:rsid w:val="00184B46"/>
    <w:rsid w:val="00186297"/>
    <w:rsid w:val="00187774"/>
    <w:rsid w:val="00191FC1"/>
    <w:rsid w:val="001937D6"/>
    <w:rsid w:val="001A0F75"/>
    <w:rsid w:val="001A1A30"/>
    <w:rsid w:val="001A263B"/>
    <w:rsid w:val="001A2798"/>
    <w:rsid w:val="001A3CA8"/>
    <w:rsid w:val="001A6187"/>
    <w:rsid w:val="001A6433"/>
    <w:rsid w:val="001C4159"/>
    <w:rsid w:val="001C50B5"/>
    <w:rsid w:val="001C595B"/>
    <w:rsid w:val="001C5DE3"/>
    <w:rsid w:val="001C6B53"/>
    <w:rsid w:val="001D1735"/>
    <w:rsid w:val="001D2598"/>
    <w:rsid w:val="001D438E"/>
    <w:rsid w:val="001D44EC"/>
    <w:rsid w:val="001D762F"/>
    <w:rsid w:val="001D7A09"/>
    <w:rsid w:val="001E1C7C"/>
    <w:rsid w:val="001E3A39"/>
    <w:rsid w:val="001F0138"/>
    <w:rsid w:val="001F53CC"/>
    <w:rsid w:val="001F72C8"/>
    <w:rsid w:val="001F74B5"/>
    <w:rsid w:val="0020241F"/>
    <w:rsid w:val="00202DBE"/>
    <w:rsid w:val="00205241"/>
    <w:rsid w:val="00205DE7"/>
    <w:rsid w:val="00215A86"/>
    <w:rsid w:val="00221798"/>
    <w:rsid w:val="0022242C"/>
    <w:rsid w:val="00224432"/>
    <w:rsid w:val="00224ECA"/>
    <w:rsid w:val="00225FCD"/>
    <w:rsid w:val="00231500"/>
    <w:rsid w:val="00233485"/>
    <w:rsid w:val="0023662D"/>
    <w:rsid w:val="00243C11"/>
    <w:rsid w:val="0024705A"/>
    <w:rsid w:val="00247257"/>
    <w:rsid w:val="00253965"/>
    <w:rsid w:val="00254698"/>
    <w:rsid w:val="00256057"/>
    <w:rsid w:val="00261D47"/>
    <w:rsid w:val="00263936"/>
    <w:rsid w:val="00264113"/>
    <w:rsid w:val="002650E9"/>
    <w:rsid w:val="00270411"/>
    <w:rsid w:val="00275C37"/>
    <w:rsid w:val="00276032"/>
    <w:rsid w:val="0027791E"/>
    <w:rsid w:val="0028229E"/>
    <w:rsid w:val="00282534"/>
    <w:rsid w:val="00285F4F"/>
    <w:rsid w:val="002868FB"/>
    <w:rsid w:val="002871DC"/>
    <w:rsid w:val="00291DC0"/>
    <w:rsid w:val="00293017"/>
    <w:rsid w:val="00295F51"/>
    <w:rsid w:val="00297307"/>
    <w:rsid w:val="002A413C"/>
    <w:rsid w:val="002A4C71"/>
    <w:rsid w:val="002A73A3"/>
    <w:rsid w:val="002B04DC"/>
    <w:rsid w:val="002B5527"/>
    <w:rsid w:val="002B5E6A"/>
    <w:rsid w:val="002C2AEC"/>
    <w:rsid w:val="002C4AB2"/>
    <w:rsid w:val="002C5294"/>
    <w:rsid w:val="002D4BC7"/>
    <w:rsid w:val="002D5681"/>
    <w:rsid w:val="002D59DD"/>
    <w:rsid w:val="002E2285"/>
    <w:rsid w:val="002E2C48"/>
    <w:rsid w:val="002E6843"/>
    <w:rsid w:val="002F105F"/>
    <w:rsid w:val="002F236F"/>
    <w:rsid w:val="002F2BC6"/>
    <w:rsid w:val="002F7D86"/>
    <w:rsid w:val="00303B02"/>
    <w:rsid w:val="00304B41"/>
    <w:rsid w:val="00305352"/>
    <w:rsid w:val="003066F4"/>
    <w:rsid w:val="0030784C"/>
    <w:rsid w:val="003102F1"/>
    <w:rsid w:val="003105D5"/>
    <w:rsid w:val="0031271D"/>
    <w:rsid w:val="00312C28"/>
    <w:rsid w:val="003156D3"/>
    <w:rsid w:val="003210F3"/>
    <w:rsid w:val="0032213A"/>
    <w:rsid w:val="003232B1"/>
    <w:rsid w:val="003269B5"/>
    <w:rsid w:val="00330276"/>
    <w:rsid w:val="003343C0"/>
    <w:rsid w:val="003417DC"/>
    <w:rsid w:val="003419CB"/>
    <w:rsid w:val="00342A8F"/>
    <w:rsid w:val="00342B8F"/>
    <w:rsid w:val="003433B0"/>
    <w:rsid w:val="00343C6B"/>
    <w:rsid w:val="00346D0A"/>
    <w:rsid w:val="003474BF"/>
    <w:rsid w:val="00352B7E"/>
    <w:rsid w:val="00353F0E"/>
    <w:rsid w:val="00355ED9"/>
    <w:rsid w:val="00356E9F"/>
    <w:rsid w:val="00357973"/>
    <w:rsid w:val="00366645"/>
    <w:rsid w:val="00370048"/>
    <w:rsid w:val="003718DC"/>
    <w:rsid w:val="00371922"/>
    <w:rsid w:val="00373F8B"/>
    <w:rsid w:val="00376816"/>
    <w:rsid w:val="00384B80"/>
    <w:rsid w:val="00385030"/>
    <w:rsid w:val="00391955"/>
    <w:rsid w:val="00395597"/>
    <w:rsid w:val="0039733D"/>
    <w:rsid w:val="003A6522"/>
    <w:rsid w:val="003A6CE9"/>
    <w:rsid w:val="003B2557"/>
    <w:rsid w:val="003B30C7"/>
    <w:rsid w:val="003C189C"/>
    <w:rsid w:val="003C3ED0"/>
    <w:rsid w:val="003C69C9"/>
    <w:rsid w:val="003D326C"/>
    <w:rsid w:val="003E166B"/>
    <w:rsid w:val="003E4FB5"/>
    <w:rsid w:val="003E5A52"/>
    <w:rsid w:val="003E789E"/>
    <w:rsid w:val="003F631B"/>
    <w:rsid w:val="00402AF7"/>
    <w:rsid w:val="00403EFC"/>
    <w:rsid w:val="0041151A"/>
    <w:rsid w:val="00411F79"/>
    <w:rsid w:val="00413FDF"/>
    <w:rsid w:val="00414810"/>
    <w:rsid w:val="004152EF"/>
    <w:rsid w:val="00415DE1"/>
    <w:rsid w:val="00422FF0"/>
    <w:rsid w:val="00426817"/>
    <w:rsid w:val="0042708B"/>
    <w:rsid w:val="00430EE8"/>
    <w:rsid w:val="00432D30"/>
    <w:rsid w:val="0043548D"/>
    <w:rsid w:val="0044216F"/>
    <w:rsid w:val="00443742"/>
    <w:rsid w:val="0044389E"/>
    <w:rsid w:val="00452C5F"/>
    <w:rsid w:val="00453389"/>
    <w:rsid w:val="00453C3E"/>
    <w:rsid w:val="00456214"/>
    <w:rsid w:val="00464CC3"/>
    <w:rsid w:val="00474E44"/>
    <w:rsid w:val="00476790"/>
    <w:rsid w:val="00482DAD"/>
    <w:rsid w:val="00484AFE"/>
    <w:rsid w:val="004906FF"/>
    <w:rsid w:val="00491A1A"/>
    <w:rsid w:val="00492677"/>
    <w:rsid w:val="00492975"/>
    <w:rsid w:val="00492A04"/>
    <w:rsid w:val="00495E08"/>
    <w:rsid w:val="004A417D"/>
    <w:rsid w:val="004A5935"/>
    <w:rsid w:val="004A641A"/>
    <w:rsid w:val="004B512D"/>
    <w:rsid w:val="004B737F"/>
    <w:rsid w:val="004B7489"/>
    <w:rsid w:val="004C1DA1"/>
    <w:rsid w:val="004C2680"/>
    <w:rsid w:val="004C4600"/>
    <w:rsid w:val="004C57C7"/>
    <w:rsid w:val="004D1EAB"/>
    <w:rsid w:val="004D1FE4"/>
    <w:rsid w:val="004D38AA"/>
    <w:rsid w:val="004D5542"/>
    <w:rsid w:val="004E31A2"/>
    <w:rsid w:val="004E71C8"/>
    <w:rsid w:val="0050000C"/>
    <w:rsid w:val="00507934"/>
    <w:rsid w:val="005146D1"/>
    <w:rsid w:val="00516F36"/>
    <w:rsid w:val="00521273"/>
    <w:rsid w:val="00522A1B"/>
    <w:rsid w:val="0052567C"/>
    <w:rsid w:val="00526405"/>
    <w:rsid w:val="005266F5"/>
    <w:rsid w:val="00532B83"/>
    <w:rsid w:val="00533D0A"/>
    <w:rsid w:val="005375BB"/>
    <w:rsid w:val="005417ED"/>
    <w:rsid w:val="00543295"/>
    <w:rsid w:val="00551EAC"/>
    <w:rsid w:val="00555588"/>
    <w:rsid w:val="00563D1C"/>
    <w:rsid w:val="00564A82"/>
    <w:rsid w:val="00567042"/>
    <w:rsid w:val="00574312"/>
    <w:rsid w:val="005757A6"/>
    <w:rsid w:val="00575C14"/>
    <w:rsid w:val="00575F15"/>
    <w:rsid w:val="0058041A"/>
    <w:rsid w:val="00580FF3"/>
    <w:rsid w:val="0058129D"/>
    <w:rsid w:val="00590585"/>
    <w:rsid w:val="0059075D"/>
    <w:rsid w:val="00590878"/>
    <w:rsid w:val="00591B2F"/>
    <w:rsid w:val="005938C1"/>
    <w:rsid w:val="0059403D"/>
    <w:rsid w:val="00595564"/>
    <w:rsid w:val="005975DB"/>
    <w:rsid w:val="005A24AA"/>
    <w:rsid w:val="005A3519"/>
    <w:rsid w:val="005A3E2C"/>
    <w:rsid w:val="005B26A9"/>
    <w:rsid w:val="005C6BEE"/>
    <w:rsid w:val="005C7E7A"/>
    <w:rsid w:val="005C7F40"/>
    <w:rsid w:val="005E3E67"/>
    <w:rsid w:val="005F0C0A"/>
    <w:rsid w:val="005F1F11"/>
    <w:rsid w:val="005F2AD0"/>
    <w:rsid w:val="005F4FFD"/>
    <w:rsid w:val="005F68D6"/>
    <w:rsid w:val="00603687"/>
    <w:rsid w:val="0060368A"/>
    <w:rsid w:val="00603E76"/>
    <w:rsid w:val="00606571"/>
    <w:rsid w:val="00610FC1"/>
    <w:rsid w:val="00611E2A"/>
    <w:rsid w:val="0061258D"/>
    <w:rsid w:val="00622F2E"/>
    <w:rsid w:val="00623583"/>
    <w:rsid w:val="00623E3E"/>
    <w:rsid w:val="0063182B"/>
    <w:rsid w:val="006348D1"/>
    <w:rsid w:val="00635225"/>
    <w:rsid w:val="00641567"/>
    <w:rsid w:val="00645A3D"/>
    <w:rsid w:val="00652A5D"/>
    <w:rsid w:val="00660AEC"/>
    <w:rsid w:val="0066169C"/>
    <w:rsid w:val="00666A0C"/>
    <w:rsid w:val="006671AA"/>
    <w:rsid w:val="0067279C"/>
    <w:rsid w:val="00674D3F"/>
    <w:rsid w:val="006843E6"/>
    <w:rsid w:val="006863F4"/>
    <w:rsid w:val="00686678"/>
    <w:rsid w:val="00690BE0"/>
    <w:rsid w:val="00691C55"/>
    <w:rsid w:val="00691F42"/>
    <w:rsid w:val="0069276C"/>
    <w:rsid w:val="00693323"/>
    <w:rsid w:val="00693573"/>
    <w:rsid w:val="00695450"/>
    <w:rsid w:val="0069546F"/>
    <w:rsid w:val="006A01BB"/>
    <w:rsid w:val="006A0E64"/>
    <w:rsid w:val="006B71BC"/>
    <w:rsid w:val="006D0197"/>
    <w:rsid w:val="006D19C1"/>
    <w:rsid w:val="006D284A"/>
    <w:rsid w:val="006D2C4D"/>
    <w:rsid w:val="006D3493"/>
    <w:rsid w:val="006D50CD"/>
    <w:rsid w:val="006D52C1"/>
    <w:rsid w:val="006D790F"/>
    <w:rsid w:val="006E2607"/>
    <w:rsid w:val="006E33A3"/>
    <w:rsid w:val="006E5982"/>
    <w:rsid w:val="006E62BA"/>
    <w:rsid w:val="006F03FA"/>
    <w:rsid w:val="006F0767"/>
    <w:rsid w:val="006F1D35"/>
    <w:rsid w:val="006F3204"/>
    <w:rsid w:val="006F38E6"/>
    <w:rsid w:val="006F5D75"/>
    <w:rsid w:val="007011A6"/>
    <w:rsid w:val="00702FB5"/>
    <w:rsid w:val="00704BDD"/>
    <w:rsid w:val="00712938"/>
    <w:rsid w:val="007146DB"/>
    <w:rsid w:val="00717FFE"/>
    <w:rsid w:val="00734F8C"/>
    <w:rsid w:val="00736314"/>
    <w:rsid w:val="007375C3"/>
    <w:rsid w:val="007436A8"/>
    <w:rsid w:val="00746CB8"/>
    <w:rsid w:val="0075020A"/>
    <w:rsid w:val="007554B7"/>
    <w:rsid w:val="00756789"/>
    <w:rsid w:val="007609A1"/>
    <w:rsid w:val="00762FE7"/>
    <w:rsid w:val="00766960"/>
    <w:rsid w:val="00770CF4"/>
    <w:rsid w:val="00771432"/>
    <w:rsid w:val="00783107"/>
    <w:rsid w:val="00783187"/>
    <w:rsid w:val="0079250D"/>
    <w:rsid w:val="007A338B"/>
    <w:rsid w:val="007A7442"/>
    <w:rsid w:val="007B4C64"/>
    <w:rsid w:val="007C08A6"/>
    <w:rsid w:val="007C095E"/>
    <w:rsid w:val="007C0A22"/>
    <w:rsid w:val="007C1F78"/>
    <w:rsid w:val="007D1A22"/>
    <w:rsid w:val="007D1B84"/>
    <w:rsid w:val="007D22F8"/>
    <w:rsid w:val="007D31AE"/>
    <w:rsid w:val="007E3448"/>
    <w:rsid w:val="007F06C4"/>
    <w:rsid w:val="007F1260"/>
    <w:rsid w:val="00800034"/>
    <w:rsid w:val="00802D33"/>
    <w:rsid w:val="00804F35"/>
    <w:rsid w:val="00807455"/>
    <w:rsid w:val="008079DE"/>
    <w:rsid w:val="0081717A"/>
    <w:rsid w:val="00833108"/>
    <w:rsid w:val="008375CA"/>
    <w:rsid w:val="00840115"/>
    <w:rsid w:val="00841F1F"/>
    <w:rsid w:val="00841F29"/>
    <w:rsid w:val="00842263"/>
    <w:rsid w:val="008432D6"/>
    <w:rsid w:val="00847B31"/>
    <w:rsid w:val="00851368"/>
    <w:rsid w:val="008535E1"/>
    <w:rsid w:val="008536E8"/>
    <w:rsid w:val="008600CF"/>
    <w:rsid w:val="008609FF"/>
    <w:rsid w:val="008623E9"/>
    <w:rsid w:val="00867D6B"/>
    <w:rsid w:val="00873268"/>
    <w:rsid w:val="00873CF2"/>
    <w:rsid w:val="0087500F"/>
    <w:rsid w:val="00875241"/>
    <w:rsid w:val="008860A0"/>
    <w:rsid w:val="008979A3"/>
    <w:rsid w:val="008A220D"/>
    <w:rsid w:val="008A390E"/>
    <w:rsid w:val="008A4079"/>
    <w:rsid w:val="008A5D11"/>
    <w:rsid w:val="008B651A"/>
    <w:rsid w:val="008C338E"/>
    <w:rsid w:val="008C3941"/>
    <w:rsid w:val="008C4A67"/>
    <w:rsid w:val="008C7653"/>
    <w:rsid w:val="008D4781"/>
    <w:rsid w:val="008D5B86"/>
    <w:rsid w:val="008E07A9"/>
    <w:rsid w:val="008E08C5"/>
    <w:rsid w:val="008E376C"/>
    <w:rsid w:val="008E50CB"/>
    <w:rsid w:val="008F257E"/>
    <w:rsid w:val="008F2659"/>
    <w:rsid w:val="008F2BFD"/>
    <w:rsid w:val="008F388C"/>
    <w:rsid w:val="008F5492"/>
    <w:rsid w:val="008F55F2"/>
    <w:rsid w:val="008F7627"/>
    <w:rsid w:val="008F7CC8"/>
    <w:rsid w:val="0090408D"/>
    <w:rsid w:val="009108ED"/>
    <w:rsid w:val="00910C24"/>
    <w:rsid w:val="00920491"/>
    <w:rsid w:val="00920666"/>
    <w:rsid w:val="009219CC"/>
    <w:rsid w:val="009232B6"/>
    <w:rsid w:val="00926A6B"/>
    <w:rsid w:val="0093101A"/>
    <w:rsid w:val="009332D1"/>
    <w:rsid w:val="00933746"/>
    <w:rsid w:val="00935C95"/>
    <w:rsid w:val="00937BC5"/>
    <w:rsid w:val="00944878"/>
    <w:rsid w:val="00945FD6"/>
    <w:rsid w:val="0095233A"/>
    <w:rsid w:val="009540EC"/>
    <w:rsid w:val="009562BC"/>
    <w:rsid w:val="009634D7"/>
    <w:rsid w:val="00966927"/>
    <w:rsid w:val="009747F8"/>
    <w:rsid w:val="00977637"/>
    <w:rsid w:val="009827F6"/>
    <w:rsid w:val="00983988"/>
    <w:rsid w:val="00984BA2"/>
    <w:rsid w:val="00984DC1"/>
    <w:rsid w:val="00985FFA"/>
    <w:rsid w:val="009872C8"/>
    <w:rsid w:val="00992C38"/>
    <w:rsid w:val="00994501"/>
    <w:rsid w:val="009952B9"/>
    <w:rsid w:val="009955B4"/>
    <w:rsid w:val="00995906"/>
    <w:rsid w:val="009A12B0"/>
    <w:rsid w:val="009A7303"/>
    <w:rsid w:val="009B02A6"/>
    <w:rsid w:val="009B209C"/>
    <w:rsid w:val="009B2980"/>
    <w:rsid w:val="009C0F9D"/>
    <w:rsid w:val="009D0493"/>
    <w:rsid w:val="009D1FEE"/>
    <w:rsid w:val="009D2EF1"/>
    <w:rsid w:val="009D45F9"/>
    <w:rsid w:val="009D7C58"/>
    <w:rsid w:val="009E3591"/>
    <w:rsid w:val="009E689E"/>
    <w:rsid w:val="009F0E79"/>
    <w:rsid w:val="009F607B"/>
    <w:rsid w:val="00A00066"/>
    <w:rsid w:val="00A01029"/>
    <w:rsid w:val="00A0557A"/>
    <w:rsid w:val="00A110E7"/>
    <w:rsid w:val="00A12714"/>
    <w:rsid w:val="00A12E51"/>
    <w:rsid w:val="00A15948"/>
    <w:rsid w:val="00A218DE"/>
    <w:rsid w:val="00A22058"/>
    <w:rsid w:val="00A24D95"/>
    <w:rsid w:val="00A26CD5"/>
    <w:rsid w:val="00A32B18"/>
    <w:rsid w:val="00A338D8"/>
    <w:rsid w:val="00A35804"/>
    <w:rsid w:val="00A4018A"/>
    <w:rsid w:val="00A41040"/>
    <w:rsid w:val="00A5140E"/>
    <w:rsid w:val="00A52BE4"/>
    <w:rsid w:val="00A56348"/>
    <w:rsid w:val="00A57823"/>
    <w:rsid w:val="00A63406"/>
    <w:rsid w:val="00A669EB"/>
    <w:rsid w:val="00A71B72"/>
    <w:rsid w:val="00A75FF0"/>
    <w:rsid w:val="00A77554"/>
    <w:rsid w:val="00A808B4"/>
    <w:rsid w:val="00A80976"/>
    <w:rsid w:val="00A81E6C"/>
    <w:rsid w:val="00A834D9"/>
    <w:rsid w:val="00A86E94"/>
    <w:rsid w:val="00A873F6"/>
    <w:rsid w:val="00A90201"/>
    <w:rsid w:val="00A928B0"/>
    <w:rsid w:val="00A9411B"/>
    <w:rsid w:val="00AA1352"/>
    <w:rsid w:val="00AA5CF5"/>
    <w:rsid w:val="00AA5D94"/>
    <w:rsid w:val="00AA7056"/>
    <w:rsid w:val="00AA7ABB"/>
    <w:rsid w:val="00AB2B07"/>
    <w:rsid w:val="00AB7FF4"/>
    <w:rsid w:val="00AD1887"/>
    <w:rsid w:val="00AF1318"/>
    <w:rsid w:val="00AF7B5A"/>
    <w:rsid w:val="00B02AB9"/>
    <w:rsid w:val="00B16CB2"/>
    <w:rsid w:val="00B23C91"/>
    <w:rsid w:val="00B32290"/>
    <w:rsid w:val="00B3237F"/>
    <w:rsid w:val="00B323CB"/>
    <w:rsid w:val="00B33147"/>
    <w:rsid w:val="00B342AC"/>
    <w:rsid w:val="00B35D27"/>
    <w:rsid w:val="00B45BCA"/>
    <w:rsid w:val="00B45CFC"/>
    <w:rsid w:val="00B5418E"/>
    <w:rsid w:val="00B548AD"/>
    <w:rsid w:val="00B56FCB"/>
    <w:rsid w:val="00B618FB"/>
    <w:rsid w:val="00B62009"/>
    <w:rsid w:val="00B63E9C"/>
    <w:rsid w:val="00B64FFF"/>
    <w:rsid w:val="00B67320"/>
    <w:rsid w:val="00B705D4"/>
    <w:rsid w:val="00B7591B"/>
    <w:rsid w:val="00B764ED"/>
    <w:rsid w:val="00B77F9A"/>
    <w:rsid w:val="00B80AE0"/>
    <w:rsid w:val="00B84220"/>
    <w:rsid w:val="00B84C3F"/>
    <w:rsid w:val="00B86538"/>
    <w:rsid w:val="00B868EC"/>
    <w:rsid w:val="00B9070A"/>
    <w:rsid w:val="00B9225C"/>
    <w:rsid w:val="00B9606B"/>
    <w:rsid w:val="00B96D7F"/>
    <w:rsid w:val="00BA2134"/>
    <w:rsid w:val="00BB3E71"/>
    <w:rsid w:val="00BB4C09"/>
    <w:rsid w:val="00BB578D"/>
    <w:rsid w:val="00BC2951"/>
    <w:rsid w:val="00BC388A"/>
    <w:rsid w:val="00BC540B"/>
    <w:rsid w:val="00BC7107"/>
    <w:rsid w:val="00BD0E89"/>
    <w:rsid w:val="00BD2490"/>
    <w:rsid w:val="00BD3827"/>
    <w:rsid w:val="00BD5BA3"/>
    <w:rsid w:val="00BD61BE"/>
    <w:rsid w:val="00BD71E6"/>
    <w:rsid w:val="00BD7379"/>
    <w:rsid w:val="00BD7A77"/>
    <w:rsid w:val="00BE39E6"/>
    <w:rsid w:val="00BF249A"/>
    <w:rsid w:val="00BF2649"/>
    <w:rsid w:val="00BF38EC"/>
    <w:rsid w:val="00BF5CAD"/>
    <w:rsid w:val="00C02CAA"/>
    <w:rsid w:val="00C07128"/>
    <w:rsid w:val="00C07305"/>
    <w:rsid w:val="00C1009F"/>
    <w:rsid w:val="00C120D9"/>
    <w:rsid w:val="00C13BF4"/>
    <w:rsid w:val="00C14093"/>
    <w:rsid w:val="00C14B65"/>
    <w:rsid w:val="00C1576D"/>
    <w:rsid w:val="00C176A9"/>
    <w:rsid w:val="00C201D9"/>
    <w:rsid w:val="00C20281"/>
    <w:rsid w:val="00C2252E"/>
    <w:rsid w:val="00C22F6C"/>
    <w:rsid w:val="00C23E47"/>
    <w:rsid w:val="00C30D63"/>
    <w:rsid w:val="00C32345"/>
    <w:rsid w:val="00C43994"/>
    <w:rsid w:val="00C45F5A"/>
    <w:rsid w:val="00C4607D"/>
    <w:rsid w:val="00C46AD8"/>
    <w:rsid w:val="00C47E02"/>
    <w:rsid w:val="00C564CC"/>
    <w:rsid w:val="00C60825"/>
    <w:rsid w:val="00C646A9"/>
    <w:rsid w:val="00C6523B"/>
    <w:rsid w:val="00C74474"/>
    <w:rsid w:val="00C746E4"/>
    <w:rsid w:val="00C81DCC"/>
    <w:rsid w:val="00C83321"/>
    <w:rsid w:val="00C83A98"/>
    <w:rsid w:val="00C8658F"/>
    <w:rsid w:val="00C91E79"/>
    <w:rsid w:val="00C92A8A"/>
    <w:rsid w:val="00C96B57"/>
    <w:rsid w:val="00C97306"/>
    <w:rsid w:val="00CA0F2C"/>
    <w:rsid w:val="00CA1940"/>
    <w:rsid w:val="00CA1AC9"/>
    <w:rsid w:val="00CA3C65"/>
    <w:rsid w:val="00CA67D4"/>
    <w:rsid w:val="00CB06FD"/>
    <w:rsid w:val="00CB0D94"/>
    <w:rsid w:val="00CB2138"/>
    <w:rsid w:val="00CB2460"/>
    <w:rsid w:val="00CB5876"/>
    <w:rsid w:val="00CC20E8"/>
    <w:rsid w:val="00CC3A05"/>
    <w:rsid w:val="00CD04FF"/>
    <w:rsid w:val="00CD4E37"/>
    <w:rsid w:val="00CD6184"/>
    <w:rsid w:val="00CE18C4"/>
    <w:rsid w:val="00CE313F"/>
    <w:rsid w:val="00CE35DE"/>
    <w:rsid w:val="00CE3758"/>
    <w:rsid w:val="00CF4E57"/>
    <w:rsid w:val="00D0330A"/>
    <w:rsid w:val="00D059C4"/>
    <w:rsid w:val="00D12EF1"/>
    <w:rsid w:val="00D221AA"/>
    <w:rsid w:val="00D253D7"/>
    <w:rsid w:val="00D32618"/>
    <w:rsid w:val="00D33D8F"/>
    <w:rsid w:val="00D40087"/>
    <w:rsid w:val="00D41F2A"/>
    <w:rsid w:val="00D442D2"/>
    <w:rsid w:val="00D45784"/>
    <w:rsid w:val="00D5042E"/>
    <w:rsid w:val="00D51E76"/>
    <w:rsid w:val="00D54935"/>
    <w:rsid w:val="00D54FBC"/>
    <w:rsid w:val="00D63EF5"/>
    <w:rsid w:val="00D67BD7"/>
    <w:rsid w:val="00D7077E"/>
    <w:rsid w:val="00D7573E"/>
    <w:rsid w:val="00D82502"/>
    <w:rsid w:val="00D835F0"/>
    <w:rsid w:val="00D85694"/>
    <w:rsid w:val="00D8701A"/>
    <w:rsid w:val="00D911EB"/>
    <w:rsid w:val="00D949DF"/>
    <w:rsid w:val="00D970A2"/>
    <w:rsid w:val="00DA0C38"/>
    <w:rsid w:val="00DA32EA"/>
    <w:rsid w:val="00DA5758"/>
    <w:rsid w:val="00DA72C2"/>
    <w:rsid w:val="00DB2712"/>
    <w:rsid w:val="00DB45ED"/>
    <w:rsid w:val="00DB76F3"/>
    <w:rsid w:val="00DC2BC9"/>
    <w:rsid w:val="00DD0EDA"/>
    <w:rsid w:val="00DD4720"/>
    <w:rsid w:val="00DD67F9"/>
    <w:rsid w:val="00DE0100"/>
    <w:rsid w:val="00DE5139"/>
    <w:rsid w:val="00DF7C3E"/>
    <w:rsid w:val="00E0789F"/>
    <w:rsid w:val="00E07B60"/>
    <w:rsid w:val="00E11444"/>
    <w:rsid w:val="00E12DBE"/>
    <w:rsid w:val="00E13AD9"/>
    <w:rsid w:val="00E15EFA"/>
    <w:rsid w:val="00E210B7"/>
    <w:rsid w:val="00E238F4"/>
    <w:rsid w:val="00E27A09"/>
    <w:rsid w:val="00E3240E"/>
    <w:rsid w:val="00E34FCA"/>
    <w:rsid w:val="00E35079"/>
    <w:rsid w:val="00E35A1A"/>
    <w:rsid w:val="00E361AE"/>
    <w:rsid w:val="00E45FE5"/>
    <w:rsid w:val="00E502F9"/>
    <w:rsid w:val="00E50509"/>
    <w:rsid w:val="00E518C8"/>
    <w:rsid w:val="00E52121"/>
    <w:rsid w:val="00E52C4F"/>
    <w:rsid w:val="00E57B18"/>
    <w:rsid w:val="00E62504"/>
    <w:rsid w:val="00E76EEF"/>
    <w:rsid w:val="00E7747B"/>
    <w:rsid w:val="00E806D2"/>
    <w:rsid w:val="00E81FE6"/>
    <w:rsid w:val="00E831EB"/>
    <w:rsid w:val="00E90345"/>
    <w:rsid w:val="00EA02DB"/>
    <w:rsid w:val="00EA1897"/>
    <w:rsid w:val="00EA1969"/>
    <w:rsid w:val="00EA24DF"/>
    <w:rsid w:val="00EB0DFF"/>
    <w:rsid w:val="00EB1D47"/>
    <w:rsid w:val="00EC1CAA"/>
    <w:rsid w:val="00EC27D7"/>
    <w:rsid w:val="00EC4437"/>
    <w:rsid w:val="00ED1E7F"/>
    <w:rsid w:val="00ED3444"/>
    <w:rsid w:val="00ED3E38"/>
    <w:rsid w:val="00ED469F"/>
    <w:rsid w:val="00ED6D8C"/>
    <w:rsid w:val="00ED7650"/>
    <w:rsid w:val="00EE1F76"/>
    <w:rsid w:val="00EE3CC3"/>
    <w:rsid w:val="00EF0E6A"/>
    <w:rsid w:val="00EF3C14"/>
    <w:rsid w:val="00EF3EF6"/>
    <w:rsid w:val="00F02D5A"/>
    <w:rsid w:val="00F0503B"/>
    <w:rsid w:val="00F119DE"/>
    <w:rsid w:val="00F125B7"/>
    <w:rsid w:val="00F149B3"/>
    <w:rsid w:val="00F17F88"/>
    <w:rsid w:val="00F2021C"/>
    <w:rsid w:val="00F2155E"/>
    <w:rsid w:val="00F24EF4"/>
    <w:rsid w:val="00F375E4"/>
    <w:rsid w:val="00F40569"/>
    <w:rsid w:val="00F508CA"/>
    <w:rsid w:val="00F518D3"/>
    <w:rsid w:val="00F5672D"/>
    <w:rsid w:val="00F61B7E"/>
    <w:rsid w:val="00F63050"/>
    <w:rsid w:val="00F64BCB"/>
    <w:rsid w:val="00F663CD"/>
    <w:rsid w:val="00F67557"/>
    <w:rsid w:val="00F743B5"/>
    <w:rsid w:val="00F76964"/>
    <w:rsid w:val="00F829B6"/>
    <w:rsid w:val="00F84A4C"/>
    <w:rsid w:val="00F87284"/>
    <w:rsid w:val="00F93294"/>
    <w:rsid w:val="00F96BFA"/>
    <w:rsid w:val="00FA2C19"/>
    <w:rsid w:val="00FB3D15"/>
    <w:rsid w:val="00FC1875"/>
    <w:rsid w:val="00FC218E"/>
    <w:rsid w:val="00FC3E5F"/>
    <w:rsid w:val="00FC46C1"/>
    <w:rsid w:val="00FC5E21"/>
    <w:rsid w:val="00FC7338"/>
    <w:rsid w:val="00FD49AE"/>
    <w:rsid w:val="00FD4CF3"/>
    <w:rsid w:val="00FD6724"/>
    <w:rsid w:val="00FD6D1E"/>
    <w:rsid w:val="00FE4586"/>
    <w:rsid w:val="00FE4807"/>
    <w:rsid w:val="00FE6EDB"/>
    <w:rsid w:val="00FF282A"/>
    <w:rsid w:val="00FF425F"/>
    <w:rsid w:val="00FF4D2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2714"/>
    <w:pPr>
      <w:spacing w:after="160" w:line="259" w:lineRule="auto"/>
    </w:pPr>
    <w:rPr>
      <w:lang w:val="en-GB"/>
    </w:rPr>
  </w:style>
  <w:style w:type="paragraph" w:styleId="Heading1">
    <w:name w:val="heading 1"/>
    <w:basedOn w:val="Normal"/>
    <w:next w:val="Normal"/>
    <w:link w:val="Heading1Char"/>
    <w:uiPriority w:val="9"/>
    <w:qFormat/>
    <w:rsid w:val="00411F7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11F7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11F79"/>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11F79"/>
    <w:pPr>
      <w:ind w:left="720"/>
      <w:contextualSpacing/>
    </w:pPr>
  </w:style>
  <w:style w:type="character" w:customStyle="1" w:styleId="Heading1Char">
    <w:name w:val="Heading 1 Char"/>
    <w:basedOn w:val="DefaultParagraphFont"/>
    <w:link w:val="Heading1"/>
    <w:uiPriority w:val="9"/>
    <w:rsid w:val="00411F79"/>
    <w:rPr>
      <w:rFonts w:asciiTheme="majorHAnsi" w:eastAsiaTheme="majorEastAsia" w:hAnsiTheme="majorHAnsi" w:cstheme="majorBidi"/>
      <w:b/>
      <w:bCs/>
      <w:color w:val="365F91" w:themeColor="accent1" w:themeShade="BF"/>
      <w:sz w:val="28"/>
      <w:szCs w:val="28"/>
      <w:lang w:val="en-GB"/>
    </w:rPr>
  </w:style>
  <w:style w:type="character" w:customStyle="1" w:styleId="ListParagraphChar">
    <w:name w:val="List Paragraph Char"/>
    <w:basedOn w:val="DefaultParagraphFont"/>
    <w:link w:val="ListParagraph"/>
    <w:uiPriority w:val="34"/>
    <w:locked/>
    <w:rsid w:val="00411F79"/>
    <w:rPr>
      <w:lang w:val="en-GB"/>
    </w:rPr>
  </w:style>
  <w:style w:type="character" w:customStyle="1" w:styleId="Heading2Char">
    <w:name w:val="Heading 2 Char"/>
    <w:basedOn w:val="DefaultParagraphFont"/>
    <w:link w:val="Heading2"/>
    <w:uiPriority w:val="9"/>
    <w:rsid w:val="00411F79"/>
    <w:rPr>
      <w:rFonts w:asciiTheme="majorHAnsi" w:eastAsiaTheme="majorEastAsia" w:hAnsiTheme="majorHAnsi" w:cstheme="majorBidi"/>
      <w:b/>
      <w:bCs/>
      <w:color w:val="4F81BD" w:themeColor="accent1"/>
      <w:sz w:val="26"/>
      <w:szCs w:val="26"/>
      <w:lang w:val="en-GB"/>
    </w:rPr>
  </w:style>
  <w:style w:type="paragraph" w:customStyle="1" w:styleId="caption2">
    <w:name w:val="caption 2"/>
    <w:basedOn w:val="Normal"/>
    <w:link w:val="caption2Char"/>
    <w:qFormat/>
    <w:rsid w:val="00411F79"/>
    <w:pPr>
      <w:widowControl w:val="0"/>
      <w:suppressLineNumbers/>
      <w:suppressAutoHyphens/>
      <w:spacing w:before="120" w:after="120" w:line="240" w:lineRule="auto"/>
    </w:pPr>
    <w:rPr>
      <w:rFonts w:ascii="Cambria" w:eastAsia="SimSun" w:hAnsi="Cambria" w:cs="Mangal"/>
      <w:i/>
      <w:iCs/>
      <w:kern w:val="1"/>
      <w:sz w:val="24"/>
      <w:szCs w:val="24"/>
      <w:lang w:eastAsia="zh-CN" w:bidi="hi-IN"/>
    </w:rPr>
  </w:style>
  <w:style w:type="character" w:customStyle="1" w:styleId="caption2Char">
    <w:name w:val="caption 2 Char"/>
    <w:basedOn w:val="DefaultParagraphFont"/>
    <w:link w:val="caption2"/>
    <w:rsid w:val="00411F79"/>
    <w:rPr>
      <w:rFonts w:ascii="Cambria" w:eastAsia="SimSun" w:hAnsi="Cambria" w:cs="Mangal"/>
      <w:i/>
      <w:iCs/>
      <w:kern w:val="1"/>
      <w:sz w:val="24"/>
      <w:szCs w:val="24"/>
      <w:lang w:val="en-GB" w:eastAsia="zh-CN" w:bidi="hi-IN"/>
    </w:rPr>
  </w:style>
  <w:style w:type="table" w:customStyle="1" w:styleId="LightList-Accent21">
    <w:name w:val="Light List - Accent 21"/>
    <w:basedOn w:val="TableNormal"/>
    <w:next w:val="LightList-Accent2"/>
    <w:uiPriority w:val="61"/>
    <w:rsid w:val="00411F79"/>
    <w:pPr>
      <w:spacing w:after="0" w:line="240" w:lineRule="auto"/>
    </w:pPr>
    <w:rPr>
      <w:lang w:val="ro-RO"/>
    </w:rPr>
    <w:tblPr>
      <w:tblStyleRowBandSize w:val="1"/>
      <w:tblStyleColBandSize w:val="1"/>
      <w:tblInd w:w="0" w:type="dxa"/>
      <w:tblBorders>
        <w:top w:val="single" w:sz="8" w:space="0" w:color="297FD5"/>
        <w:left w:val="single" w:sz="8" w:space="0" w:color="297FD5"/>
        <w:bottom w:val="single" w:sz="8" w:space="0" w:color="297FD5"/>
        <w:right w:val="single" w:sz="8" w:space="0" w:color="297FD5"/>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297FD5"/>
      </w:tcPr>
    </w:tblStylePr>
    <w:tblStylePr w:type="lastRow">
      <w:pPr>
        <w:spacing w:before="0" w:after="0" w:line="240" w:lineRule="auto"/>
      </w:pPr>
      <w:rPr>
        <w:b/>
        <w:bCs/>
      </w:rPr>
      <w:tblPr/>
      <w:tcPr>
        <w:tcBorders>
          <w:top w:val="double" w:sz="6" w:space="0" w:color="297FD5"/>
          <w:left w:val="single" w:sz="8" w:space="0" w:color="297FD5"/>
          <w:bottom w:val="single" w:sz="8" w:space="0" w:color="297FD5"/>
          <w:right w:val="single" w:sz="8" w:space="0" w:color="297FD5"/>
        </w:tcBorders>
      </w:tcPr>
    </w:tblStylePr>
    <w:tblStylePr w:type="firstCol">
      <w:rPr>
        <w:b/>
        <w:bCs/>
      </w:rPr>
    </w:tblStylePr>
    <w:tblStylePr w:type="lastCol">
      <w:rPr>
        <w:b/>
        <w:bCs/>
      </w:rPr>
    </w:tblStylePr>
    <w:tblStylePr w:type="band1Vert">
      <w:tblPr/>
      <w:tcPr>
        <w:tcBorders>
          <w:top w:val="single" w:sz="8" w:space="0" w:color="297FD5"/>
          <w:left w:val="single" w:sz="8" w:space="0" w:color="297FD5"/>
          <w:bottom w:val="single" w:sz="8" w:space="0" w:color="297FD5"/>
          <w:right w:val="single" w:sz="8" w:space="0" w:color="297FD5"/>
        </w:tcBorders>
      </w:tcPr>
    </w:tblStylePr>
    <w:tblStylePr w:type="band1Horz">
      <w:tblPr/>
      <w:tcPr>
        <w:tcBorders>
          <w:top w:val="single" w:sz="8" w:space="0" w:color="297FD5"/>
          <w:left w:val="single" w:sz="8" w:space="0" w:color="297FD5"/>
          <w:bottom w:val="single" w:sz="8" w:space="0" w:color="297FD5"/>
          <w:right w:val="single" w:sz="8" w:space="0" w:color="297FD5"/>
        </w:tcBorders>
      </w:tcPr>
    </w:tblStylePr>
  </w:style>
  <w:style w:type="table" w:styleId="LightList-Accent2">
    <w:name w:val="Light List Accent 2"/>
    <w:basedOn w:val="TableNormal"/>
    <w:uiPriority w:val="61"/>
    <w:rsid w:val="00411F79"/>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BalloonText">
    <w:name w:val="Balloon Text"/>
    <w:basedOn w:val="Normal"/>
    <w:link w:val="BalloonTextChar"/>
    <w:uiPriority w:val="99"/>
    <w:semiHidden/>
    <w:unhideWhenUsed/>
    <w:rsid w:val="00411F7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1F79"/>
    <w:rPr>
      <w:rFonts w:ascii="Tahoma" w:hAnsi="Tahoma" w:cs="Tahoma"/>
      <w:sz w:val="16"/>
      <w:szCs w:val="16"/>
      <w:lang w:val="en-GB"/>
    </w:rPr>
  </w:style>
  <w:style w:type="character" w:customStyle="1" w:styleId="hps">
    <w:name w:val="hps"/>
    <w:basedOn w:val="DefaultParagraphFont"/>
    <w:rsid w:val="00411F79"/>
  </w:style>
  <w:style w:type="character" w:customStyle="1" w:styleId="Heading3Char">
    <w:name w:val="Heading 3 Char"/>
    <w:basedOn w:val="DefaultParagraphFont"/>
    <w:link w:val="Heading3"/>
    <w:uiPriority w:val="9"/>
    <w:rsid w:val="00411F79"/>
    <w:rPr>
      <w:rFonts w:asciiTheme="majorHAnsi" w:eastAsiaTheme="majorEastAsia" w:hAnsiTheme="majorHAnsi" w:cstheme="majorBidi"/>
      <w:b/>
      <w:bCs/>
      <w:color w:val="4F81BD" w:themeColor="accent1"/>
      <w:lang w:val="en-GB"/>
    </w:rPr>
  </w:style>
  <w:style w:type="paragraph" w:styleId="Header">
    <w:name w:val="header"/>
    <w:basedOn w:val="Normal"/>
    <w:link w:val="HeaderChar"/>
    <w:uiPriority w:val="99"/>
    <w:unhideWhenUsed/>
    <w:rsid w:val="00411F79"/>
    <w:pPr>
      <w:tabs>
        <w:tab w:val="center" w:pos="4680"/>
        <w:tab w:val="right" w:pos="9360"/>
      </w:tabs>
      <w:spacing w:after="0" w:line="240" w:lineRule="auto"/>
    </w:pPr>
  </w:style>
  <w:style w:type="character" w:customStyle="1" w:styleId="HeaderChar">
    <w:name w:val="Header Char"/>
    <w:basedOn w:val="DefaultParagraphFont"/>
    <w:link w:val="Header"/>
    <w:uiPriority w:val="99"/>
    <w:rsid w:val="00411F79"/>
    <w:rPr>
      <w:lang w:val="en-GB"/>
    </w:rPr>
  </w:style>
  <w:style w:type="paragraph" w:styleId="Footer">
    <w:name w:val="footer"/>
    <w:basedOn w:val="Normal"/>
    <w:link w:val="FooterChar"/>
    <w:uiPriority w:val="99"/>
    <w:unhideWhenUsed/>
    <w:rsid w:val="00411F79"/>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1F79"/>
    <w:rPr>
      <w:lang w:val="en-GB"/>
    </w:rPr>
  </w:style>
  <w:style w:type="paragraph" w:styleId="FootnoteText">
    <w:name w:val="footnote text"/>
    <w:aliases w:val="Fußnotentextf,single space,Fußnote,-E Fußnotentext,Fußnotentext Ursprung,Podrozdział,Footnote Text Char Char,FOOTNOTES,fn,Sprotna opomba - besedilo Znak1,Sprotna opomba - besedilo Znak Znak2,stile 1,Footnot,Footnote1,Podrozdzia3,Footnote"/>
    <w:basedOn w:val="Normal"/>
    <w:link w:val="FootnoteTextChar"/>
    <w:uiPriority w:val="99"/>
    <w:unhideWhenUsed/>
    <w:qFormat/>
    <w:rsid w:val="006F1D35"/>
    <w:pPr>
      <w:spacing w:after="0" w:line="240" w:lineRule="auto"/>
    </w:pPr>
    <w:rPr>
      <w:sz w:val="20"/>
      <w:szCs w:val="20"/>
      <w:lang w:val="en-US"/>
    </w:rPr>
  </w:style>
  <w:style w:type="character" w:customStyle="1" w:styleId="FootnoteTextChar">
    <w:name w:val="Footnote Text Char"/>
    <w:aliases w:val="Fußnotentextf Char,single space Char,Fußnote Char,-E Fußnotentext Char,Fußnotentext Ursprung Char,Podrozdział Char,Footnote Text Char Char Char,FOOTNOTES Char,fn Char,Sprotna opomba - besedilo Znak1 Char,stile 1 Char,Footnot Char"/>
    <w:basedOn w:val="DefaultParagraphFont"/>
    <w:link w:val="FootnoteText"/>
    <w:uiPriority w:val="99"/>
    <w:rsid w:val="006F1D35"/>
    <w:rPr>
      <w:sz w:val="20"/>
      <w:szCs w:val="20"/>
    </w:rPr>
  </w:style>
  <w:style w:type="paragraph" w:styleId="ListBullet">
    <w:name w:val="List Bullet"/>
    <w:basedOn w:val="List"/>
    <w:rsid w:val="006F1D35"/>
    <w:pPr>
      <w:widowControl w:val="0"/>
      <w:suppressAutoHyphens/>
      <w:spacing w:after="57" w:line="240" w:lineRule="auto"/>
      <w:contextualSpacing w:val="0"/>
      <w:jc w:val="both"/>
    </w:pPr>
    <w:rPr>
      <w:rFonts w:ascii="Cambria" w:eastAsia="SimSun" w:hAnsi="Cambria" w:cs="Mangal"/>
      <w:kern w:val="1"/>
      <w:sz w:val="24"/>
      <w:szCs w:val="24"/>
      <w:lang w:eastAsia="zh-CN" w:bidi="hi-IN"/>
    </w:rPr>
  </w:style>
  <w:style w:type="character" w:styleId="SubtleReference">
    <w:name w:val="Subtle Reference"/>
    <w:basedOn w:val="DefaultParagraphFont"/>
    <w:uiPriority w:val="31"/>
    <w:qFormat/>
    <w:rsid w:val="006F1D35"/>
    <w:rPr>
      <w:rFonts w:cs="Times New Roman"/>
      <w:smallCaps/>
      <w:color w:val="297FD5"/>
      <w:u w:val="single"/>
    </w:rPr>
  </w:style>
  <w:style w:type="paragraph" w:styleId="List">
    <w:name w:val="List"/>
    <w:basedOn w:val="Normal"/>
    <w:uiPriority w:val="99"/>
    <w:semiHidden/>
    <w:unhideWhenUsed/>
    <w:rsid w:val="006F1D35"/>
    <w:pPr>
      <w:ind w:left="360" w:hanging="360"/>
      <w:contextualSpacing/>
    </w:pPr>
  </w:style>
  <w:style w:type="paragraph" w:styleId="BodyText">
    <w:name w:val="Body Text"/>
    <w:basedOn w:val="Normal"/>
    <w:link w:val="BodyTextChar"/>
    <w:unhideWhenUsed/>
    <w:rsid w:val="006F1D35"/>
    <w:pPr>
      <w:spacing w:after="120"/>
    </w:pPr>
  </w:style>
  <w:style w:type="character" w:customStyle="1" w:styleId="BodyTextChar">
    <w:name w:val="Body Text Char"/>
    <w:basedOn w:val="DefaultParagraphFont"/>
    <w:link w:val="BodyText"/>
    <w:rsid w:val="006F1D35"/>
    <w:rPr>
      <w:lang w:val="en-GB"/>
    </w:rPr>
  </w:style>
  <w:style w:type="table" w:styleId="TableGrid">
    <w:name w:val="Table Grid"/>
    <w:basedOn w:val="TableNormal"/>
    <w:uiPriority w:val="59"/>
    <w:rsid w:val="006F1D35"/>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6F1D35"/>
    <w:pPr>
      <w:spacing w:after="0" w:line="240" w:lineRule="auto"/>
    </w:pPr>
  </w:style>
  <w:style w:type="table" w:styleId="LightShading-Accent1">
    <w:name w:val="Light Shading Accent 1"/>
    <w:basedOn w:val="TableNormal"/>
    <w:uiPriority w:val="60"/>
    <w:rsid w:val="006F1D35"/>
    <w:pPr>
      <w:spacing w:after="0" w:line="240" w:lineRule="auto"/>
    </w:pPr>
    <w:rPr>
      <w:color w:val="365F91" w:themeColor="accent1" w:themeShade="BF"/>
      <w:lang w:val="ro-RO"/>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FootnoteReference">
    <w:name w:val="footnote reference"/>
    <w:aliases w:val="-E Fußnotenzeichen,Heading 6 Char1,Footnote2,Footnote symbol,Fussnota,ftref,Appel note de bas de p,SUPERS,Nota,(NECG) Footnote Reference,Voetnootverwijzing,Footnote Reference Superscript,BVI fnr,Footnotes refss,Lábjegyzet-hivatkozás"/>
    <w:basedOn w:val="DefaultParagraphFont"/>
    <w:uiPriority w:val="99"/>
    <w:unhideWhenUsed/>
    <w:rsid w:val="006F1D35"/>
    <w:rPr>
      <w:vertAlign w:val="superscript"/>
    </w:rPr>
  </w:style>
  <w:style w:type="character" w:styleId="Hyperlink">
    <w:name w:val="Hyperlink"/>
    <w:basedOn w:val="DefaultParagraphFont"/>
    <w:uiPriority w:val="99"/>
    <w:unhideWhenUsed/>
    <w:rsid w:val="006F1D35"/>
    <w:rPr>
      <w:color w:val="0563C1"/>
      <w:u w:val="single"/>
    </w:rPr>
  </w:style>
  <w:style w:type="character" w:styleId="Strong">
    <w:name w:val="Strong"/>
    <w:basedOn w:val="DefaultParagraphFont"/>
    <w:uiPriority w:val="22"/>
    <w:qFormat/>
    <w:rsid w:val="006F1D35"/>
    <w:rPr>
      <w:b/>
      <w:bCs/>
    </w:rPr>
  </w:style>
  <w:style w:type="character" w:customStyle="1" w:styleId="apple-converted-space">
    <w:name w:val="apple-converted-space"/>
    <w:basedOn w:val="DefaultParagraphFont"/>
    <w:rsid w:val="006F1D35"/>
  </w:style>
  <w:style w:type="paragraph" w:styleId="NormalWeb">
    <w:name w:val="Normal (Web)"/>
    <w:basedOn w:val="Normal"/>
    <w:uiPriority w:val="99"/>
    <w:unhideWhenUsed/>
    <w:rsid w:val="006F1D35"/>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efault">
    <w:name w:val="Default"/>
    <w:rsid w:val="006F1D35"/>
    <w:pPr>
      <w:autoSpaceDE w:val="0"/>
      <w:autoSpaceDN w:val="0"/>
      <w:adjustRightInd w:val="0"/>
      <w:spacing w:after="0" w:line="240" w:lineRule="auto"/>
    </w:pPr>
    <w:rPr>
      <w:rFonts w:ascii="Calibri" w:hAnsi="Calibri" w:cs="Calibri"/>
      <w:color w:val="000000"/>
      <w:sz w:val="24"/>
      <w:szCs w:val="24"/>
    </w:rPr>
  </w:style>
  <w:style w:type="paragraph" w:customStyle="1" w:styleId="a">
    <w:name w:val="Нормальний текст"/>
    <w:basedOn w:val="Normal"/>
    <w:rsid w:val="006F1D35"/>
    <w:pPr>
      <w:spacing w:before="120" w:after="0" w:line="240" w:lineRule="auto"/>
      <w:ind w:firstLine="567"/>
    </w:pPr>
    <w:rPr>
      <w:rFonts w:ascii="Antiqua" w:eastAsia="Times New Roman" w:hAnsi="Antiqua" w:cs="Times New Roman"/>
      <w:sz w:val="26"/>
      <w:szCs w:val="20"/>
      <w:lang w:val="uk-UA" w:eastAsia="ru-RU"/>
    </w:rPr>
  </w:style>
  <w:style w:type="paragraph" w:customStyle="1" w:styleId="ShapkaDocumentu">
    <w:name w:val="Shapka Documentu"/>
    <w:basedOn w:val="Normal"/>
    <w:rsid w:val="006F1D35"/>
    <w:pPr>
      <w:keepNext/>
      <w:keepLines/>
      <w:spacing w:after="240" w:line="240" w:lineRule="auto"/>
      <w:ind w:left="3969"/>
      <w:jc w:val="center"/>
    </w:pPr>
    <w:rPr>
      <w:rFonts w:ascii="Antiqua" w:eastAsia="Times New Roman" w:hAnsi="Antiqua" w:cs="Times New Roman"/>
      <w:sz w:val="26"/>
      <w:szCs w:val="20"/>
      <w:lang w:val="uk-UA" w:eastAsia="ru-RU"/>
    </w:rPr>
  </w:style>
  <w:style w:type="paragraph" w:styleId="TOCHeading">
    <w:name w:val="TOC Heading"/>
    <w:basedOn w:val="Heading1"/>
    <w:next w:val="Normal"/>
    <w:uiPriority w:val="39"/>
    <w:unhideWhenUsed/>
    <w:qFormat/>
    <w:rsid w:val="008B651A"/>
    <w:pPr>
      <w:spacing w:line="276" w:lineRule="auto"/>
      <w:outlineLvl w:val="9"/>
    </w:pPr>
    <w:rPr>
      <w:lang w:val="en-US" w:eastAsia="ja-JP"/>
    </w:rPr>
  </w:style>
  <w:style w:type="paragraph" w:styleId="TOC1">
    <w:name w:val="toc 1"/>
    <w:basedOn w:val="Normal"/>
    <w:next w:val="Normal"/>
    <w:autoRedefine/>
    <w:uiPriority w:val="39"/>
    <w:unhideWhenUsed/>
    <w:rsid w:val="008B651A"/>
    <w:pPr>
      <w:spacing w:after="100"/>
    </w:pPr>
  </w:style>
  <w:style w:type="paragraph" w:styleId="TOC2">
    <w:name w:val="toc 2"/>
    <w:basedOn w:val="Normal"/>
    <w:next w:val="Normal"/>
    <w:autoRedefine/>
    <w:uiPriority w:val="39"/>
    <w:unhideWhenUsed/>
    <w:rsid w:val="008B651A"/>
    <w:pPr>
      <w:spacing w:after="100"/>
      <w:ind w:left="220"/>
    </w:pPr>
  </w:style>
  <w:style w:type="paragraph" w:styleId="TOC3">
    <w:name w:val="toc 3"/>
    <w:basedOn w:val="Normal"/>
    <w:next w:val="Normal"/>
    <w:autoRedefine/>
    <w:uiPriority w:val="39"/>
    <w:unhideWhenUsed/>
    <w:rsid w:val="008B651A"/>
    <w:pPr>
      <w:spacing w:after="100"/>
      <w:ind w:left="440"/>
    </w:pPr>
  </w:style>
  <w:style w:type="paragraph" w:styleId="CommentText">
    <w:name w:val="annotation text"/>
    <w:basedOn w:val="Normal"/>
    <w:link w:val="CommentTextChar"/>
    <w:uiPriority w:val="99"/>
    <w:unhideWhenUsed/>
    <w:rsid w:val="00CA1AC9"/>
    <w:pPr>
      <w:spacing w:line="240" w:lineRule="auto"/>
    </w:pPr>
    <w:rPr>
      <w:sz w:val="24"/>
      <w:szCs w:val="24"/>
      <w:lang w:val="en-US"/>
    </w:rPr>
  </w:style>
  <w:style w:type="character" w:customStyle="1" w:styleId="CommentTextChar">
    <w:name w:val="Comment Text Char"/>
    <w:basedOn w:val="DefaultParagraphFont"/>
    <w:link w:val="CommentText"/>
    <w:uiPriority w:val="99"/>
    <w:rsid w:val="00CA1AC9"/>
    <w:rPr>
      <w:sz w:val="24"/>
      <w:szCs w:val="24"/>
    </w:rPr>
  </w:style>
  <w:style w:type="character" w:styleId="CommentReference">
    <w:name w:val="annotation reference"/>
    <w:basedOn w:val="DefaultParagraphFont"/>
    <w:uiPriority w:val="99"/>
    <w:semiHidden/>
    <w:unhideWhenUsed/>
    <w:rsid w:val="00FA2C19"/>
    <w:rPr>
      <w:sz w:val="16"/>
      <w:szCs w:val="16"/>
    </w:rPr>
  </w:style>
  <w:style w:type="paragraph" w:styleId="CommentSubject">
    <w:name w:val="annotation subject"/>
    <w:basedOn w:val="CommentText"/>
    <w:next w:val="CommentText"/>
    <w:link w:val="CommentSubjectChar"/>
    <w:uiPriority w:val="99"/>
    <w:semiHidden/>
    <w:unhideWhenUsed/>
    <w:rsid w:val="00FA2C19"/>
    <w:rPr>
      <w:b/>
      <w:bCs/>
      <w:sz w:val="20"/>
      <w:szCs w:val="20"/>
      <w:lang w:val="en-GB"/>
    </w:rPr>
  </w:style>
  <w:style w:type="character" w:customStyle="1" w:styleId="CommentSubjectChar">
    <w:name w:val="Comment Subject Char"/>
    <w:basedOn w:val="CommentTextChar"/>
    <w:link w:val="CommentSubject"/>
    <w:uiPriority w:val="99"/>
    <w:semiHidden/>
    <w:rsid w:val="00FA2C19"/>
    <w:rPr>
      <w:b/>
      <w:bCs/>
      <w:sz w:val="20"/>
      <w:szCs w:val="20"/>
      <w:lang w:val="en-GB"/>
    </w:rPr>
  </w:style>
  <w:style w:type="table" w:styleId="LightList-Accent1">
    <w:name w:val="Light List Accent 1"/>
    <w:basedOn w:val="TableNormal"/>
    <w:uiPriority w:val="61"/>
    <w:rsid w:val="00C20281"/>
    <w:pPr>
      <w:spacing w:after="0" w:line="240" w:lineRule="auto"/>
    </w:pPr>
    <w:rPr>
      <w:lang w:val="en-GB"/>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Revision">
    <w:name w:val="Revision"/>
    <w:hidden/>
    <w:uiPriority w:val="99"/>
    <w:semiHidden/>
    <w:rsid w:val="00C20281"/>
    <w:pPr>
      <w:spacing w:after="0" w:line="240" w:lineRule="auto"/>
    </w:pPr>
    <w:rPr>
      <w:lang w:val="en-GB"/>
    </w:rPr>
  </w:style>
  <w:style w:type="table" w:customStyle="1" w:styleId="Taulaambllista6decolors-mfasi21">
    <w:name w:val="Taula amb llista 6 de colors - Èmfasi 21"/>
    <w:basedOn w:val="TableNormal"/>
    <w:uiPriority w:val="51"/>
    <w:rsid w:val="00695450"/>
    <w:pPr>
      <w:spacing w:after="0" w:line="240" w:lineRule="auto"/>
    </w:pPr>
    <w:rPr>
      <w:rFonts w:eastAsia="Calibri"/>
      <w:color w:val="C45911"/>
      <w:lang w:val="ca-ES"/>
    </w:rPr>
    <w:tblPr>
      <w:tblStyleRowBandSize w:val="1"/>
      <w:tblStyleColBandSize w:val="1"/>
      <w:tblInd w:w="0" w:type="dxa"/>
      <w:tblBorders>
        <w:top w:val="single" w:sz="4" w:space="0" w:color="ED7D31"/>
        <w:bottom w:val="single" w:sz="4" w:space="0" w:color="ED7D31"/>
      </w:tblBorders>
      <w:tblCellMar>
        <w:top w:w="0" w:type="dxa"/>
        <w:left w:w="108" w:type="dxa"/>
        <w:bottom w:w="0" w:type="dxa"/>
        <w:right w:w="108" w:type="dxa"/>
      </w:tblCellMar>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Header-FooterRight">
    <w:name w:val="Header-Footer Right"/>
    <w:basedOn w:val="Normal"/>
    <w:uiPriority w:val="99"/>
    <w:rsid w:val="00C23E47"/>
    <w:pPr>
      <w:spacing w:before="240" w:after="0" w:line="264" w:lineRule="auto"/>
      <w:jc w:val="right"/>
    </w:pPr>
    <w:rPr>
      <w:rFonts w:eastAsiaTheme="minorEastAsia"/>
      <w:color w:val="595959" w:themeColor="text1" w:themeTint="A6"/>
      <w:sz w:val="20"/>
      <w:szCs w:val="24"/>
      <w:lang w:val="fr-FR" w:eastAsia="fr-FR"/>
    </w:rPr>
  </w:style>
  <w:style w:type="table" w:styleId="LightShading-Accent4">
    <w:name w:val="Light Shading Accent 4"/>
    <w:basedOn w:val="TableNormal"/>
    <w:uiPriority w:val="60"/>
    <w:rsid w:val="00C23E47"/>
    <w:pPr>
      <w:spacing w:after="0" w:line="240" w:lineRule="auto"/>
    </w:pPr>
    <w:rPr>
      <w:rFonts w:eastAsiaTheme="minorEastAsia"/>
      <w:color w:val="5F497A" w:themeColor="accent4" w:themeShade="BF"/>
      <w:sz w:val="24"/>
      <w:szCs w:val="24"/>
      <w:lang w:val="fr-FR" w:eastAsia="fr-FR"/>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character" w:styleId="PageNumber">
    <w:name w:val="page number"/>
    <w:basedOn w:val="DefaultParagraphFont"/>
    <w:uiPriority w:val="99"/>
    <w:semiHidden/>
    <w:unhideWhenUsed/>
    <w:rsid w:val="00C23E47"/>
  </w:style>
  <w:style w:type="paragraph" w:styleId="Index1">
    <w:name w:val="index 1"/>
    <w:basedOn w:val="Normal"/>
    <w:next w:val="Normal"/>
    <w:autoRedefine/>
    <w:uiPriority w:val="99"/>
    <w:unhideWhenUsed/>
    <w:rsid w:val="009562BC"/>
    <w:pPr>
      <w:spacing w:after="0"/>
      <w:ind w:left="220" w:hanging="220"/>
    </w:pPr>
    <w:rPr>
      <w:sz w:val="18"/>
      <w:szCs w:val="18"/>
    </w:rPr>
  </w:style>
  <w:style w:type="paragraph" w:styleId="Index2">
    <w:name w:val="index 2"/>
    <w:basedOn w:val="Normal"/>
    <w:next w:val="Normal"/>
    <w:autoRedefine/>
    <w:uiPriority w:val="99"/>
    <w:unhideWhenUsed/>
    <w:rsid w:val="009562BC"/>
    <w:pPr>
      <w:spacing w:after="0"/>
      <w:ind w:left="440" w:hanging="220"/>
    </w:pPr>
    <w:rPr>
      <w:sz w:val="18"/>
      <w:szCs w:val="18"/>
    </w:rPr>
  </w:style>
  <w:style w:type="paragraph" w:styleId="Index3">
    <w:name w:val="index 3"/>
    <w:basedOn w:val="Normal"/>
    <w:next w:val="Normal"/>
    <w:autoRedefine/>
    <w:uiPriority w:val="99"/>
    <w:unhideWhenUsed/>
    <w:rsid w:val="009562BC"/>
    <w:pPr>
      <w:spacing w:after="0"/>
      <w:ind w:left="660" w:hanging="220"/>
    </w:pPr>
    <w:rPr>
      <w:sz w:val="18"/>
      <w:szCs w:val="18"/>
    </w:rPr>
  </w:style>
  <w:style w:type="paragraph" w:styleId="Index4">
    <w:name w:val="index 4"/>
    <w:basedOn w:val="Normal"/>
    <w:next w:val="Normal"/>
    <w:autoRedefine/>
    <w:uiPriority w:val="99"/>
    <w:unhideWhenUsed/>
    <w:rsid w:val="009562BC"/>
    <w:pPr>
      <w:spacing w:after="0"/>
      <w:ind w:left="880" w:hanging="220"/>
    </w:pPr>
    <w:rPr>
      <w:sz w:val="18"/>
      <w:szCs w:val="18"/>
    </w:rPr>
  </w:style>
  <w:style w:type="paragraph" w:styleId="Index5">
    <w:name w:val="index 5"/>
    <w:basedOn w:val="Normal"/>
    <w:next w:val="Normal"/>
    <w:autoRedefine/>
    <w:uiPriority w:val="99"/>
    <w:unhideWhenUsed/>
    <w:rsid w:val="009562BC"/>
    <w:pPr>
      <w:spacing w:after="0"/>
      <w:ind w:left="1100" w:hanging="220"/>
    </w:pPr>
    <w:rPr>
      <w:sz w:val="18"/>
      <w:szCs w:val="18"/>
    </w:rPr>
  </w:style>
  <w:style w:type="paragraph" w:styleId="Index6">
    <w:name w:val="index 6"/>
    <w:basedOn w:val="Normal"/>
    <w:next w:val="Normal"/>
    <w:autoRedefine/>
    <w:uiPriority w:val="99"/>
    <w:unhideWhenUsed/>
    <w:rsid w:val="009562BC"/>
    <w:pPr>
      <w:spacing w:after="0"/>
      <w:ind w:left="1320" w:hanging="220"/>
    </w:pPr>
    <w:rPr>
      <w:sz w:val="18"/>
      <w:szCs w:val="18"/>
    </w:rPr>
  </w:style>
  <w:style w:type="paragraph" w:styleId="Index7">
    <w:name w:val="index 7"/>
    <w:basedOn w:val="Normal"/>
    <w:next w:val="Normal"/>
    <w:autoRedefine/>
    <w:uiPriority w:val="99"/>
    <w:unhideWhenUsed/>
    <w:rsid w:val="009562BC"/>
    <w:pPr>
      <w:spacing w:after="0"/>
      <w:ind w:left="1540" w:hanging="220"/>
    </w:pPr>
    <w:rPr>
      <w:sz w:val="18"/>
      <w:szCs w:val="18"/>
    </w:rPr>
  </w:style>
  <w:style w:type="paragraph" w:styleId="Index8">
    <w:name w:val="index 8"/>
    <w:basedOn w:val="Normal"/>
    <w:next w:val="Normal"/>
    <w:autoRedefine/>
    <w:uiPriority w:val="99"/>
    <w:unhideWhenUsed/>
    <w:rsid w:val="009562BC"/>
    <w:pPr>
      <w:spacing w:after="0"/>
      <w:ind w:left="1760" w:hanging="220"/>
    </w:pPr>
    <w:rPr>
      <w:sz w:val="18"/>
      <w:szCs w:val="18"/>
    </w:rPr>
  </w:style>
  <w:style w:type="paragraph" w:styleId="Index9">
    <w:name w:val="index 9"/>
    <w:basedOn w:val="Normal"/>
    <w:next w:val="Normal"/>
    <w:autoRedefine/>
    <w:uiPriority w:val="99"/>
    <w:unhideWhenUsed/>
    <w:rsid w:val="009562BC"/>
    <w:pPr>
      <w:spacing w:after="0"/>
      <w:ind w:left="1980" w:hanging="220"/>
    </w:pPr>
    <w:rPr>
      <w:sz w:val="18"/>
      <w:szCs w:val="18"/>
    </w:rPr>
  </w:style>
  <w:style w:type="paragraph" w:styleId="IndexHeading">
    <w:name w:val="index heading"/>
    <w:basedOn w:val="Normal"/>
    <w:next w:val="Index1"/>
    <w:uiPriority w:val="99"/>
    <w:unhideWhenUsed/>
    <w:rsid w:val="009562BC"/>
    <w:pPr>
      <w:pBdr>
        <w:top w:val="double" w:sz="6" w:space="0" w:color="auto" w:shadow="1"/>
        <w:left w:val="double" w:sz="6" w:space="0" w:color="auto" w:shadow="1"/>
        <w:bottom w:val="double" w:sz="6" w:space="0" w:color="auto" w:shadow="1"/>
        <w:right w:val="double" w:sz="6" w:space="0" w:color="auto" w:shadow="1"/>
      </w:pBdr>
      <w:spacing w:before="240" w:after="120"/>
      <w:jc w:val="center"/>
    </w:pPr>
    <w:rPr>
      <w:rFonts w:asciiTheme="majorHAnsi" w:hAnsiTheme="majorHAnsi"/>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2714"/>
    <w:pPr>
      <w:spacing w:after="160" w:line="259" w:lineRule="auto"/>
    </w:pPr>
    <w:rPr>
      <w:lang w:val="en-GB"/>
    </w:rPr>
  </w:style>
  <w:style w:type="paragraph" w:styleId="Heading1">
    <w:name w:val="heading 1"/>
    <w:basedOn w:val="Normal"/>
    <w:next w:val="Normal"/>
    <w:link w:val="Heading1Char"/>
    <w:uiPriority w:val="9"/>
    <w:qFormat/>
    <w:rsid w:val="00411F7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11F7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11F79"/>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11F79"/>
    <w:pPr>
      <w:ind w:left="720"/>
      <w:contextualSpacing/>
    </w:pPr>
  </w:style>
  <w:style w:type="character" w:customStyle="1" w:styleId="Heading1Char">
    <w:name w:val="Heading 1 Char"/>
    <w:basedOn w:val="DefaultParagraphFont"/>
    <w:link w:val="Heading1"/>
    <w:uiPriority w:val="9"/>
    <w:rsid w:val="00411F79"/>
    <w:rPr>
      <w:rFonts w:asciiTheme="majorHAnsi" w:eastAsiaTheme="majorEastAsia" w:hAnsiTheme="majorHAnsi" w:cstheme="majorBidi"/>
      <w:b/>
      <w:bCs/>
      <w:color w:val="365F91" w:themeColor="accent1" w:themeShade="BF"/>
      <w:sz w:val="28"/>
      <w:szCs w:val="28"/>
      <w:lang w:val="en-GB"/>
    </w:rPr>
  </w:style>
  <w:style w:type="character" w:customStyle="1" w:styleId="ListParagraphChar">
    <w:name w:val="List Paragraph Char"/>
    <w:basedOn w:val="DefaultParagraphFont"/>
    <w:link w:val="ListParagraph"/>
    <w:uiPriority w:val="34"/>
    <w:locked/>
    <w:rsid w:val="00411F79"/>
    <w:rPr>
      <w:lang w:val="en-GB"/>
    </w:rPr>
  </w:style>
  <w:style w:type="character" w:customStyle="1" w:styleId="Heading2Char">
    <w:name w:val="Heading 2 Char"/>
    <w:basedOn w:val="DefaultParagraphFont"/>
    <w:link w:val="Heading2"/>
    <w:uiPriority w:val="9"/>
    <w:rsid w:val="00411F79"/>
    <w:rPr>
      <w:rFonts w:asciiTheme="majorHAnsi" w:eastAsiaTheme="majorEastAsia" w:hAnsiTheme="majorHAnsi" w:cstheme="majorBidi"/>
      <w:b/>
      <w:bCs/>
      <w:color w:val="4F81BD" w:themeColor="accent1"/>
      <w:sz w:val="26"/>
      <w:szCs w:val="26"/>
      <w:lang w:val="en-GB"/>
    </w:rPr>
  </w:style>
  <w:style w:type="paragraph" w:customStyle="1" w:styleId="caption2">
    <w:name w:val="caption 2"/>
    <w:basedOn w:val="Normal"/>
    <w:link w:val="caption2Char"/>
    <w:qFormat/>
    <w:rsid w:val="00411F79"/>
    <w:pPr>
      <w:widowControl w:val="0"/>
      <w:suppressLineNumbers/>
      <w:suppressAutoHyphens/>
      <w:spacing w:before="120" w:after="120" w:line="240" w:lineRule="auto"/>
    </w:pPr>
    <w:rPr>
      <w:rFonts w:ascii="Cambria" w:eastAsia="SimSun" w:hAnsi="Cambria" w:cs="Mangal"/>
      <w:i/>
      <w:iCs/>
      <w:kern w:val="1"/>
      <w:sz w:val="24"/>
      <w:szCs w:val="24"/>
      <w:lang w:eastAsia="zh-CN" w:bidi="hi-IN"/>
    </w:rPr>
  </w:style>
  <w:style w:type="character" w:customStyle="1" w:styleId="caption2Char">
    <w:name w:val="caption 2 Char"/>
    <w:basedOn w:val="DefaultParagraphFont"/>
    <w:link w:val="caption2"/>
    <w:rsid w:val="00411F79"/>
    <w:rPr>
      <w:rFonts w:ascii="Cambria" w:eastAsia="SimSun" w:hAnsi="Cambria" w:cs="Mangal"/>
      <w:i/>
      <w:iCs/>
      <w:kern w:val="1"/>
      <w:sz w:val="24"/>
      <w:szCs w:val="24"/>
      <w:lang w:val="en-GB" w:eastAsia="zh-CN" w:bidi="hi-IN"/>
    </w:rPr>
  </w:style>
  <w:style w:type="table" w:customStyle="1" w:styleId="LightList-Accent21">
    <w:name w:val="Light List - Accent 21"/>
    <w:basedOn w:val="TableNormal"/>
    <w:next w:val="LightList-Accent2"/>
    <w:uiPriority w:val="61"/>
    <w:rsid w:val="00411F79"/>
    <w:pPr>
      <w:spacing w:after="0" w:line="240" w:lineRule="auto"/>
    </w:pPr>
    <w:rPr>
      <w:lang w:val="ro-RO"/>
    </w:rPr>
    <w:tblPr>
      <w:tblStyleRowBandSize w:val="1"/>
      <w:tblStyleColBandSize w:val="1"/>
      <w:tblInd w:w="0" w:type="dxa"/>
      <w:tblBorders>
        <w:top w:val="single" w:sz="8" w:space="0" w:color="297FD5"/>
        <w:left w:val="single" w:sz="8" w:space="0" w:color="297FD5"/>
        <w:bottom w:val="single" w:sz="8" w:space="0" w:color="297FD5"/>
        <w:right w:val="single" w:sz="8" w:space="0" w:color="297FD5"/>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297FD5"/>
      </w:tcPr>
    </w:tblStylePr>
    <w:tblStylePr w:type="lastRow">
      <w:pPr>
        <w:spacing w:before="0" w:after="0" w:line="240" w:lineRule="auto"/>
      </w:pPr>
      <w:rPr>
        <w:b/>
        <w:bCs/>
      </w:rPr>
      <w:tblPr/>
      <w:tcPr>
        <w:tcBorders>
          <w:top w:val="double" w:sz="6" w:space="0" w:color="297FD5"/>
          <w:left w:val="single" w:sz="8" w:space="0" w:color="297FD5"/>
          <w:bottom w:val="single" w:sz="8" w:space="0" w:color="297FD5"/>
          <w:right w:val="single" w:sz="8" w:space="0" w:color="297FD5"/>
        </w:tcBorders>
      </w:tcPr>
    </w:tblStylePr>
    <w:tblStylePr w:type="firstCol">
      <w:rPr>
        <w:b/>
        <w:bCs/>
      </w:rPr>
    </w:tblStylePr>
    <w:tblStylePr w:type="lastCol">
      <w:rPr>
        <w:b/>
        <w:bCs/>
      </w:rPr>
    </w:tblStylePr>
    <w:tblStylePr w:type="band1Vert">
      <w:tblPr/>
      <w:tcPr>
        <w:tcBorders>
          <w:top w:val="single" w:sz="8" w:space="0" w:color="297FD5"/>
          <w:left w:val="single" w:sz="8" w:space="0" w:color="297FD5"/>
          <w:bottom w:val="single" w:sz="8" w:space="0" w:color="297FD5"/>
          <w:right w:val="single" w:sz="8" w:space="0" w:color="297FD5"/>
        </w:tcBorders>
      </w:tcPr>
    </w:tblStylePr>
    <w:tblStylePr w:type="band1Horz">
      <w:tblPr/>
      <w:tcPr>
        <w:tcBorders>
          <w:top w:val="single" w:sz="8" w:space="0" w:color="297FD5"/>
          <w:left w:val="single" w:sz="8" w:space="0" w:color="297FD5"/>
          <w:bottom w:val="single" w:sz="8" w:space="0" w:color="297FD5"/>
          <w:right w:val="single" w:sz="8" w:space="0" w:color="297FD5"/>
        </w:tcBorders>
      </w:tcPr>
    </w:tblStylePr>
  </w:style>
  <w:style w:type="table" w:styleId="LightList-Accent2">
    <w:name w:val="Light List Accent 2"/>
    <w:basedOn w:val="TableNormal"/>
    <w:uiPriority w:val="61"/>
    <w:rsid w:val="00411F79"/>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BalloonText">
    <w:name w:val="Balloon Text"/>
    <w:basedOn w:val="Normal"/>
    <w:link w:val="BalloonTextChar"/>
    <w:uiPriority w:val="99"/>
    <w:semiHidden/>
    <w:unhideWhenUsed/>
    <w:rsid w:val="00411F7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1F79"/>
    <w:rPr>
      <w:rFonts w:ascii="Tahoma" w:hAnsi="Tahoma" w:cs="Tahoma"/>
      <w:sz w:val="16"/>
      <w:szCs w:val="16"/>
      <w:lang w:val="en-GB"/>
    </w:rPr>
  </w:style>
  <w:style w:type="character" w:customStyle="1" w:styleId="hps">
    <w:name w:val="hps"/>
    <w:basedOn w:val="DefaultParagraphFont"/>
    <w:rsid w:val="00411F79"/>
  </w:style>
  <w:style w:type="character" w:customStyle="1" w:styleId="Heading3Char">
    <w:name w:val="Heading 3 Char"/>
    <w:basedOn w:val="DefaultParagraphFont"/>
    <w:link w:val="Heading3"/>
    <w:uiPriority w:val="9"/>
    <w:rsid w:val="00411F79"/>
    <w:rPr>
      <w:rFonts w:asciiTheme="majorHAnsi" w:eastAsiaTheme="majorEastAsia" w:hAnsiTheme="majorHAnsi" w:cstheme="majorBidi"/>
      <w:b/>
      <w:bCs/>
      <w:color w:val="4F81BD" w:themeColor="accent1"/>
      <w:lang w:val="en-GB"/>
    </w:rPr>
  </w:style>
  <w:style w:type="paragraph" w:styleId="Header">
    <w:name w:val="header"/>
    <w:basedOn w:val="Normal"/>
    <w:link w:val="HeaderChar"/>
    <w:uiPriority w:val="99"/>
    <w:unhideWhenUsed/>
    <w:rsid w:val="00411F79"/>
    <w:pPr>
      <w:tabs>
        <w:tab w:val="center" w:pos="4680"/>
        <w:tab w:val="right" w:pos="9360"/>
      </w:tabs>
      <w:spacing w:after="0" w:line="240" w:lineRule="auto"/>
    </w:pPr>
  </w:style>
  <w:style w:type="character" w:customStyle="1" w:styleId="HeaderChar">
    <w:name w:val="Header Char"/>
    <w:basedOn w:val="DefaultParagraphFont"/>
    <w:link w:val="Header"/>
    <w:uiPriority w:val="99"/>
    <w:rsid w:val="00411F79"/>
    <w:rPr>
      <w:lang w:val="en-GB"/>
    </w:rPr>
  </w:style>
  <w:style w:type="paragraph" w:styleId="Footer">
    <w:name w:val="footer"/>
    <w:basedOn w:val="Normal"/>
    <w:link w:val="FooterChar"/>
    <w:uiPriority w:val="99"/>
    <w:unhideWhenUsed/>
    <w:rsid w:val="00411F79"/>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1F79"/>
    <w:rPr>
      <w:lang w:val="en-GB"/>
    </w:rPr>
  </w:style>
  <w:style w:type="paragraph" w:styleId="FootnoteText">
    <w:name w:val="footnote text"/>
    <w:aliases w:val="Fußnotentextf,single space,Fußnote,-E Fußnotentext,Fußnotentext Ursprung,Podrozdział,Footnote Text Char Char,FOOTNOTES,fn,Sprotna opomba - besedilo Znak1,Sprotna opomba - besedilo Znak Znak2,stile 1,Footnot,Footnote1,Podrozdzia3,Footnote"/>
    <w:basedOn w:val="Normal"/>
    <w:link w:val="FootnoteTextChar"/>
    <w:uiPriority w:val="99"/>
    <w:unhideWhenUsed/>
    <w:qFormat/>
    <w:rsid w:val="006F1D35"/>
    <w:pPr>
      <w:spacing w:after="0" w:line="240" w:lineRule="auto"/>
    </w:pPr>
    <w:rPr>
      <w:sz w:val="20"/>
      <w:szCs w:val="20"/>
      <w:lang w:val="en-US"/>
    </w:rPr>
  </w:style>
  <w:style w:type="character" w:customStyle="1" w:styleId="FootnoteTextChar">
    <w:name w:val="Footnote Text Char"/>
    <w:aliases w:val="Fußnotentextf Char,single space Char,Fußnote Char,-E Fußnotentext Char,Fußnotentext Ursprung Char,Podrozdział Char,Footnote Text Char Char Char,FOOTNOTES Char,fn Char,Sprotna opomba - besedilo Znak1 Char,stile 1 Char,Footnot Char"/>
    <w:basedOn w:val="DefaultParagraphFont"/>
    <w:link w:val="FootnoteText"/>
    <w:uiPriority w:val="99"/>
    <w:rsid w:val="006F1D35"/>
    <w:rPr>
      <w:sz w:val="20"/>
      <w:szCs w:val="20"/>
    </w:rPr>
  </w:style>
  <w:style w:type="paragraph" w:styleId="ListBullet">
    <w:name w:val="List Bullet"/>
    <w:basedOn w:val="List"/>
    <w:rsid w:val="006F1D35"/>
    <w:pPr>
      <w:widowControl w:val="0"/>
      <w:suppressAutoHyphens/>
      <w:spacing w:after="57" w:line="240" w:lineRule="auto"/>
      <w:contextualSpacing w:val="0"/>
      <w:jc w:val="both"/>
    </w:pPr>
    <w:rPr>
      <w:rFonts w:ascii="Cambria" w:eastAsia="SimSun" w:hAnsi="Cambria" w:cs="Mangal"/>
      <w:kern w:val="1"/>
      <w:sz w:val="24"/>
      <w:szCs w:val="24"/>
      <w:lang w:eastAsia="zh-CN" w:bidi="hi-IN"/>
    </w:rPr>
  </w:style>
  <w:style w:type="character" w:styleId="SubtleReference">
    <w:name w:val="Subtle Reference"/>
    <w:basedOn w:val="DefaultParagraphFont"/>
    <w:uiPriority w:val="31"/>
    <w:qFormat/>
    <w:rsid w:val="006F1D35"/>
    <w:rPr>
      <w:rFonts w:cs="Times New Roman"/>
      <w:smallCaps/>
      <w:color w:val="297FD5"/>
      <w:u w:val="single"/>
    </w:rPr>
  </w:style>
  <w:style w:type="paragraph" w:styleId="List">
    <w:name w:val="List"/>
    <w:basedOn w:val="Normal"/>
    <w:uiPriority w:val="99"/>
    <w:semiHidden/>
    <w:unhideWhenUsed/>
    <w:rsid w:val="006F1D35"/>
    <w:pPr>
      <w:ind w:left="360" w:hanging="360"/>
      <w:contextualSpacing/>
    </w:pPr>
  </w:style>
  <w:style w:type="paragraph" w:styleId="BodyText">
    <w:name w:val="Body Text"/>
    <w:basedOn w:val="Normal"/>
    <w:link w:val="BodyTextChar"/>
    <w:unhideWhenUsed/>
    <w:rsid w:val="006F1D35"/>
    <w:pPr>
      <w:spacing w:after="120"/>
    </w:pPr>
  </w:style>
  <w:style w:type="character" w:customStyle="1" w:styleId="BodyTextChar">
    <w:name w:val="Body Text Char"/>
    <w:basedOn w:val="DefaultParagraphFont"/>
    <w:link w:val="BodyText"/>
    <w:rsid w:val="006F1D35"/>
    <w:rPr>
      <w:lang w:val="en-GB"/>
    </w:rPr>
  </w:style>
  <w:style w:type="table" w:styleId="TableGrid">
    <w:name w:val="Table Grid"/>
    <w:basedOn w:val="TableNormal"/>
    <w:uiPriority w:val="59"/>
    <w:rsid w:val="006F1D35"/>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6F1D35"/>
    <w:pPr>
      <w:spacing w:after="0" w:line="240" w:lineRule="auto"/>
    </w:pPr>
  </w:style>
  <w:style w:type="table" w:styleId="LightShading-Accent1">
    <w:name w:val="Light Shading Accent 1"/>
    <w:basedOn w:val="TableNormal"/>
    <w:uiPriority w:val="60"/>
    <w:rsid w:val="006F1D35"/>
    <w:pPr>
      <w:spacing w:after="0" w:line="240" w:lineRule="auto"/>
    </w:pPr>
    <w:rPr>
      <w:color w:val="365F91" w:themeColor="accent1" w:themeShade="BF"/>
      <w:lang w:val="ro-RO"/>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FootnoteReference">
    <w:name w:val="footnote reference"/>
    <w:aliases w:val="-E Fußnotenzeichen,Heading 6 Char1,Footnote2,Footnote symbol,Fussnota,ftref,Appel note de bas de p,SUPERS,Nota,(NECG) Footnote Reference,Voetnootverwijzing,Footnote Reference Superscript,BVI fnr,Footnotes refss,Lábjegyzet-hivatkozás"/>
    <w:basedOn w:val="DefaultParagraphFont"/>
    <w:uiPriority w:val="99"/>
    <w:unhideWhenUsed/>
    <w:rsid w:val="006F1D35"/>
    <w:rPr>
      <w:vertAlign w:val="superscript"/>
    </w:rPr>
  </w:style>
  <w:style w:type="character" w:styleId="Hyperlink">
    <w:name w:val="Hyperlink"/>
    <w:basedOn w:val="DefaultParagraphFont"/>
    <w:uiPriority w:val="99"/>
    <w:unhideWhenUsed/>
    <w:rsid w:val="006F1D35"/>
    <w:rPr>
      <w:color w:val="0563C1"/>
      <w:u w:val="single"/>
    </w:rPr>
  </w:style>
  <w:style w:type="character" w:styleId="Strong">
    <w:name w:val="Strong"/>
    <w:basedOn w:val="DefaultParagraphFont"/>
    <w:uiPriority w:val="22"/>
    <w:qFormat/>
    <w:rsid w:val="006F1D35"/>
    <w:rPr>
      <w:b/>
      <w:bCs/>
    </w:rPr>
  </w:style>
  <w:style w:type="character" w:customStyle="1" w:styleId="apple-converted-space">
    <w:name w:val="apple-converted-space"/>
    <w:basedOn w:val="DefaultParagraphFont"/>
    <w:rsid w:val="006F1D35"/>
  </w:style>
  <w:style w:type="paragraph" w:styleId="NormalWeb">
    <w:name w:val="Normal (Web)"/>
    <w:basedOn w:val="Normal"/>
    <w:uiPriority w:val="99"/>
    <w:unhideWhenUsed/>
    <w:rsid w:val="006F1D35"/>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efault">
    <w:name w:val="Default"/>
    <w:rsid w:val="006F1D35"/>
    <w:pPr>
      <w:autoSpaceDE w:val="0"/>
      <w:autoSpaceDN w:val="0"/>
      <w:adjustRightInd w:val="0"/>
      <w:spacing w:after="0" w:line="240" w:lineRule="auto"/>
    </w:pPr>
    <w:rPr>
      <w:rFonts w:ascii="Calibri" w:hAnsi="Calibri" w:cs="Calibri"/>
      <w:color w:val="000000"/>
      <w:sz w:val="24"/>
      <w:szCs w:val="24"/>
    </w:rPr>
  </w:style>
  <w:style w:type="paragraph" w:customStyle="1" w:styleId="a">
    <w:name w:val="Нормальний текст"/>
    <w:basedOn w:val="Normal"/>
    <w:rsid w:val="006F1D35"/>
    <w:pPr>
      <w:spacing w:before="120" w:after="0" w:line="240" w:lineRule="auto"/>
      <w:ind w:firstLine="567"/>
    </w:pPr>
    <w:rPr>
      <w:rFonts w:ascii="Antiqua" w:eastAsia="Times New Roman" w:hAnsi="Antiqua" w:cs="Times New Roman"/>
      <w:sz w:val="26"/>
      <w:szCs w:val="20"/>
      <w:lang w:val="uk-UA" w:eastAsia="ru-RU"/>
    </w:rPr>
  </w:style>
  <w:style w:type="paragraph" w:customStyle="1" w:styleId="ShapkaDocumentu">
    <w:name w:val="Shapka Documentu"/>
    <w:basedOn w:val="Normal"/>
    <w:rsid w:val="006F1D35"/>
    <w:pPr>
      <w:keepNext/>
      <w:keepLines/>
      <w:spacing w:after="240" w:line="240" w:lineRule="auto"/>
      <w:ind w:left="3969"/>
      <w:jc w:val="center"/>
    </w:pPr>
    <w:rPr>
      <w:rFonts w:ascii="Antiqua" w:eastAsia="Times New Roman" w:hAnsi="Antiqua" w:cs="Times New Roman"/>
      <w:sz w:val="26"/>
      <w:szCs w:val="20"/>
      <w:lang w:val="uk-UA" w:eastAsia="ru-RU"/>
    </w:rPr>
  </w:style>
  <w:style w:type="paragraph" w:styleId="TOCHeading">
    <w:name w:val="TOC Heading"/>
    <w:basedOn w:val="Heading1"/>
    <w:next w:val="Normal"/>
    <w:uiPriority w:val="39"/>
    <w:unhideWhenUsed/>
    <w:qFormat/>
    <w:rsid w:val="008B651A"/>
    <w:pPr>
      <w:spacing w:line="276" w:lineRule="auto"/>
      <w:outlineLvl w:val="9"/>
    </w:pPr>
    <w:rPr>
      <w:lang w:val="en-US" w:eastAsia="ja-JP"/>
    </w:rPr>
  </w:style>
  <w:style w:type="paragraph" w:styleId="TOC1">
    <w:name w:val="toc 1"/>
    <w:basedOn w:val="Normal"/>
    <w:next w:val="Normal"/>
    <w:autoRedefine/>
    <w:uiPriority w:val="39"/>
    <w:unhideWhenUsed/>
    <w:rsid w:val="008B651A"/>
    <w:pPr>
      <w:spacing w:after="100"/>
    </w:pPr>
  </w:style>
  <w:style w:type="paragraph" w:styleId="TOC2">
    <w:name w:val="toc 2"/>
    <w:basedOn w:val="Normal"/>
    <w:next w:val="Normal"/>
    <w:autoRedefine/>
    <w:uiPriority w:val="39"/>
    <w:unhideWhenUsed/>
    <w:rsid w:val="008B651A"/>
    <w:pPr>
      <w:spacing w:after="100"/>
      <w:ind w:left="220"/>
    </w:pPr>
  </w:style>
  <w:style w:type="paragraph" w:styleId="TOC3">
    <w:name w:val="toc 3"/>
    <w:basedOn w:val="Normal"/>
    <w:next w:val="Normal"/>
    <w:autoRedefine/>
    <w:uiPriority w:val="39"/>
    <w:unhideWhenUsed/>
    <w:rsid w:val="008B651A"/>
    <w:pPr>
      <w:spacing w:after="100"/>
      <w:ind w:left="440"/>
    </w:pPr>
  </w:style>
  <w:style w:type="paragraph" w:styleId="CommentText">
    <w:name w:val="annotation text"/>
    <w:basedOn w:val="Normal"/>
    <w:link w:val="CommentTextChar"/>
    <w:uiPriority w:val="99"/>
    <w:unhideWhenUsed/>
    <w:rsid w:val="00CA1AC9"/>
    <w:pPr>
      <w:spacing w:line="240" w:lineRule="auto"/>
    </w:pPr>
    <w:rPr>
      <w:sz w:val="24"/>
      <w:szCs w:val="24"/>
      <w:lang w:val="en-US"/>
    </w:rPr>
  </w:style>
  <w:style w:type="character" w:customStyle="1" w:styleId="CommentTextChar">
    <w:name w:val="Comment Text Char"/>
    <w:basedOn w:val="DefaultParagraphFont"/>
    <w:link w:val="CommentText"/>
    <w:uiPriority w:val="99"/>
    <w:rsid w:val="00CA1AC9"/>
    <w:rPr>
      <w:sz w:val="24"/>
      <w:szCs w:val="24"/>
    </w:rPr>
  </w:style>
  <w:style w:type="character" w:styleId="CommentReference">
    <w:name w:val="annotation reference"/>
    <w:basedOn w:val="DefaultParagraphFont"/>
    <w:uiPriority w:val="99"/>
    <w:semiHidden/>
    <w:unhideWhenUsed/>
    <w:rsid w:val="00FA2C19"/>
    <w:rPr>
      <w:sz w:val="16"/>
      <w:szCs w:val="16"/>
    </w:rPr>
  </w:style>
  <w:style w:type="paragraph" w:styleId="CommentSubject">
    <w:name w:val="annotation subject"/>
    <w:basedOn w:val="CommentText"/>
    <w:next w:val="CommentText"/>
    <w:link w:val="CommentSubjectChar"/>
    <w:uiPriority w:val="99"/>
    <w:semiHidden/>
    <w:unhideWhenUsed/>
    <w:rsid w:val="00FA2C19"/>
    <w:rPr>
      <w:b/>
      <w:bCs/>
      <w:sz w:val="20"/>
      <w:szCs w:val="20"/>
      <w:lang w:val="en-GB"/>
    </w:rPr>
  </w:style>
  <w:style w:type="character" w:customStyle="1" w:styleId="CommentSubjectChar">
    <w:name w:val="Comment Subject Char"/>
    <w:basedOn w:val="CommentTextChar"/>
    <w:link w:val="CommentSubject"/>
    <w:uiPriority w:val="99"/>
    <w:semiHidden/>
    <w:rsid w:val="00FA2C19"/>
    <w:rPr>
      <w:b/>
      <w:bCs/>
      <w:sz w:val="20"/>
      <w:szCs w:val="20"/>
      <w:lang w:val="en-GB"/>
    </w:rPr>
  </w:style>
  <w:style w:type="table" w:styleId="LightList-Accent1">
    <w:name w:val="Light List Accent 1"/>
    <w:basedOn w:val="TableNormal"/>
    <w:uiPriority w:val="61"/>
    <w:rsid w:val="00C20281"/>
    <w:pPr>
      <w:spacing w:after="0" w:line="240" w:lineRule="auto"/>
    </w:pPr>
    <w:rPr>
      <w:lang w:val="en-GB"/>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Revision">
    <w:name w:val="Revision"/>
    <w:hidden/>
    <w:uiPriority w:val="99"/>
    <w:semiHidden/>
    <w:rsid w:val="00C20281"/>
    <w:pPr>
      <w:spacing w:after="0" w:line="240" w:lineRule="auto"/>
    </w:pPr>
    <w:rPr>
      <w:lang w:val="en-GB"/>
    </w:rPr>
  </w:style>
  <w:style w:type="table" w:customStyle="1" w:styleId="Taulaambllista6decolors-mfasi21">
    <w:name w:val="Taula amb llista 6 de colors - Èmfasi 21"/>
    <w:basedOn w:val="TableNormal"/>
    <w:uiPriority w:val="51"/>
    <w:rsid w:val="00695450"/>
    <w:pPr>
      <w:spacing w:after="0" w:line="240" w:lineRule="auto"/>
    </w:pPr>
    <w:rPr>
      <w:rFonts w:eastAsia="Calibri"/>
      <w:color w:val="C45911"/>
      <w:lang w:val="ca-ES"/>
    </w:rPr>
    <w:tblPr>
      <w:tblStyleRowBandSize w:val="1"/>
      <w:tblStyleColBandSize w:val="1"/>
      <w:tblInd w:w="0" w:type="dxa"/>
      <w:tblBorders>
        <w:top w:val="single" w:sz="4" w:space="0" w:color="ED7D31"/>
        <w:bottom w:val="single" w:sz="4" w:space="0" w:color="ED7D31"/>
      </w:tblBorders>
      <w:tblCellMar>
        <w:top w:w="0" w:type="dxa"/>
        <w:left w:w="108" w:type="dxa"/>
        <w:bottom w:w="0" w:type="dxa"/>
        <w:right w:w="108" w:type="dxa"/>
      </w:tblCellMar>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Header-FooterRight">
    <w:name w:val="Header-Footer Right"/>
    <w:basedOn w:val="Normal"/>
    <w:uiPriority w:val="99"/>
    <w:rsid w:val="00C23E47"/>
    <w:pPr>
      <w:spacing w:before="240" w:after="0" w:line="264" w:lineRule="auto"/>
      <w:jc w:val="right"/>
    </w:pPr>
    <w:rPr>
      <w:rFonts w:eastAsiaTheme="minorEastAsia"/>
      <w:color w:val="595959" w:themeColor="text1" w:themeTint="A6"/>
      <w:sz w:val="20"/>
      <w:szCs w:val="24"/>
      <w:lang w:val="fr-FR" w:eastAsia="fr-FR"/>
    </w:rPr>
  </w:style>
  <w:style w:type="table" w:styleId="LightShading-Accent4">
    <w:name w:val="Light Shading Accent 4"/>
    <w:basedOn w:val="TableNormal"/>
    <w:uiPriority w:val="60"/>
    <w:rsid w:val="00C23E47"/>
    <w:pPr>
      <w:spacing w:after="0" w:line="240" w:lineRule="auto"/>
    </w:pPr>
    <w:rPr>
      <w:rFonts w:eastAsiaTheme="minorEastAsia"/>
      <w:color w:val="5F497A" w:themeColor="accent4" w:themeShade="BF"/>
      <w:sz w:val="24"/>
      <w:szCs w:val="24"/>
      <w:lang w:val="fr-FR" w:eastAsia="fr-FR"/>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character" w:styleId="PageNumber">
    <w:name w:val="page number"/>
    <w:basedOn w:val="DefaultParagraphFont"/>
    <w:uiPriority w:val="99"/>
    <w:semiHidden/>
    <w:unhideWhenUsed/>
    <w:rsid w:val="00C23E47"/>
  </w:style>
  <w:style w:type="paragraph" w:styleId="Index1">
    <w:name w:val="index 1"/>
    <w:basedOn w:val="Normal"/>
    <w:next w:val="Normal"/>
    <w:autoRedefine/>
    <w:uiPriority w:val="99"/>
    <w:unhideWhenUsed/>
    <w:rsid w:val="009562BC"/>
    <w:pPr>
      <w:spacing w:after="0"/>
      <w:ind w:left="220" w:hanging="220"/>
    </w:pPr>
    <w:rPr>
      <w:sz w:val="18"/>
      <w:szCs w:val="18"/>
    </w:rPr>
  </w:style>
  <w:style w:type="paragraph" w:styleId="Index2">
    <w:name w:val="index 2"/>
    <w:basedOn w:val="Normal"/>
    <w:next w:val="Normal"/>
    <w:autoRedefine/>
    <w:uiPriority w:val="99"/>
    <w:unhideWhenUsed/>
    <w:rsid w:val="009562BC"/>
    <w:pPr>
      <w:spacing w:after="0"/>
      <w:ind w:left="440" w:hanging="220"/>
    </w:pPr>
    <w:rPr>
      <w:sz w:val="18"/>
      <w:szCs w:val="18"/>
    </w:rPr>
  </w:style>
  <w:style w:type="paragraph" w:styleId="Index3">
    <w:name w:val="index 3"/>
    <w:basedOn w:val="Normal"/>
    <w:next w:val="Normal"/>
    <w:autoRedefine/>
    <w:uiPriority w:val="99"/>
    <w:unhideWhenUsed/>
    <w:rsid w:val="009562BC"/>
    <w:pPr>
      <w:spacing w:after="0"/>
      <w:ind w:left="660" w:hanging="220"/>
    </w:pPr>
    <w:rPr>
      <w:sz w:val="18"/>
      <w:szCs w:val="18"/>
    </w:rPr>
  </w:style>
  <w:style w:type="paragraph" w:styleId="Index4">
    <w:name w:val="index 4"/>
    <w:basedOn w:val="Normal"/>
    <w:next w:val="Normal"/>
    <w:autoRedefine/>
    <w:uiPriority w:val="99"/>
    <w:unhideWhenUsed/>
    <w:rsid w:val="009562BC"/>
    <w:pPr>
      <w:spacing w:after="0"/>
      <w:ind w:left="880" w:hanging="220"/>
    </w:pPr>
    <w:rPr>
      <w:sz w:val="18"/>
      <w:szCs w:val="18"/>
    </w:rPr>
  </w:style>
  <w:style w:type="paragraph" w:styleId="Index5">
    <w:name w:val="index 5"/>
    <w:basedOn w:val="Normal"/>
    <w:next w:val="Normal"/>
    <w:autoRedefine/>
    <w:uiPriority w:val="99"/>
    <w:unhideWhenUsed/>
    <w:rsid w:val="009562BC"/>
    <w:pPr>
      <w:spacing w:after="0"/>
      <w:ind w:left="1100" w:hanging="220"/>
    </w:pPr>
    <w:rPr>
      <w:sz w:val="18"/>
      <w:szCs w:val="18"/>
    </w:rPr>
  </w:style>
  <w:style w:type="paragraph" w:styleId="Index6">
    <w:name w:val="index 6"/>
    <w:basedOn w:val="Normal"/>
    <w:next w:val="Normal"/>
    <w:autoRedefine/>
    <w:uiPriority w:val="99"/>
    <w:unhideWhenUsed/>
    <w:rsid w:val="009562BC"/>
    <w:pPr>
      <w:spacing w:after="0"/>
      <w:ind w:left="1320" w:hanging="220"/>
    </w:pPr>
    <w:rPr>
      <w:sz w:val="18"/>
      <w:szCs w:val="18"/>
    </w:rPr>
  </w:style>
  <w:style w:type="paragraph" w:styleId="Index7">
    <w:name w:val="index 7"/>
    <w:basedOn w:val="Normal"/>
    <w:next w:val="Normal"/>
    <w:autoRedefine/>
    <w:uiPriority w:val="99"/>
    <w:unhideWhenUsed/>
    <w:rsid w:val="009562BC"/>
    <w:pPr>
      <w:spacing w:after="0"/>
      <w:ind w:left="1540" w:hanging="220"/>
    </w:pPr>
    <w:rPr>
      <w:sz w:val="18"/>
      <w:szCs w:val="18"/>
    </w:rPr>
  </w:style>
  <w:style w:type="paragraph" w:styleId="Index8">
    <w:name w:val="index 8"/>
    <w:basedOn w:val="Normal"/>
    <w:next w:val="Normal"/>
    <w:autoRedefine/>
    <w:uiPriority w:val="99"/>
    <w:unhideWhenUsed/>
    <w:rsid w:val="009562BC"/>
    <w:pPr>
      <w:spacing w:after="0"/>
      <w:ind w:left="1760" w:hanging="220"/>
    </w:pPr>
    <w:rPr>
      <w:sz w:val="18"/>
      <w:szCs w:val="18"/>
    </w:rPr>
  </w:style>
  <w:style w:type="paragraph" w:styleId="Index9">
    <w:name w:val="index 9"/>
    <w:basedOn w:val="Normal"/>
    <w:next w:val="Normal"/>
    <w:autoRedefine/>
    <w:uiPriority w:val="99"/>
    <w:unhideWhenUsed/>
    <w:rsid w:val="009562BC"/>
    <w:pPr>
      <w:spacing w:after="0"/>
      <w:ind w:left="1980" w:hanging="220"/>
    </w:pPr>
    <w:rPr>
      <w:sz w:val="18"/>
      <w:szCs w:val="18"/>
    </w:rPr>
  </w:style>
  <w:style w:type="paragraph" w:styleId="IndexHeading">
    <w:name w:val="index heading"/>
    <w:basedOn w:val="Normal"/>
    <w:next w:val="Index1"/>
    <w:uiPriority w:val="99"/>
    <w:unhideWhenUsed/>
    <w:rsid w:val="009562BC"/>
    <w:pPr>
      <w:pBdr>
        <w:top w:val="double" w:sz="6" w:space="0" w:color="auto" w:shadow="1"/>
        <w:left w:val="double" w:sz="6" w:space="0" w:color="auto" w:shadow="1"/>
        <w:bottom w:val="double" w:sz="6" w:space="0" w:color="auto" w:shadow="1"/>
        <w:right w:val="double" w:sz="6" w:space="0" w:color="auto" w:shadow="1"/>
      </w:pBdr>
      <w:spacing w:before="240" w:after="120"/>
      <w:jc w:val="center"/>
    </w:pPr>
    <w:rPr>
      <w:rFonts w:asciiTheme="majorHAnsi" w:hAnsiTheme="majorHAns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72022">
      <w:bodyDiv w:val="1"/>
      <w:marLeft w:val="0"/>
      <w:marRight w:val="0"/>
      <w:marTop w:val="0"/>
      <w:marBottom w:val="0"/>
      <w:divBdr>
        <w:top w:val="none" w:sz="0" w:space="0" w:color="auto"/>
        <w:left w:val="none" w:sz="0" w:space="0" w:color="auto"/>
        <w:bottom w:val="none" w:sz="0" w:space="0" w:color="auto"/>
        <w:right w:val="none" w:sz="0" w:space="0" w:color="auto"/>
      </w:divBdr>
    </w:div>
    <w:div w:id="178787129">
      <w:bodyDiv w:val="1"/>
      <w:marLeft w:val="0"/>
      <w:marRight w:val="0"/>
      <w:marTop w:val="0"/>
      <w:marBottom w:val="0"/>
      <w:divBdr>
        <w:top w:val="none" w:sz="0" w:space="0" w:color="auto"/>
        <w:left w:val="none" w:sz="0" w:space="0" w:color="auto"/>
        <w:bottom w:val="none" w:sz="0" w:space="0" w:color="auto"/>
        <w:right w:val="none" w:sz="0" w:space="0" w:color="auto"/>
      </w:divBdr>
    </w:div>
    <w:div w:id="287053455">
      <w:bodyDiv w:val="1"/>
      <w:marLeft w:val="0"/>
      <w:marRight w:val="0"/>
      <w:marTop w:val="0"/>
      <w:marBottom w:val="0"/>
      <w:divBdr>
        <w:top w:val="none" w:sz="0" w:space="0" w:color="auto"/>
        <w:left w:val="none" w:sz="0" w:space="0" w:color="auto"/>
        <w:bottom w:val="none" w:sz="0" w:space="0" w:color="auto"/>
        <w:right w:val="none" w:sz="0" w:space="0" w:color="auto"/>
      </w:divBdr>
    </w:div>
    <w:div w:id="423303072">
      <w:bodyDiv w:val="1"/>
      <w:marLeft w:val="0"/>
      <w:marRight w:val="0"/>
      <w:marTop w:val="0"/>
      <w:marBottom w:val="0"/>
      <w:divBdr>
        <w:top w:val="none" w:sz="0" w:space="0" w:color="auto"/>
        <w:left w:val="none" w:sz="0" w:space="0" w:color="auto"/>
        <w:bottom w:val="none" w:sz="0" w:space="0" w:color="auto"/>
        <w:right w:val="none" w:sz="0" w:space="0" w:color="auto"/>
      </w:divBdr>
    </w:div>
    <w:div w:id="489908305">
      <w:bodyDiv w:val="1"/>
      <w:marLeft w:val="0"/>
      <w:marRight w:val="0"/>
      <w:marTop w:val="0"/>
      <w:marBottom w:val="0"/>
      <w:divBdr>
        <w:top w:val="none" w:sz="0" w:space="0" w:color="auto"/>
        <w:left w:val="none" w:sz="0" w:space="0" w:color="auto"/>
        <w:bottom w:val="none" w:sz="0" w:space="0" w:color="auto"/>
        <w:right w:val="none" w:sz="0" w:space="0" w:color="auto"/>
      </w:divBdr>
    </w:div>
    <w:div w:id="528299877">
      <w:bodyDiv w:val="1"/>
      <w:marLeft w:val="0"/>
      <w:marRight w:val="0"/>
      <w:marTop w:val="0"/>
      <w:marBottom w:val="0"/>
      <w:divBdr>
        <w:top w:val="none" w:sz="0" w:space="0" w:color="auto"/>
        <w:left w:val="none" w:sz="0" w:space="0" w:color="auto"/>
        <w:bottom w:val="none" w:sz="0" w:space="0" w:color="auto"/>
        <w:right w:val="none" w:sz="0" w:space="0" w:color="auto"/>
      </w:divBdr>
    </w:div>
    <w:div w:id="549879399">
      <w:bodyDiv w:val="1"/>
      <w:marLeft w:val="0"/>
      <w:marRight w:val="0"/>
      <w:marTop w:val="0"/>
      <w:marBottom w:val="0"/>
      <w:divBdr>
        <w:top w:val="none" w:sz="0" w:space="0" w:color="auto"/>
        <w:left w:val="none" w:sz="0" w:space="0" w:color="auto"/>
        <w:bottom w:val="none" w:sz="0" w:space="0" w:color="auto"/>
        <w:right w:val="none" w:sz="0" w:space="0" w:color="auto"/>
      </w:divBdr>
    </w:div>
    <w:div w:id="563682905">
      <w:bodyDiv w:val="1"/>
      <w:marLeft w:val="0"/>
      <w:marRight w:val="0"/>
      <w:marTop w:val="0"/>
      <w:marBottom w:val="0"/>
      <w:divBdr>
        <w:top w:val="none" w:sz="0" w:space="0" w:color="auto"/>
        <w:left w:val="none" w:sz="0" w:space="0" w:color="auto"/>
        <w:bottom w:val="none" w:sz="0" w:space="0" w:color="auto"/>
        <w:right w:val="none" w:sz="0" w:space="0" w:color="auto"/>
      </w:divBdr>
    </w:div>
    <w:div w:id="576062118">
      <w:bodyDiv w:val="1"/>
      <w:marLeft w:val="0"/>
      <w:marRight w:val="0"/>
      <w:marTop w:val="0"/>
      <w:marBottom w:val="0"/>
      <w:divBdr>
        <w:top w:val="none" w:sz="0" w:space="0" w:color="auto"/>
        <w:left w:val="none" w:sz="0" w:space="0" w:color="auto"/>
        <w:bottom w:val="none" w:sz="0" w:space="0" w:color="auto"/>
        <w:right w:val="none" w:sz="0" w:space="0" w:color="auto"/>
      </w:divBdr>
    </w:div>
    <w:div w:id="601686663">
      <w:bodyDiv w:val="1"/>
      <w:marLeft w:val="0"/>
      <w:marRight w:val="0"/>
      <w:marTop w:val="0"/>
      <w:marBottom w:val="0"/>
      <w:divBdr>
        <w:top w:val="none" w:sz="0" w:space="0" w:color="auto"/>
        <w:left w:val="none" w:sz="0" w:space="0" w:color="auto"/>
        <w:bottom w:val="none" w:sz="0" w:space="0" w:color="auto"/>
        <w:right w:val="none" w:sz="0" w:space="0" w:color="auto"/>
      </w:divBdr>
    </w:div>
    <w:div w:id="639850870">
      <w:bodyDiv w:val="1"/>
      <w:marLeft w:val="0"/>
      <w:marRight w:val="0"/>
      <w:marTop w:val="0"/>
      <w:marBottom w:val="0"/>
      <w:divBdr>
        <w:top w:val="none" w:sz="0" w:space="0" w:color="auto"/>
        <w:left w:val="none" w:sz="0" w:space="0" w:color="auto"/>
        <w:bottom w:val="none" w:sz="0" w:space="0" w:color="auto"/>
        <w:right w:val="none" w:sz="0" w:space="0" w:color="auto"/>
      </w:divBdr>
    </w:div>
    <w:div w:id="690835055">
      <w:bodyDiv w:val="1"/>
      <w:marLeft w:val="0"/>
      <w:marRight w:val="0"/>
      <w:marTop w:val="0"/>
      <w:marBottom w:val="0"/>
      <w:divBdr>
        <w:top w:val="none" w:sz="0" w:space="0" w:color="auto"/>
        <w:left w:val="none" w:sz="0" w:space="0" w:color="auto"/>
        <w:bottom w:val="none" w:sz="0" w:space="0" w:color="auto"/>
        <w:right w:val="none" w:sz="0" w:space="0" w:color="auto"/>
      </w:divBdr>
    </w:div>
    <w:div w:id="735708240">
      <w:bodyDiv w:val="1"/>
      <w:marLeft w:val="0"/>
      <w:marRight w:val="0"/>
      <w:marTop w:val="0"/>
      <w:marBottom w:val="0"/>
      <w:divBdr>
        <w:top w:val="none" w:sz="0" w:space="0" w:color="auto"/>
        <w:left w:val="none" w:sz="0" w:space="0" w:color="auto"/>
        <w:bottom w:val="none" w:sz="0" w:space="0" w:color="auto"/>
        <w:right w:val="none" w:sz="0" w:space="0" w:color="auto"/>
      </w:divBdr>
    </w:div>
    <w:div w:id="741564671">
      <w:bodyDiv w:val="1"/>
      <w:marLeft w:val="0"/>
      <w:marRight w:val="0"/>
      <w:marTop w:val="0"/>
      <w:marBottom w:val="0"/>
      <w:divBdr>
        <w:top w:val="none" w:sz="0" w:space="0" w:color="auto"/>
        <w:left w:val="none" w:sz="0" w:space="0" w:color="auto"/>
        <w:bottom w:val="none" w:sz="0" w:space="0" w:color="auto"/>
        <w:right w:val="none" w:sz="0" w:space="0" w:color="auto"/>
      </w:divBdr>
    </w:div>
    <w:div w:id="875124759">
      <w:bodyDiv w:val="1"/>
      <w:marLeft w:val="0"/>
      <w:marRight w:val="0"/>
      <w:marTop w:val="0"/>
      <w:marBottom w:val="0"/>
      <w:divBdr>
        <w:top w:val="none" w:sz="0" w:space="0" w:color="auto"/>
        <w:left w:val="none" w:sz="0" w:space="0" w:color="auto"/>
        <w:bottom w:val="none" w:sz="0" w:space="0" w:color="auto"/>
        <w:right w:val="none" w:sz="0" w:space="0" w:color="auto"/>
      </w:divBdr>
    </w:div>
    <w:div w:id="907616536">
      <w:bodyDiv w:val="1"/>
      <w:marLeft w:val="0"/>
      <w:marRight w:val="0"/>
      <w:marTop w:val="0"/>
      <w:marBottom w:val="0"/>
      <w:divBdr>
        <w:top w:val="none" w:sz="0" w:space="0" w:color="auto"/>
        <w:left w:val="none" w:sz="0" w:space="0" w:color="auto"/>
        <w:bottom w:val="none" w:sz="0" w:space="0" w:color="auto"/>
        <w:right w:val="none" w:sz="0" w:space="0" w:color="auto"/>
      </w:divBdr>
      <w:divsChild>
        <w:div w:id="198469570">
          <w:marLeft w:val="547"/>
          <w:marRight w:val="0"/>
          <w:marTop w:val="0"/>
          <w:marBottom w:val="0"/>
          <w:divBdr>
            <w:top w:val="none" w:sz="0" w:space="0" w:color="auto"/>
            <w:left w:val="none" w:sz="0" w:space="0" w:color="auto"/>
            <w:bottom w:val="none" w:sz="0" w:space="0" w:color="auto"/>
            <w:right w:val="none" w:sz="0" w:space="0" w:color="auto"/>
          </w:divBdr>
        </w:div>
        <w:div w:id="709650930">
          <w:marLeft w:val="547"/>
          <w:marRight w:val="0"/>
          <w:marTop w:val="0"/>
          <w:marBottom w:val="0"/>
          <w:divBdr>
            <w:top w:val="none" w:sz="0" w:space="0" w:color="auto"/>
            <w:left w:val="none" w:sz="0" w:space="0" w:color="auto"/>
            <w:bottom w:val="none" w:sz="0" w:space="0" w:color="auto"/>
            <w:right w:val="none" w:sz="0" w:space="0" w:color="auto"/>
          </w:divBdr>
        </w:div>
        <w:div w:id="2130120282">
          <w:marLeft w:val="547"/>
          <w:marRight w:val="0"/>
          <w:marTop w:val="0"/>
          <w:marBottom w:val="0"/>
          <w:divBdr>
            <w:top w:val="none" w:sz="0" w:space="0" w:color="auto"/>
            <w:left w:val="none" w:sz="0" w:space="0" w:color="auto"/>
            <w:bottom w:val="none" w:sz="0" w:space="0" w:color="auto"/>
            <w:right w:val="none" w:sz="0" w:space="0" w:color="auto"/>
          </w:divBdr>
        </w:div>
      </w:divsChild>
    </w:div>
    <w:div w:id="910892496">
      <w:bodyDiv w:val="1"/>
      <w:marLeft w:val="0"/>
      <w:marRight w:val="0"/>
      <w:marTop w:val="0"/>
      <w:marBottom w:val="0"/>
      <w:divBdr>
        <w:top w:val="none" w:sz="0" w:space="0" w:color="auto"/>
        <w:left w:val="none" w:sz="0" w:space="0" w:color="auto"/>
        <w:bottom w:val="none" w:sz="0" w:space="0" w:color="auto"/>
        <w:right w:val="none" w:sz="0" w:space="0" w:color="auto"/>
      </w:divBdr>
    </w:div>
    <w:div w:id="918715503">
      <w:bodyDiv w:val="1"/>
      <w:marLeft w:val="0"/>
      <w:marRight w:val="0"/>
      <w:marTop w:val="0"/>
      <w:marBottom w:val="0"/>
      <w:divBdr>
        <w:top w:val="none" w:sz="0" w:space="0" w:color="auto"/>
        <w:left w:val="none" w:sz="0" w:space="0" w:color="auto"/>
        <w:bottom w:val="none" w:sz="0" w:space="0" w:color="auto"/>
        <w:right w:val="none" w:sz="0" w:space="0" w:color="auto"/>
      </w:divBdr>
    </w:div>
    <w:div w:id="976642473">
      <w:bodyDiv w:val="1"/>
      <w:marLeft w:val="0"/>
      <w:marRight w:val="0"/>
      <w:marTop w:val="0"/>
      <w:marBottom w:val="0"/>
      <w:divBdr>
        <w:top w:val="none" w:sz="0" w:space="0" w:color="auto"/>
        <w:left w:val="none" w:sz="0" w:space="0" w:color="auto"/>
        <w:bottom w:val="none" w:sz="0" w:space="0" w:color="auto"/>
        <w:right w:val="none" w:sz="0" w:space="0" w:color="auto"/>
      </w:divBdr>
    </w:div>
    <w:div w:id="981276909">
      <w:bodyDiv w:val="1"/>
      <w:marLeft w:val="0"/>
      <w:marRight w:val="0"/>
      <w:marTop w:val="0"/>
      <w:marBottom w:val="0"/>
      <w:divBdr>
        <w:top w:val="none" w:sz="0" w:space="0" w:color="auto"/>
        <w:left w:val="none" w:sz="0" w:space="0" w:color="auto"/>
        <w:bottom w:val="none" w:sz="0" w:space="0" w:color="auto"/>
        <w:right w:val="none" w:sz="0" w:space="0" w:color="auto"/>
      </w:divBdr>
    </w:div>
    <w:div w:id="1013652952">
      <w:bodyDiv w:val="1"/>
      <w:marLeft w:val="0"/>
      <w:marRight w:val="0"/>
      <w:marTop w:val="0"/>
      <w:marBottom w:val="0"/>
      <w:divBdr>
        <w:top w:val="none" w:sz="0" w:space="0" w:color="auto"/>
        <w:left w:val="none" w:sz="0" w:space="0" w:color="auto"/>
        <w:bottom w:val="none" w:sz="0" w:space="0" w:color="auto"/>
        <w:right w:val="none" w:sz="0" w:space="0" w:color="auto"/>
      </w:divBdr>
    </w:div>
    <w:div w:id="1046299776">
      <w:bodyDiv w:val="1"/>
      <w:marLeft w:val="0"/>
      <w:marRight w:val="0"/>
      <w:marTop w:val="0"/>
      <w:marBottom w:val="0"/>
      <w:divBdr>
        <w:top w:val="none" w:sz="0" w:space="0" w:color="auto"/>
        <w:left w:val="none" w:sz="0" w:space="0" w:color="auto"/>
        <w:bottom w:val="none" w:sz="0" w:space="0" w:color="auto"/>
        <w:right w:val="none" w:sz="0" w:space="0" w:color="auto"/>
      </w:divBdr>
    </w:div>
    <w:div w:id="1056707675">
      <w:bodyDiv w:val="1"/>
      <w:marLeft w:val="0"/>
      <w:marRight w:val="0"/>
      <w:marTop w:val="0"/>
      <w:marBottom w:val="0"/>
      <w:divBdr>
        <w:top w:val="none" w:sz="0" w:space="0" w:color="auto"/>
        <w:left w:val="none" w:sz="0" w:space="0" w:color="auto"/>
        <w:bottom w:val="none" w:sz="0" w:space="0" w:color="auto"/>
        <w:right w:val="none" w:sz="0" w:space="0" w:color="auto"/>
      </w:divBdr>
    </w:div>
    <w:div w:id="1064261502">
      <w:bodyDiv w:val="1"/>
      <w:marLeft w:val="0"/>
      <w:marRight w:val="0"/>
      <w:marTop w:val="0"/>
      <w:marBottom w:val="0"/>
      <w:divBdr>
        <w:top w:val="none" w:sz="0" w:space="0" w:color="auto"/>
        <w:left w:val="none" w:sz="0" w:space="0" w:color="auto"/>
        <w:bottom w:val="none" w:sz="0" w:space="0" w:color="auto"/>
        <w:right w:val="none" w:sz="0" w:space="0" w:color="auto"/>
      </w:divBdr>
    </w:div>
    <w:div w:id="1287807460">
      <w:bodyDiv w:val="1"/>
      <w:marLeft w:val="0"/>
      <w:marRight w:val="0"/>
      <w:marTop w:val="0"/>
      <w:marBottom w:val="0"/>
      <w:divBdr>
        <w:top w:val="none" w:sz="0" w:space="0" w:color="auto"/>
        <w:left w:val="none" w:sz="0" w:space="0" w:color="auto"/>
        <w:bottom w:val="none" w:sz="0" w:space="0" w:color="auto"/>
        <w:right w:val="none" w:sz="0" w:space="0" w:color="auto"/>
      </w:divBdr>
    </w:div>
    <w:div w:id="1302492008">
      <w:bodyDiv w:val="1"/>
      <w:marLeft w:val="0"/>
      <w:marRight w:val="0"/>
      <w:marTop w:val="0"/>
      <w:marBottom w:val="0"/>
      <w:divBdr>
        <w:top w:val="none" w:sz="0" w:space="0" w:color="auto"/>
        <w:left w:val="none" w:sz="0" w:space="0" w:color="auto"/>
        <w:bottom w:val="none" w:sz="0" w:space="0" w:color="auto"/>
        <w:right w:val="none" w:sz="0" w:space="0" w:color="auto"/>
      </w:divBdr>
    </w:div>
    <w:div w:id="1310939690">
      <w:bodyDiv w:val="1"/>
      <w:marLeft w:val="0"/>
      <w:marRight w:val="0"/>
      <w:marTop w:val="0"/>
      <w:marBottom w:val="0"/>
      <w:divBdr>
        <w:top w:val="none" w:sz="0" w:space="0" w:color="auto"/>
        <w:left w:val="none" w:sz="0" w:space="0" w:color="auto"/>
        <w:bottom w:val="none" w:sz="0" w:space="0" w:color="auto"/>
        <w:right w:val="none" w:sz="0" w:space="0" w:color="auto"/>
      </w:divBdr>
    </w:div>
    <w:div w:id="1518735876">
      <w:bodyDiv w:val="1"/>
      <w:marLeft w:val="0"/>
      <w:marRight w:val="0"/>
      <w:marTop w:val="0"/>
      <w:marBottom w:val="0"/>
      <w:divBdr>
        <w:top w:val="none" w:sz="0" w:space="0" w:color="auto"/>
        <w:left w:val="none" w:sz="0" w:space="0" w:color="auto"/>
        <w:bottom w:val="none" w:sz="0" w:space="0" w:color="auto"/>
        <w:right w:val="none" w:sz="0" w:space="0" w:color="auto"/>
      </w:divBdr>
    </w:div>
    <w:div w:id="1657303065">
      <w:bodyDiv w:val="1"/>
      <w:marLeft w:val="0"/>
      <w:marRight w:val="0"/>
      <w:marTop w:val="0"/>
      <w:marBottom w:val="0"/>
      <w:divBdr>
        <w:top w:val="none" w:sz="0" w:space="0" w:color="auto"/>
        <w:left w:val="none" w:sz="0" w:space="0" w:color="auto"/>
        <w:bottom w:val="none" w:sz="0" w:space="0" w:color="auto"/>
        <w:right w:val="none" w:sz="0" w:space="0" w:color="auto"/>
      </w:divBdr>
    </w:div>
    <w:div w:id="1784180570">
      <w:bodyDiv w:val="1"/>
      <w:marLeft w:val="0"/>
      <w:marRight w:val="0"/>
      <w:marTop w:val="0"/>
      <w:marBottom w:val="0"/>
      <w:divBdr>
        <w:top w:val="none" w:sz="0" w:space="0" w:color="auto"/>
        <w:left w:val="none" w:sz="0" w:space="0" w:color="auto"/>
        <w:bottom w:val="none" w:sz="0" w:space="0" w:color="auto"/>
        <w:right w:val="none" w:sz="0" w:space="0" w:color="auto"/>
      </w:divBdr>
    </w:div>
    <w:div w:id="1909920615">
      <w:bodyDiv w:val="1"/>
      <w:marLeft w:val="0"/>
      <w:marRight w:val="0"/>
      <w:marTop w:val="0"/>
      <w:marBottom w:val="0"/>
      <w:divBdr>
        <w:top w:val="none" w:sz="0" w:space="0" w:color="auto"/>
        <w:left w:val="none" w:sz="0" w:space="0" w:color="auto"/>
        <w:bottom w:val="none" w:sz="0" w:space="0" w:color="auto"/>
        <w:right w:val="none" w:sz="0" w:space="0" w:color="auto"/>
      </w:divBdr>
    </w:div>
    <w:div w:id="2061396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hyperlink" Target="http://ec.europa.eu/research/innovation-union/index_en.cfm" TargetMode="External"/><Relationship Id="rId26" Type="http://schemas.microsoft.com/office/2007/relationships/diagramDrawing" Target="diagrams/drawing1.xml"/><Relationship Id="rId3" Type="http://schemas.openxmlformats.org/officeDocument/2006/relationships/numbering" Target="numbering.xml"/><Relationship Id="rId21" Type="http://schemas.openxmlformats.org/officeDocument/2006/relationships/image" Target="media/image5.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hyperlink" Target="http://ec.europa.eu/europe2020/europe-2020-in-a-nutshell/priorities/inclusive-growth/index_en.htm" TargetMode="External"/><Relationship Id="rId25" Type="http://schemas.openxmlformats.org/officeDocument/2006/relationships/diagramColors" Target="diagrams/colors1.xml"/><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hyperlink" Target="http://ec.europa.eu/europe2020/europe-2020-in-a-nutshell/priorities/sustainable-growth/index_en.htm" TargetMode="External"/><Relationship Id="rId20" Type="http://schemas.openxmlformats.org/officeDocument/2006/relationships/hyperlink" Target="http://ec.europa.eu/research/era/index_en.htm" TargetMode="Externa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diagramQuickStyle" Target="diagrams/quickStyle1.xml"/><Relationship Id="rId32"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footer" Target="footer1.xml"/><Relationship Id="rId23" Type="http://schemas.openxmlformats.org/officeDocument/2006/relationships/diagramLayout" Target="diagrams/layout1.xml"/><Relationship Id="rId28" Type="http://schemas.openxmlformats.org/officeDocument/2006/relationships/footer" Target="footer2.xml"/><Relationship Id="rId10" Type="http://schemas.openxmlformats.org/officeDocument/2006/relationships/image" Target="media/image1.jpeg"/><Relationship Id="rId19" Type="http://schemas.openxmlformats.org/officeDocument/2006/relationships/hyperlink" Target="http://ec.europa.eu/europe2020/index_en.htm" TargetMode="Externa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diagramData" Target="diagrams/data1.xml"/><Relationship Id="rId27" Type="http://schemas.openxmlformats.org/officeDocument/2006/relationships/header" Target="header2.xml"/><Relationship Id="rId30" Type="http://schemas.openxmlformats.org/officeDocument/2006/relationships/footer" Target="footer3.xml"/></Relationships>
</file>

<file path=word/_rels/footnotes.xml.rels><?xml version="1.0" encoding="UTF-8" standalone="yes"?>
<Relationships xmlns="http://schemas.openxmlformats.org/package/2006/relationships"><Relationship Id="rId3" Type="http://schemas.openxmlformats.org/officeDocument/2006/relationships/hyperlink" Target="http://www.issai.org/media/13188/issai_1620_e_.pdf" TargetMode="External"/><Relationship Id="rId2" Type="http://schemas.openxmlformats.org/officeDocument/2006/relationships/hyperlink" Target="http://www.issai.org/media/13128/issai_1610_e_.pdf" TargetMode="External"/><Relationship Id="rId1" Type="http://schemas.openxmlformats.org/officeDocument/2006/relationships/hyperlink" Target="http://eca.europa.eu/portal/pls/portal/docs/1/133817.PDF"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C92CEF7-B34F-4F07-9F3F-B382F1701B87}" type="doc">
      <dgm:prSet loTypeId="urn:microsoft.com/office/officeart/2005/8/layout/lProcess3" loCatId="process" qsTypeId="urn:microsoft.com/office/officeart/2005/8/quickstyle/simple1" qsCatId="simple" csTypeId="urn:microsoft.com/office/officeart/2005/8/colors/accent1_2" csCatId="accent1" phldr="1"/>
      <dgm:spPr/>
      <dgm:t>
        <a:bodyPr/>
        <a:lstStyle/>
        <a:p>
          <a:endParaRPr lang="en-GB"/>
        </a:p>
      </dgm:t>
    </dgm:pt>
    <dgm:pt modelId="{F2D76D03-03B1-4672-96B0-8DC4F07D0DB0}">
      <dgm:prSet phldrT="[Text]" custT="1"/>
      <dgm:spPr>
        <a:xfrm>
          <a:off x="770" y="393956"/>
          <a:ext cx="1537830" cy="615132"/>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000" b="1">
              <a:solidFill>
                <a:schemeClr val="bg1"/>
              </a:solidFill>
              <a:latin typeface="Calibri"/>
              <a:ea typeface="+mn-ea"/>
              <a:cs typeface="+mn-cs"/>
            </a:rPr>
            <a:t>Administrative and eligibility check</a:t>
          </a:r>
          <a:endParaRPr lang="en-GB" sz="1000" b="1">
            <a:solidFill>
              <a:schemeClr val="bg1"/>
            </a:solidFill>
            <a:latin typeface="Calibri"/>
            <a:ea typeface="+mn-ea"/>
            <a:cs typeface="+mn-cs"/>
          </a:endParaRPr>
        </a:p>
      </dgm:t>
    </dgm:pt>
    <dgm:pt modelId="{F57708DB-1224-4F56-A8C3-CD7543DB1500}" type="parTrans" cxnId="{72D75DA8-1858-45B2-9AA3-E79413D6B692}">
      <dgm:prSet/>
      <dgm:spPr/>
      <dgm:t>
        <a:bodyPr/>
        <a:lstStyle/>
        <a:p>
          <a:endParaRPr lang="en-GB"/>
        </a:p>
      </dgm:t>
    </dgm:pt>
    <dgm:pt modelId="{BD6F9DA5-DBA2-436C-A331-F6A39EB0D1EF}" type="sibTrans" cxnId="{72D75DA8-1858-45B2-9AA3-E79413D6B692}">
      <dgm:prSet/>
      <dgm:spPr/>
      <dgm:t>
        <a:bodyPr/>
        <a:lstStyle/>
        <a:p>
          <a:endParaRPr lang="en-GB"/>
        </a:p>
      </dgm:t>
    </dgm:pt>
    <dgm:pt modelId="{E1AAB594-9CB4-4298-8F43-3FF95F95B9C0}">
      <dgm:prSet phldrT="[Text]" custT="1"/>
      <dgm:spPr>
        <a:xfrm>
          <a:off x="2436386" y="446242"/>
          <a:ext cx="1276399" cy="510559"/>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en-US" sz="1000">
              <a:solidFill>
                <a:sysClr val="windowText" lastClr="000000">
                  <a:hueOff val="0"/>
                  <a:satOff val="0"/>
                  <a:lumOff val="0"/>
                  <a:alphaOff val="0"/>
                </a:sysClr>
              </a:solidFill>
              <a:latin typeface="Calibri"/>
              <a:ea typeface="+mn-ea"/>
              <a:cs typeface="+mn-cs"/>
            </a:rPr>
            <a:t>Consultation of NAs</a:t>
          </a:r>
          <a:endParaRPr lang="ro-RO" sz="1000">
            <a:solidFill>
              <a:sysClr val="windowText" lastClr="000000">
                <a:hueOff val="0"/>
                <a:satOff val="0"/>
                <a:lumOff val="0"/>
                <a:alphaOff val="0"/>
              </a:sysClr>
            </a:solidFill>
            <a:latin typeface="Calibri"/>
            <a:ea typeface="+mn-ea"/>
            <a:cs typeface="+mn-cs"/>
          </a:endParaRPr>
        </a:p>
      </dgm:t>
    </dgm:pt>
    <dgm:pt modelId="{08C565FF-F2EB-43FD-86AE-46B7E9F639FC}" type="parTrans" cxnId="{324A7ED7-6CC1-4BD3-8642-45B707E2A7A6}">
      <dgm:prSet/>
      <dgm:spPr/>
      <dgm:t>
        <a:bodyPr/>
        <a:lstStyle/>
        <a:p>
          <a:endParaRPr lang="en-GB"/>
        </a:p>
      </dgm:t>
    </dgm:pt>
    <dgm:pt modelId="{C9E88CC9-3E79-454E-B41E-3453B01395DE}" type="sibTrans" cxnId="{324A7ED7-6CC1-4BD3-8642-45B707E2A7A6}">
      <dgm:prSet/>
      <dgm:spPr/>
      <dgm:t>
        <a:bodyPr/>
        <a:lstStyle/>
        <a:p>
          <a:endParaRPr lang="en-GB"/>
        </a:p>
      </dgm:t>
    </dgm:pt>
    <dgm:pt modelId="{6774C1D7-6A87-4C7B-BDCF-3E1EDFB07591}">
      <dgm:prSet phldrT="[Text]" custT="1"/>
      <dgm:spPr>
        <a:xfrm>
          <a:off x="770" y="1095206"/>
          <a:ext cx="1537830" cy="615132"/>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US" sz="1000" b="1">
              <a:solidFill>
                <a:schemeClr val="bg1"/>
              </a:solidFill>
              <a:latin typeface="Calibri"/>
              <a:ea typeface="+mn-ea"/>
              <a:cs typeface="+mn-cs"/>
            </a:rPr>
            <a:t>Assessment of the applications</a:t>
          </a:r>
          <a:endParaRPr lang="en-GB" sz="1000" b="1">
            <a:solidFill>
              <a:schemeClr val="bg1"/>
            </a:solidFill>
            <a:latin typeface="Calibri"/>
            <a:ea typeface="+mn-ea"/>
            <a:cs typeface="+mn-cs"/>
          </a:endParaRPr>
        </a:p>
      </dgm:t>
    </dgm:pt>
    <dgm:pt modelId="{56D60FF9-A1C9-4C32-BB03-B7330E005DA1}" type="parTrans" cxnId="{B96BB759-323D-4968-8F81-00BBDB125EEE}">
      <dgm:prSet/>
      <dgm:spPr/>
      <dgm:t>
        <a:bodyPr/>
        <a:lstStyle/>
        <a:p>
          <a:endParaRPr lang="en-GB"/>
        </a:p>
      </dgm:t>
    </dgm:pt>
    <dgm:pt modelId="{9C5B3FDC-759F-4A4C-8FF8-A7AFFC4EFE1F}" type="sibTrans" cxnId="{B96BB759-323D-4968-8F81-00BBDB125EEE}">
      <dgm:prSet/>
      <dgm:spPr/>
      <dgm:t>
        <a:bodyPr/>
        <a:lstStyle/>
        <a:p>
          <a:endParaRPr lang="en-GB"/>
        </a:p>
      </dgm:t>
    </dgm:pt>
    <dgm:pt modelId="{34E8A705-01AB-4908-AE14-8A8AE1056889}">
      <dgm:prSet phldrT="[Text]" custT="1"/>
      <dgm:spPr>
        <a:xfrm>
          <a:off x="2436386" y="1147493"/>
          <a:ext cx="1276399" cy="510559"/>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en-US" sz="1000">
              <a:solidFill>
                <a:sysClr val="windowText" lastClr="000000">
                  <a:hueOff val="0"/>
                  <a:satOff val="0"/>
                  <a:lumOff val="0"/>
                  <a:alphaOff val="0"/>
                </a:sysClr>
              </a:solidFill>
              <a:latin typeface="Calibri"/>
              <a:ea typeface="+mn-ea"/>
              <a:cs typeface="+mn-cs"/>
            </a:rPr>
            <a:t>Preparation of the evaluation report</a:t>
          </a:r>
          <a:endParaRPr lang="en-GB" sz="1000">
            <a:solidFill>
              <a:sysClr val="windowText" lastClr="000000">
                <a:hueOff val="0"/>
                <a:satOff val="0"/>
                <a:lumOff val="0"/>
                <a:alphaOff val="0"/>
              </a:sysClr>
            </a:solidFill>
            <a:latin typeface="Calibri"/>
            <a:ea typeface="+mn-ea"/>
            <a:cs typeface="+mn-cs"/>
          </a:endParaRPr>
        </a:p>
      </dgm:t>
    </dgm:pt>
    <dgm:pt modelId="{E7DF1843-D9EC-417B-BCB4-E5469A66E21A}" type="parTrans" cxnId="{A041D913-2AD9-4BDD-A621-C0AF8C5B18E5}">
      <dgm:prSet/>
      <dgm:spPr/>
      <dgm:t>
        <a:bodyPr/>
        <a:lstStyle/>
        <a:p>
          <a:endParaRPr lang="en-GB"/>
        </a:p>
      </dgm:t>
    </dgm:pt>
    <dgm:pt modelId="{3AF62FD6-9D40-47F9-9A49-017AE685B8A9}" type="sibTrans" cxnId="{A041D913-2AD9-4BDD-A621-C0AF8C5B18E5}">
      <dgm:prSet/>
      <dgm:spPr/>
      <dgm:t>
        <a:bodyPr/>
        <a:lstStyle/>
        <a:p>
          <a:endParaRPr lang="en-GB"/>
        </a:p>
      </dgm:t>
    </dgm:pt>
    <dgm:pt modelId="{9DE6A4B9-864C-4342-8C6B-4776D236CB77}">
      <dgm:prSet phldrT="[Text]" custT="1"/>
      <dgm:spPr>
        <a:xfrm>
          <a:off x="1338682" y="1848743"/>
          <a:ext cx="1276399" cy="510559"/>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en-US" sz="1000">
              <a:solidFill>
                <a:sysClr val="windowText" lastClr="000000">
                  <a:hueOff val="0"/>
                  <a:satOff val="0"/>
                  <a:lumOff val="0"/>
                  <a:alphaOff val="0"/>
                </a:sysClr>
              </a:solidFill>
              <a:latin typeface="Calibri"/>
              <a:ea typeface="+mn-ea"/>
              <a:cs typeface="+mn-cs"/>
            </a:rPr>
            <a:t>Assessment of the technical </a:t>
          </a:r>
          <a:r>
            <a:rPr lang="en-US" sz="900">
              <a:solidFill>
                <a:sysClr val="windowText" lastClr="000000">
                  <a:hueOff val="0"/>
                  <a:satOff val="0"/>
                  <a:lumOff val="0"/>
                  <a:alphaOff val="0"/>
                </a:sysClr>
              </a:solidFill>
              <a:latin typeface="Calibri"/>
              <a:ea typeface="+mn-ea"/>
              <a:cs typeface="+mn-cs"/>
            </a:rPr>
            <a:t>documentation </a:t>
          </a:r>
          <a:endParaRPr lang="en-GB" sz="900">
            <a:solidFill>
              <a:sysClr val="windowText" lastClr="000000">
                <a:hueOff val="0"/>
                <a:satOff val="0"/>
                <a:lumOff val="0"/>
                <a:alphaOff val="0"/>
              </a:sysClr>
            </a:solidFill>
            <a:latin typeface="Calibri"/>
            <a:ea typeface="+mn-ea"/>
            <a:cs typeface="+mn-cs"/>
          </a:endParaRPr>
        </a:p>
      </dgm:t>
    </dgm:pt>
    <dgm:pt modelId="{F8BB24D9-F59D-4165-8019-2BD752D16031}" type="parTrans" cxnId="{C93706EC-27FD-442B-87DE-B0D8B5603E35}">
      <dgm:prSet/>
      <dgm:spPr/>
      <dgm:t>
        <a:bodyPr/>
        <a:lstStyle/>
        <a:p>
          <a:endParaRPr lang="en-GB"/>
        </a:p>
      </dgm:t>
    </dgm:pt>
    <dgm:pt modelId="{35C484B8-8992-4318-9F27-02D3FC9634E1}" type="sibTrans" cxnId="{C93706EC-27FD-442B-87DE-B0D8B5603E35}">
      <dgm:prSet/>
      <dgm:spPr/>
      <dgm:t>
        <a:bodyPr/>
        <a:lstStyle/>
        <a:p>
          <a:endParaRPr lang="en-GB"/>
        </a:p>
      </dgm:t>
    </dgm:pt>
    <dgm:pt modelId="{2C3A95A6-EF81-49B5-913C-B6FF941932DA}">
      <dgm:prSet phldrT="[Text]"/>
      <dgm:spPr>
        <a:xfrm>
          <a:off x="2436386" y="1848743"/>
          <a:ext cx="1276399" cy="510559"/>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en-US">
              <a:solidFill>
                <a:sysClr val="windowText" lastClr="000000">
                  <a:hueOff val="0"/>
                  <a:satOff val="0"/>
                  <a:lumOff val="0"/>
                  <a:alphaOff val="0"/>
                </a:sysClr>
              </a:solidFill>
              <a:latin typeface="Calibri"/>
              <a:ea typeface="+mn-ea"/>
              <a:cs typeface="+mn-cs"/>
            </a:rPr>
            <a:t>Preparation of the evaluation report</a:t>
          </a:r>
          <a:endParaRPr lang="en-GB">
            <a:solidFill>
              <a:sysClr val="windowText" lastClr="000000">
                <a:hueOff val="0"/>
                <a:satOff val="0"/>
                <a:lumOff val="0"/>
                <a:alphaOff val="0"/>
              </a:sysClr>
            </a:solidFill>
            <a:latin typeface="Calibri"/>
            <a:ea typeface="+mn-ea"/>
            <a:cs typeface="+mn-cs"/>
          </a:endParaRPr>
        </a:p>
      </dgm:t>
    </dgm:pt>
    <dgm:pt modelId="{F3303E9E-87D9-48D3-AAC3-A919D5942E53}" type="parTrans" cxnId="{BD3609E3-2B45-4B42-957C-69E5279B2553}">
      <dgm:prSet/>
      <dgm:spPr/>
      <dgm:t>
        <a:bodyPr/>
        <a:lstStyle/>
        <a:p>
          <a:endParaRPr lang="en-GB"/>
        </a:p>
      </dgm:t>
    </dgm:pt>
    <dgm:pt modelId="{785997CC-9262-4CA5-9510-5641B97A45C2}" type="sibTrans" cxnId="{BD3609E3-2B45-4B42-957C-69E5279B2553}">
      <dgm:prSet/>
      <dgm:spPr/>
      <dgm:t>
        <a:bodyPr/>
        <a:lstStyle/>
        <a:p>
          <a:endParaRPr lang="en-GB"/>
        </a:p>
      </dgm:t>
    </dgm:pt>
    <dgm:pt modelId="{0829C3DF-9E9A-4413-BCD8-A95CE9770467}">
      <dgm:prSet phldrT="[Text]" custT="1"/>
      <dgm:spPr>
        <a:xfrm>
          <a:off x="3534089" y="446242"/>
          <a:ext cx="1276399" cy="510559"/>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en-US" sz="1000">
              <a:solidFill>
                <a:sysClr val="windowText" lastClr="000000">
                  <a:hueOff val="0"/>
                  <a:satOff val="0"/>
                  <a:lumOff val="0"/>
                  <a:alphaOff val="0"/>
                </a:sysClr>
              </a:solidFill>
              <a:latin typeface="Calibri"/>
              <a:ea typeface="+mn-ea"/>
              <a:cs typeface="+mn-cs"/>
            </a:rPr>
            <a:t>Preparation of evaluation report</a:t>
          </a:r>
          <a:endParaRPr lang="ro-RO" sz="1000">
            <a:solidFill>
              <a:sysClr val="windowText" lastClr="000000">
                <a:hueOff val="0"/>
                <a:satOff val="0"/>
                <a:lumOff val="0"/>
                <a:alphaOff val="0"/>
              </a:sysClr>
            </a:solidFill>
            <a:latin typeface="Calibri"/>
            <a:ea typeface="+mn-ea"/>
            <a:cs typeface="+mn-cs"/>
          </a:endParaRPr>
        </a:p>
      </dgm:t>
    </dgm:pt>
    <dgm:pt modelId="{1DF4AFD8-EED7-41EC-ABC6-1F5F46B882FD}" type="parTrans" cxnId="{03EC551F-4E1E-4F96-9F57-8CD84C0337A0}">
      <dgm:prSet/>
      <dgm:spPr/>
      <dgm:t>
        <a:bodyPr/>
        <a:lstStyle/>
        <a:p>
          <a:endParaRPr lang="en-GB"/>
        </a:p>
      </dgm:t>
    </dgm:pt>
    <dgm:pt modelId="{3E59C0B4-55D5-4036-9DF0-10BA863E275C}" type="sibTrans" cxnId="{03EC551F-4E1E-4F96-9F57-8CD84C0337A0}">
      <dgm:prSet/>
      <dgm:spPr/>
      <dgm:t>
        <a:bodyPr/>
        <a:lstStyle/>
        <a:p>
          <a:endParaRPr lang="en-GB"/>
        </a:p>
      </dgm:t>
    </dgm:pt>
    <dgm:pt modelId="{DEC69A44-97EA-4908-94A5-92CA2FA451B3}">
      <dgm:prSet phldrT="[Text]" custT="1"/>
      <dgm:spPr>
        <a:xfrm>
          <a:off x="4631793" y="446242"/>
          <a:ext cx="1276399" cy="510559"/>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en-US" sz="1000">
              <a:solidFill>
                <a:sysClr val="windowText" lastClr="000000">
                  <a:hueOff val="0"/>
                  <a:satOff val="0"/>
                  <a:lumOff val="0"/>
                  <a:alphaOff val="0"/>
                </a:sysClr>
              </a:solidFill>
              <a:latin typeface="Calibri"/>
              <a:ea typeface="+mn-ea"/>
              <a:cs typeface="+mn-cs"/>
            </a:rPr>
            <a:t>Approval by JMC</a:t>
          </a:r>
          <a:endParaRPr lang="ro-RO" sz="1000">
            <a:solidFill>
              <a:sysClr val="windowText" lastClr="000000">
                <a:hueOff val="0"/>
                <a:satOff val="0"/>
                <a:lumOff val="0"/>
                <a:alphaOff val="0"/>
              </a:sysClr>
            </a:solidFill>
            <a:latin typeface="Calibri"/>
            <a:ea typeface="+mn-ea"/>
            <a:cs typeface="+mn-cs"/>
          </a:endParaRPr>
        </a:p>
      </dgm:t>
    </dgm:pt>
    <dgm:pt modelId="{009A202C-CC83-4D66-8E7C-7E7D0E173317}" type="parTrans" cxnId="{7131A0F9-B1CB-4630-825B-D0C03A93B37A}">
      <dgm:prSet/>
      <dgm:spPr/>
      <dgm:t>
        <a:bodyPr/>
        <a:lstStyle/>
        <a:p>
          <a:endParaRPr lang="en-GB"/>
        </a:p>
      </dgm:t>
    </dgm:pt>
    <dgm:pt modelId="{0E6D5D03-18AF-4C05-9F75-7980647DD8F7}" type="sibTrans" cxnId="{7131A0F9-B1CB-4630-825B-D0C03A93B37A}">
      <dgm:prSet/>
      <dgm:spPr/>
      <dgm:t>
        <a:bodyPr/>
        <a:lstStyle/>
        <a:p>
          <a:endParaRPr lang="en-GB"/>
        </a:p>
      </dgm:t>
    </dgm:pt>
    <dgm:pt modelId="{E6DE7025-CC5C-49E6-A552-B7A4F65BF1B2}">
      <dgm:prSet phldrT="[Text]" custT="1"/>
      <dgm:spPr>
        <a:xfrm>
          <a:off x="3534089" y="1147493"/>
          <a:ext cx="1276399" cy="510559"/>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en-US" sz="1000">
              <a:solidFill>
                <a:sysClr val="windowText" lastClr="000000">
                  <a:hueOff val="0"/>
                  <a:satOff val="0"/>
                  <a:lumOff val="0"/>
                  <a:alphaOff val="0"/>
                </a:sysClr>
              </a:solidFill>
              <a:latin typeface="Calibri"/>
              <a:ea typeface="+mn-ea"/>
              <a:cs typeface="+mn-cs"/>
            </a:rPr>
            <a:t>Approval by JMC</a:t>
          </a:r>
          <a:endParaRPr lang="en-GB" sz="1000">
            <a:solidFill>
              <a:sysClr val="windowText" lastClr="000000">
                <a:hueOff val="0"/>
                <a:satOff val="0"/>
                <a:lumOff val="0"/>
                <a:alphaOff val="0"/>
              </a:sysClr>
            </a:solidFill>
            <a:latin typeface="Calibri"/>
            <a:ea typeface="+mn-ea"/>
            <a:cs typeface="+mn-cs"/>
          </a:endParaRPr>
        </a:p>
      </dgm:t>
    </dgm:pt>
    <dgm:pt modelId="{B915CE29-8C52-4ACF-93CE-1BAB06DA63DC}" type="parTrans" cxnId="{36F09758-9941-4DCB-82EC-24F1F721A043}">
      <dgm:prSet/>
      <dgm:spPr/>
      <dgm:t>
        <a:bodyPr/>
        <a:lstStyle/>
        <a:p>
          <a:endParaRPr lang="en-GB"/>
        </a:p>
      </dgm:t>
    </dgm:pt>
    <dgm:pt modelId="{7C827A2F-8213-4F5E-88C6-538612B7FFBC}" type="sibTrans" cxnId="{36F09758-9941-4DCB-82EC-24F1F721A043}">
      <dgm:prSet/>
      <dgm:spPr/>
      <dgm:t>
        <a:bodyPr/>
        <a:lstStyle/>
        <a:p>
          <a:endParaRPr lang="en-GB"/>
        </a:p>
      </dgm:t>
    </dgm:pt>
    <dgm:pt modelId="{245A8365-81AC-42BD-80E0-56BF95C8B167}">
      <dgm:prSet phldrT="[Text]"/>
      <dgm:spPr>
        <a:xfrm>
          <a:off x="3534089" y="1848743"/>
          <a:ext cx="1276399" cy="510559"/>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en-US">
              <a:solidFill>
                <a:sysClr val="windowText" lastClr="000000">
                  <a:hueOff val="0"/>
                  <a:satOff val="0"/>
                  <a:lumOff val="0"/>
                  <a:alphaOff val="0"/>
                </a:sysClr>
              </a:solidFill>
              <a:latin typeface="Calibri"/>
              <a:ea typeface="+mn-ea"/>
              <a:cs typeface="+mn-cs"/>
            </a:rPr>
            <a:t>Approval by JMC</a:t>
          </a:r>
          <a:endParaRPr lang="en-GB">
            <a:solidFill>
              <a:sysClr val="windowText" lastClr="000000">
                <a:hueOff val="0"/>
                <a:satOff val="0"/>
                <a:lumOff val="0"/>
                <a:alphaOff val="0"/>
              </a:sysClr>
            </a:solidFill>
            <a:latin typeface="Calibri"/>
            <a:ea typeface="+mn-ea"/>
            <a:cs typeface="+mn-cs"/>
          </a:endParaRPr>
        </a:p>
      </dgm:t>
    </dgm:pt>
    <dgm:pt modelId="{A41CB523-6170-4078-973F-C43F01AD2CAE}" type="parTrans" cxnId="{F47D4425-2921-4C7A-80E1-E2EEC1818B7D}">
      <dgm:prSet/>
      <dgm:spPr/>
      <dgm:t>
        <a:bodyPr/>
        <a:lstStyle/>
        <a:p>
          <a:endParaRPr lang="en-GB"/>
        </a:p>
      </dgm:t>
    </dgm:pt>
    <dgm:pt modelId="{0F74483A-8464-4862-877D-B32B8AA4FD96}" type="sibTrans" cxnId="{F47D4425-2921-4C7A-80E1-E2EEC1818B7D}">
      <dgm:prSet/>
      <dgm:spPr/>
      <dgm:t>
        <a:bodyPr/>
        <a:lstStyle/>
        <a:p>
          <a:endParaRPr lang="en-GB"/>
        </a:p>
      </dgm:t>
    </dgm:pt>
    <dgm:pt modelId="{421C96FA-05D7-4277-8C0F-F5FDE4BC8BBD}">
      <dgm:prSet/>
      <dgm:spPr/>
      <dgm:t>
        <a:bodyPr/>
        <a:lstStyle/>
        <a:p>
          <a:r>
            <a:rPr lang="en-US" b="1">
              <a:solidFill>
                <a:schemeClr val="bg1"/>
              </a:solidFill>
              <a:latin typeface="Calibri"/>
              <a:ea typeface="+mn-ea"/>
              <a:cs typeface="+mn-cs"/>
            </a:rPr>
            <a:t>Assessment of the technical documentation </a:t>
          </a:r>
          <a:endParaRPr lang="en-GB" b="1">
            <a:solidFill>
              <a:schemeClr val="bg1"/>
            </a:solidFill>
            <a:latin typeface="Calibri"/>
            <a:ea typeface="+mn-ea"/>
            <a:cs typeface="+mn-cs"/>
          </a:endParaRPr>
        </a:p>
      </dgm:t>
    </dgm:pt>
    <dgm:pt modelId="{3218A07D-646A-45B1-BB8C-095F85026B03}" type="parTrans" cxnId="{28A75E47-3243-4EB1-8365-9C0B3CC05919}">
      <dgm:prSet/>
      <dgm:spPr/>
      <dgm:t>
        <a:bodyPr/>
        <a:lstStyle/>
        <a:p>
          <a:endParaRPr lang="en-US"/>
        </a:p>
      </dgm:t>
    </dgm:pt>
    <dgm:pt modelId="{7CC47BA3-213C-47DA-BF7A-1897592B7631}" type="sibTrans" cxnId="{28A75E47-3243-4EB1-8365-9C0B3CC05919}">
      <dgm:prSet/>
      <dgm:spPr/>
      <dgm:t>
        <a:bodyPr/>
        <a:lstStyle/>
        <a:p>
          <a:endParaRPr lang="en-US"/>
        </a:p>
      </dgm:t>
    </dgm:pt>
    <dgm:pt modelId="{D4E927B6-FD90-489D-AF32-D98F7533BED8}" type="pres">
      <dgm:prSet presAssocID="{9C92CEF7-B34F-4F07-9F3F-B382F1701B87}" presName="Name0" presStyleCnt="0">
        <dgm:presLayoutVars>
          <dgm:chPref val="3"/>
          <dgm:dir/>
          <dgm:animLvl val="lvl"/>
          <dgm:resizeHandles/>
        </dgm:presLayoutVars>
      </dgm:prSet>
      <dgm:spPr/>
      <dgm:t>
        <a:bodyPr/>
        <a:lstStyle/>
        <a:p>
          <a:endParaRPr lang="en-GB"/>
        </a:p>
      </dgm:t>
    </dgm:pt>
    <dgm:pt modelId="{29916D2D-0AE9-4B73-9B74-D2178C59F3AC}" type="pres">
      <dgm:prSet presAssocID="{F2D76D03-03B1-4672-96B0-8DC4F07D0DB0}" presName="horFlow" presStyleCnt="0"/>
      <dgm:spPr/>
    </dgm:pt>
    <dgm:pt modelId="{A5001400-4783-4830-A0BC-BC795F9E99BC}" type="pres">
      <dgm:prSet presAssocID="{F2D76D03-03B1-4672-96B0-8DC4F07D0DB0}" presName="bigChev" presStyleLbl="node1" presStyleIdx="0" presStyleCnt="4" custScaleX="96064" custLinFactNeighborX="-72425" custLinFactNeighborY="8308"/>
      <dgm:spPr>
        <a:prstGeom prst="chevron">
          <a:avLst/>
        </a:prstGeom>
      </dgm:spPr>
      <dgm:t>
        <a:bodyPr/>
        <a:lstStyle/>
        <a:p>
          <a:endParaRPr lang="en-GB"/>
        </a:p>
      </dgm:t>
    </dgm:pt>
    <dgm:pt modelId="{53BE3B44-3E7E-4386-AF80-E2853EF2CD18}" type="pres">
      <dgm:prSet presAssocID="{08C565FF-F2EB-43FD-86AE-46B7E9F639FC}" presName="parTrans" presStyleCnt="0"/>
      <dgm:spPr/>
    </dgm:pt>
    <dgm:pt modelId="{02417187-C5C6-46B0-82DB-7F05E0C6389D}" type="pres">
      <dgm:prSet presAssocID="{E1AAB594-9CB4-4298-8F43-3FF95F95B9C0}" presName="node" presStyleLbl="alignAccFollowNode1" presStyleIdx="0" presStyleCnt="7">
        <dgm:presLayoutVars>
          <dgm:bulletEnabled val="1"/>
        </dgm:presLayoutVars>
      </dgm:prSet>
      <dgm:spPr>
        <a:prstGeom prst="chevron">
          <a:avLst/>
        </a:prstGeom>
      </dgm:spPr>
      <dgm:t>
        <a:bodyPr/>
        <a:lstStyle/>
        <a:p>
          <a:endParaRPr lang="en-GB"/>
        </a:p>
      </dgm:t>
    </dgm:pt>
    <dgm:pt modelId="{D1D11ADA-5210-4E5E-8F5D-481E4520B132}" type="pres">
      <dgm:prSet presAssocID="{C9E88CC9-3E79-454E-B41E-3453B01395DE}" presName="sibTrans" presStyleCnt="0"/>
      <dgm:spPr/>
    </dgm:pt>
    <dgm:pt modelId="{E8072E44-CC27-49FE-9D33-DEA26FC94CD4}" type="pres">
      <dgm:prSet presAssocID="{0829C3DF-9E9A-4413-BCD8-A95CE9770467}" presName="node" presStyleLbl="alignAccFollowNode1" presStyleIdx="1" presStyleCnt="7">
        <dgm:presLayoutVars>
          <dgm:bulletEnabled val="1"/>
        </dgm:presLayoutVars>
      </dgm:prSet>
      <dgm:spPr>
        <a:prstGeom prst="chevron">
          <a:avLst/>
        </a:prstGeom>
      </dgm:spPr>
      <dgm:t>
        <a:bodyPr/>
        <a:lstStyle/>
        <a:p>
          <a:endParaRPr lang="en-GB"/>
        </a:p>
      </dgm:t>
    </dgm:pt>
    <dgm:pt modelId="{FA7978A2-1277-4249-B377-6D4CC803B693}" type="pres">
      <dgm:prSet presAssocID="{3E59C0B4-55D5-4036-9DF0-10BA863E275C}" presName="sibTrans" presStyleCnt="0"/>
      <dgm:spPr/>
    </dgm:pt>
    <dgm:pt modelId="{98DF994B-8C28-43C8-AB01-71622EDDAC14}" type="pres">
      <dgm:prSet presAssocID="{DEC69A44-97EA-4908-94A5-92CA2FA451B3}" presName="node" presStyleLbl="alignAccFollowNode1" presStyleIdx="2" presStyleCnt="7">
        <dgm:presLayoutVars>
          <dgm:bulletEnabled val="1"/>
        </dgm:presLayoutVars>
      </dgm:prSet>
      <dgm:spPr>
        <a:prstGeom prst="chevron">
          <a:avLst/>
        </a:prstGeom>
      </dgm:spPr>
      <dgm:t>
        <a:bodyPr/>
        <a:lstStyle/>
        <a:p>
          <a:endParaRPr lang="en-GB"/>
        </a:p>
      </dgm:t>
    </dgm:pt>
    <dgm:pt modelId="{A727F14E-2460-4D69-9B63-23988A10752D}" type="pres">
      <dgm:prSet presAssocID="{F2D76D03-03B1-4672-96B0-8DC4F07D0DB0}" presName="vSp" presStyleCnt="0"/>
      <dgm:spPr/>
    </dgm:pt>
    <dgm:pt modelId="{57188871-2D19-4ED7-B8B7-38890DC7C454}" type="pres">
      <dgm:prSet presAssocID="{6774C1D7-6A87-4C7B-BDCF-3E1EDFB07591}" presName="horFlow" presStyleCnt="0"/>
      <dgm:spPr/>
    </dgm:pt>
    <dgm:pt modelId="{67DDA644-94E2-4058-9A71-AFF8FB15461D}" type="pres">
      <dgm:prSet presAssocID="{6774C1D7-6A87-4C7B-BDCF-3E1EDFB07591}" presName="bigChev" presStyleLbl="node1" presStyleIdx="1" presStyleCnt="4" custScaleX="103469" custLinFactX="-846" custLinFactNeighborX="-100000" custLinFactNeighborY="5538"/>
      <dgm:spPr>
        <a:prstGeom prst="chevron">
          <a:avLst/>
        </a:prstGeom>
      </dgm:spPr>
      <dgm:t>
        <a:bodyPr/>
        <a:lstStyle/>
        <a:p>
          <a:endParaRPr lang="en-GB"/>
        </a:p>
      </dgm:t>
    </dgm:pt>
    <dgm:pt modelId="{1EE6EAB8-C036-4723-AC6B-4C80CBBED156}" type="pres">
      <dgm:prSet presAssocID="{E7DF1843-D9EC-417B-BCB4-E5469A66E21A}" presName="parTrans" presStyleCnt="0"/>
      <dgm:spPr/>
    </dgm:pt>
    <dgm:pt modelId="{D757BB3A-DE37-412E-9039-8ADCEA38BE9C}" type="pres">
      <dgm:prSet presAssocID="{34E8A705-01AB-4908-AE14-8A8AE1056889}" presName="node" presStyleLbl="alignAccFollowNode1" presStyleIdx="3" presStyleCnt="7">
        <dgm:presLayoutVars>
          <dgm:bulletEnabled val="1"/>
        </dgm:presLayoutVars>
      </dgm:prSet>
      <dgm:spPr>
        <a:prstGeom prst="chevron">
          <a:avLst/>
        </a:prstGeom>
      </dgm:spPr>
      <dgm:t>
        <a:bodyPr/>
        <a:lstStyle/>
        <a:p>
          <a:endParaRPr lang="en-GB"/>
        </a:p>
      </dgm:t>
    </dgm:pt>
    <dgm:pt modelId="{65976BBA-0CCB-4D0E-ADB4-7920D86E2FE0}" type="pres">
      <dgm:prSet presAssocID="{3AF62FD6-9D40-47F9-9A49-017AE685B8A9}" presName="sibTrans" presStyleCnt="0"/>
      <dgm:spPr/>
    </dgm:pt>
    <dgm:pt modelId="{5FE2527A-27CB-4105-94C1-D2295FA4A2BE}" type="pres">
      <dgm:prSet presAssocID="{E6DE7025-CC5C-49E6-A552-B7A4F65BF1B2}" presName="node" presStyleLbl="alignAccFollowNode1" presStyleIdx="4" presStyleCnt="7">
        <dgm:presLayoutVars>
          <dgm:bulletEnabled val="1"/>
        </dgm:presLayoutVars>
      </dgm:prSet>
      <dgm:spPr>
        <a:prstGeom prst="chevron">
          <a:avLst/>
        </a:prstGeom>
      </dgm:spPr>
      <dgm:t>
        <a:bodyPr/>
        <a:lstStyle/>
        <a:p>
          <a:endParaRPr lang="en-GB"/>
        </a:p>
      </dgm:t>
    </dgm:pt>
    <dgm:pt modelId="{BEE1475A-EFAC-430F-81DB-B477798508A8}" type="pres">
      <dgm:prSet presAssocID="{6774C1D7-6A87-4C7B-BDCF-3E1EDFB07591}" presName="vSp" presStyleCnt="0"/>
      <dgm:spPr/>
    </dgm:pt>
    <dgm:pt modelId="{2E256BC8-54EE-4622-B57A-03C1BC8AF4FE}" type="pres">
      <dgm:prSet presAssocID="{9DE6A4B9-864C-4342-8C6B-4776D236CB77}" presName="horFlow" presStyleCnt="0"/>
      <dgm:spPr/>
    </dgm:pt>
    <dgm:pt modelId="{43565A81-D4B0-4A48-B763-8BA1665199DF}" type="pres">
      <dgm:prSet presAssocID="{9DE6A4B9-864C-4342-8C6B-4776D236CB77}" presName="bigChev" presStyleLbl="node1" presStyleIdx="2" presStyleCnt="4" custLinFactX="52353" custLinFactNeighborX="100000" custLinFactNeighborY="8308"/>
      <dgm:spPr/>
      <dgm:t>
        <a:bodyPr/>
        <a:lstStyle/>
        <a:p>
          <a:endParaRPr lang="en-US"/>
        </a:p>
      </dgm:t>
    </dgm:pt>
    <dgm:pt modelId="{E0DD63F8-80A9-40F9-8EB7-064428804890}" type="pres">
      <dgm:prSet presAssocID="{F3303E9E-87D9-48D3-AAC3-A919D5942E53}" presName="parTrans" presStyleCnt="0"/>
      <dgm:spPr/>
    </dgm:pt>
    <dgm:pt modelId="{CFB7F1EA-AA31-45AC-87F4-E9061B7C2BA0}" type="pres">
      <dgm:prSet presAssocID="{2C3A95A6-EF81-49B5-913C-B6FF941932DA}" presName="node" presStyleLbl="alignAccFollowNode1" presStyleIdx="5" presStyleCnt="7" custLinFactX="67407" custLinFactNeighborX="100000" custLinFactNeighborY="8341">
        <dgm:presLayoutVars>
          <dgm:bulletEnabled val="1"/>
        </dgm:presLayoutVars>
      </dgm:prSet>
      <dgm:spPr>
        <a:prstGeom prst="chevron">
          <a:avLst/>
        </a:prstGeom>
      </dgm:spPr>
      <dgm:t>
        <a:bodyPr/>
        <a:lstStyle/>
        <a:p>
          <a:endParaRPr lang="en-GB"/>
        </a:p>
      </dgm:t>
    </dgm:pt>
    <dgm:pt modelId="{8C265E96-8E87-4306-B3E8-E54F3815578B}" type="pres">
      <dgm:prSet presAssocID="{785997CC-9262-4CA5-9510-5641B97A45C2}" presName="sibTrans" presStyleCnt="0"/>
      <dgm:spPr/>
    </dgm:pt>
    <dgm:pt modelId="{4E4457D3-23C0-47D6-88FA-519C626FCCAC}" type="pres">
      <dgm:prSet presAssocID="{245A8365-81AC-42BD-80E0-56BF95C8B167}" presName="node" presStyleLbl="alignAccFollowNode1" presStyleIdx="6" presStyleCnt="7" custLinFactX="74080" custLinFactNeighborX="100000" custLinFactNeighborY="6673">
        <dgm:presLayoutVars>
          <dgm:bulletEnabled val="1"/>
        </dgm:presLayoutVars>
      </dgm:prSet>
      <dgm:spPr>
        <a:prstGeom prst="chevron">
          <a:avLst/>
        </a:prstGeom>
      </dgm:spPr>
      <dgm:t>
        <a:bodyPr/>
        <a:lstStyle/>
        <a:p>
          <a:endParaRPr lang="en-GB"/>
        </a:p>
      </dgm:t>
    </dgm:pt>
    <dgm:pt modelId="{C4B4855E-8FCF-4309-8FD3-228DA39C0463}" type="pres">
      <dgm:prSet presAssocID="{9DE6A4B9-864C-4342-8C6B-4776D236CB77}" presName="vSp" presStyleCnt="0"/>
      <dgm:spPr/>
    </dgm:pt>
    <dgm:pt modelId="{BB204E6E-A1E8-41DC-BFF2-9F8E82DBE6F0}" type="pres">
      <dgm:prSet presAssocID="{421C96FA-05D7-4277-8C0F-F5FDE4BC8BBD}" presName="horFlow" presStyleCnt="0"/>
      <dgm:spPr/>
    </dgm:pt>
    <dgm:pt modelId="{0DA18C2C-7414-41B5-9C98-35B1D95DB8BE}" type="pres">
      <dgm:prSet presAssocID="{421C96FA-05D7-4277-8C0F-F5FDE4BC8BBD}" presName="bigChev" presStyleLbl="node1" presStyleIdx="3" presStyleCnt="4" custScaleX="103985" custLinFactY="-2461" custLinFactNeighborX="-19938" custLinFactNeighborY="-100000"/>
      <dgm:spPr/>
      <dgm:t>
        <a:bodyPr/>
        <a:lstStyle/>
        <a:p>
          <a:endParaRPr lang="en-US"/>
        </a:p>
      </dgm:t>
    </dgm:pt>
  </dgm:ptLst>
  <dgm:cxnLst>
    <dgm:cxn modelId="{C4C6C6C3-CEA2-41AB-93E0-4154CF5E3189}" type="presOf" srcId="{0829C3DF-9E9A-4413-BCD8-A95CE9770467}" destId="{E8072E44-CC27-49FE-9D33-DEA26FC94CD4}" srcOrd="0" destOrd="0" presId="urn:microsoft.com/office/officeart/2005/8/layout/lProcess3"/>
    <dgm:cxn modelId="{A041D913-2AD9-4BDD-A621-C0AF8C5B18E5}" srcId="{6774C1D7-6A87-4C7B-BDCF-3E1EDFB07591}" destId="{34E8A705-01AB-4908-AE14-8A8AE1056889}" srcOrd="0" destOrd="0" parTransId="{E7DF1843-D9EC-417B-BCB4-E5469A66E21A}" sibTransId="{3AF62FD6-9D40-47F9-9A49-017AE685B8A9}"/>
    <dgm:cxn modelId="{84E12020-5B39-4D32-BFCC-9D669D83B3F4}" type="presOf" srcId="{245A8365-81AC-42BD-80E0-56BF95C8B167}" destId="{4E4457D3-23C0-47D6-88FA-519C626FCCAC}" srcOrd="0" destOrd="0" presId="urn:microsoft.com/office/officeart/2005/8/layout/lProcess3"/>
    <dgm:cxn modelId="{123447A3-6126-41B7-AB14-4E23A08BE0F8}" type="presOf" srcId="{E6DE7025-CC5C-49E6-A552-B7A4F65BF1B2}" destId="{5FE2527A-27CB-4105-94C1-D2295FA4A2BE}" srcOrd="0" destOrd="0" presId="urn:microsoft.com/office/officeart/2005/8/layout/lProcess3"/>
    <dgm:cxn modelId="{232E963F-8D71-45BC-8B5C-4615663BB75F}" type="presOf" srcId="{34E8A705-01AB-4908-AE14-8A8AE1056889}" destId="{D757BB3A-DE37-412E-9039-8ADCEA38BE9C}" srcOrd="0" destOrd="0" presId="urn:microsoft.com/office/officeart/2005/8/layout/lProcess3"/>
    <dgm:cxn modelId="{324A7ED7-6CC1-4BD3-8642-45B707E2A7A6}" srcId="{F2D76D03-03B1-4672-96B0-8DC4F07D0DB0}" destId="{E1AAB594-9CB4-4298-8F43-3FF95F95B9C0}" srcOrd="0" destOrd="0" parTransId="{08C565FF-F2EB-43FD-86AE-46B7E9F639FC}" sibTransId="{C9E88CC9-3E79-454E-B41E-3453B01395DE}"/>
    <dgm:cxn modelId="{F47D4425-2921-4C7A-80E1-E2EEC1818B7D}" srcId="{9DE6A4B9-864C-4342-8C6B-4776D236CB77}" destId="{245A8365-81AC-42BD-80E0-56BF95C8B167}" srcOrd="1" destOrd="0" parTransId="{A41CB523-6170-4078-973F-C43F01AD2CAE}" sibTransId="{0F74483A-8464-4862-877D-B32B8AA4FD96}"/>
    <dgm:cxn modelId="{BD3609E3-2B45-4B42-957C-69E5279B2553}" srcId="{9DE6A4B9-864C-4342-8C6B-4776D236CB77}" destId="{2C3A95A6-EF81-49B5-913C-B6FF941932DA}" srcOrd="0" destOrd="0" parTransId="{F3303E9E-87D9-48D3-AAC3-A919D5942E53}" sibTransId="{785997CC-9262-4CA5-9510-5641B97A45C2}"/>
    <dgm:cxn modelId="{03EC551F-4E1E-4F96-9F57-8CD84C0337A0}" srcId="{F2D76D03-03B1-4672-96B0-8DC4F07D0DB0}" destId="{0829C3DF-9E9A-4413-BCD8-A95CE9770467}" srcOrd="1" destOrd="0" parTransId="{1DF4AFD8-EED7-41EC-ABC6-1F5F46B882FD}" sibTransId="{3E59C0B4-55D5-4036-9DF0-10BA863E275C}"/>
    <dgm:cxn modelId="{74E94970-8BF4-416E-978A-22DC9EC09192}" type="presOf" srcId="{F2D76D03-03B1-4672-96B0-8DC4F07D0DB0}" destId="{A5001400-4783-4830-A0BC-BC795F9E99BC}" srcOrd="0" destOrd="0" presId="urn:microsoft.com/office/officeart/2005/8/layout/lProcess3"/>
    <dgm:cxn modelId="{DE6ACD66-8679-4839-8B8E-A2523C9A10AC}" type="presOf" srcId="{421C96FA-05D7-4277-8C0F-F5FDE4BC8BBD}" destId="{0DA18C2C-7414-41B5-9C98-35B1D95DB8BE}" srcOrd="0" destOrd="0" presId="urn:microsoft.com/office/officeart/2005/8/layout/lProcess3"/>
    <dgm:cxn modelId="{C93706EC-27FD-442B-87DE-B0D8B5603E35}" srcId="{9C92CEF7-B34F-4F07-9F3F-B382F1701B87}" destId="{9DE6A4B9-864C-4342-8C6B-4776D236CB77}" srcOrd="2" destOrd="0" parTransId="{F8BB24D9-F59D-4165-8019-2BD752D16031}" sibTransId="{35C484B8-8992-4318-9F27-02D3FC9634E1}"/>
    <dgm:cxn modelId="{26CA9342-EAE1-4249-9403-AE112EF7988F}" type="presOf" srcId="{9DE6A4B9-864C-4342-8C6B-4776D236CB77}" destId="{43565A81-D4B0-4A48-B763-8BA1665199DF}" srcOrd="0" destOrd="0" presId="urn:microsoft.com/office/officeart/2005/8/layout/lProcess3"/>
    <dgm:cxn modelId="{600E7A30-B2C2-46FA-B9DA-50B178FB6F21}" type="presOf" srcId="{6774C1D7-6A87-4C7B-BDCF-3E1EDFB07591}" destId="{67DDA644-94E2-4058-9A71-AFF8FB15461D}" srcOrd="0" destOrd="0" presId="urn:microsoft.com/office/officeart/2005/8/layout/lProcess3"/>
    <dgm:cxn modelId="{E208D694-A8CA-475A-8C0A-ED67BA56508D}" type="presOf" srcId="{9C92CEF7-B34F-4F07-9F3F-B382F1701B87}" destId="{D4E927B6-FD90-489D-AF32-D98F7533BED8}" srcOrd="0" destOrd="0" presId="urn:microsoft.com/office/officeart/2005/8/layout/lProcess3"/>
    <dgm:cxn modelId="{28A75E47-3243-4EB1-8365-9C0B3CC05919}" srcId="{9C92CEF7-B34F-4F07-9F3F-B382F1701B87}" destId="{421C96FA-05D7-4277-8C0F-F5FDE4BC8BBD}" srcOrd="3" destOrd="0" parTransId="{3218A07D-646A-45B1-BB8C-095F85026B03}" sibTransId="{7CC47BA3-213C-47DA-BF7A-1897592B7631}"/>
    <dgm:cxn modelId="{17BDACC1-3BE6-417D-93FA-DEC3853E542E}" type="presOf" srcId="{2C3A95A6-EF81-49B5-913C-B6FF941932DA}" destId="{CFB7F1EA-AA31-45AC-87F4-E9061B7C2BA0}" srcOrd="0" destOrd="0" presId="urn:microsoft.com/office/officeart/2005/8/layout/lProcess3"/>
    <dgm:cxn modelId="{B96BB759-323D-4968-8F81-00BBDB125EEE}" srcId="{9C92CEF7-B34F-4F07-9F3F-B382F1701B87}" destId="{6774C1D7-6A87-4C7B-BDCF-3E1EDFB07591}" srcOrd="1" destOrd="0" parTransId="{56D60FF9-A1C9-4C32-BB03-B7330E005DA1}" sibTransId="{9C5B3FDC-759F-4A4C-8FF8-A7AFFC4EFE1F}"/>
    <dgm:cxn modelId="{14769E7C-E50D-425A-8F34-6405A9D2E15F}" type="presOf" srcId="{DEC69A44-97EA-4908-94A5-92CA2FA451B3}" destId="{98DF994B-8C28-43C8-AB01-71622EDDAC14}" srcOrd="0" destOrd="0" presId="urn:microsoft.com/office/officeart/2005/8/layout/lProcess3"/>
    <dgm:cxn modelId="{7131A0F9-B1CB-4630-825B-D0C03A93B37A}" srcId="{F2D76D03-03B1-4672-96B0-8DC4F07D0DB0}" destId="{DEC69A44-97EA-4908-94A5-92CA2FA451B3}" srcOrd="2" destOrd="0" parTransId="{009A202C-CC83-4D66-8E7C-7E7D0E173317}" sibTransId="{0E6D5D03-18AF-4C05-9F75-7980647DD8F7}"/>
    <dgm:cxn modelId="{E8B8BD95-AF50-4641-B864-117E438B4F2A}" type="presOf" srcId="{E1AAB594-9CB4-4298-8F43-3FF95F95B9C0}" destId="{02417187-C5C6-46B0-82DB-7F05E0C6389D}" srcOrd="0" destOrd="0" presId="urn:microsoft.com/office/officeart/2005/8/layout/lProcess3"/>
    <dgm:cxn modelId="{72D75DA8-1858-45B2-9AA3-E79413D6B692}" srcId="{9C92CEF7-B34F-4F07-9F3F-B382F1701B87}" destId="{F2D76D03-03B1-4672-96B0-8DC4F07D0DB0}" srcOrd="0" destOrd="0" parTransId="{F57708DB-1224-4F56-A8C3-CD7543DB1500}" sibTransId="{BD6F9DA5-DBA2-436C-A331-F6A39EB0D1EF}"/>
    <dgm:cxn modelId="{36F09758-9941-4DCB-82EC-24F1F721A043}" srcId="{6774C1D7-6A87-4C7B-BDCF-3E1EDFB07591}" destId="{E6DE7025-CC5C-49E6-A552-B7A4F65BF1B2}" srcOrd="1" destOrd="0" parTransId="{B915CE29-8C52-4ACF-93CE-1BAB06DA63DC}" sibTransId="{7C827A2F-8213-4F5E-88C6-538612B7FFBC}"/>
    <dgm:cxn modelId="{CE301463-DCE8-4D41-A850-F4C573872245}" type="presParOf" srcId="{D4E927B6-FD90-489D-AF32-D98F7533BED8}" destId="{29916D2D-0AE9-4B73-9B74-D2178C59F3AC}" srcOrd="0" destOrd="0" presId="urn:microsoft.com/office/officeart/2005/8/layout/lProcess3"/>
    <dgm:cxn modelId="{E6578BA1-A104-44AF-9384-7CAF1B8B8603}" type="presParOf" srcId="{29916D2D-0AE9-4B73-9B74-D2178C59F3AC}" destId="{A5001400-4783-4830-A0BC-BC795F9E99BC}" srcOrd="0" destOrd="0" presId="urn:microsoft.com/office/officeart/2005/8/layout/lProcess3"/>
    <dgm:cxn modelId="{3FC7EC18-FD05-4407-9127-48EE93E2221E}" type="presParOf" srcId="{29916D2D-0AE9-4B73-9B74-D2178C59F3AC}" destId="{53BE3B44-3E7E-4386-AF80-E2853EF2CD18}" srcOrd="1" destOrd="0" presId="urn:microsoft.com/office/officeart/2005/8/layout/lProcess3"/>
    <dgm:cxn modelId="{E88B5642-73F3-43AC-BE29-2E1F3FA6AE02}" type="presParOf" srcId="{29916D2D-0AE9-4B73-9B74-D2178C59F3AC}" destId="{02417187-C5C6-46B0-82DB-7F05E0C6389D}" srcOrd="2" destOrd="0" presId="urn:microsoft.com/office/officeart/2005/8/layout/lProcess3"/>
    <dgm:cxn modelId="{88A0A7FB-E7C0-476D-BD53-4196DA39125E}" type="presParOf" srcId="{29916D2D-0AE9-4B73-9B74-D2178C59F3AC}" destId="{D1D11ADA-5210-4E5E-8F5D-481E4520B132}" srcOrd="3" destOrd="0" presId="urn:microsoft.com/office/officeart/2005/8/layout/lProcess3"/>
    <dgm:cxn modelId="{DCD735A0-EDDC-410F-BCA0-4B1E1B161E95}" type="presParOf" srcId="{29916D2D-0AE9-4B73-9B74-D2178C59F3AC}" destId="{E8072E44-CC27-49FE-9D33-DEA26FC94CD4}" srcOrd="4" destOrd="0" presId="urn:microsoft.com/office/officeart/2005/8/layout/lProcess3"/>
    <dgm:cxn modelId="{7110DE7E-B985-4821-BF6B-295E5CE18C3D}" type="presParOf" srcId="{29916D2D-0AE9-4B73-9B74-D2178C59F3AC}" destId="{FA7978A2-1277-4249-B377-6D4CC803B693}" srcOrd="5" destOrd="0" presId="urn:microsoft.com/office/officeart/2005/8/layout/lProcess3"/>
    <dgm:cxn modelId="{0E56645C-11B0-48CF-842D-107F87054AEC}" type="presParOf" srcId="{29916D2D-0AE9-4B73-9B74-D2178C59F3AC}" destId="{98DF994B-8C28-43C8-AB01-71622EDDAC14}" srcOrd="6" destOrd="0" presId="urn:microsoft.com/office/officeart/2005/8/layout/lProcess3"/>
    <dgm:cxn modelId="{9BA61FEF-414C-4148-BC7E-FFD8811F67DD}" type="presParOf" srcId="{D4E927B6-FD90-489D-AF32-D98F7533BED8}" destId="{A727F14E-2460-4D69-9B63-23988A10752D}" srcOrd="1" destOrd="0" presId="urn:microsoft.com/office/officeart/2005/8/layout/lProcess3"/>
    <dgm:cxn modelId="{11A96C45-E05B-4BD2-B3CB-1E1A4EB2A5B2}" type="presParOf" srcId="{D4E927B6-FD90-489D-AF32-D98F7533BED8}" destId="{57188871-2D19-4ED7-B8B7-38890DC7C454}" srcOrd="2" destOrd="0" presId="urn:microsoft.com/office/officeart/2005/8/layout/lProcess3"/>
    <dgm:cxn modelId="{7B13AAFA-2DAF-4A33-AD24-56D87FCF347E}" type="presParOf" srcId="{57188871-2D19-4ED7-B8B7-38890DC7C454}" destId="{67DDA644-94E2-4058-9A71-AFF8FB15461D}" srcOrd="0" destOrd="0" presId="urn:microsoft.com/office/officeart/2005/8/layout/lProcess3"/>
    <dgm:cxn modelId="{C4A8E1F7-FE7B-459B-934A-E9F0B83C5728}" type="presParOf" srcId="{57188871-2D19-4ED7-B8B7-38890DC7C454}" destId="{1EE6EAB8-C036-4723-AC6B-4C80CBBED156}" srcOrd="1" destOrd="0" presId="urn:microsoft.com/office/officeart/2005/8/layout/lProcess3"/>
    <dgm:cxn modelId="{6C4B8343-46F0-49CC-8789-50F460054693}" type="presParOf" srcId="{57188871-2D19-4ED7-B8B7-38890DC7C454}" destId="{D757BB3A-DE37-412E-9039-8ADCEA38BE9C}" srcOrd="2" destOrd="0" presId="urn:microsoft.com/office/officeart/2005/8/layout/lProcess3"/>
    <dgm:cxn modelId="{D4E0D4DF-B4EC-40E6-96CD-A3D415FED908}" type="presParOf" srcId="{57188871-2D19-4ED7-B8B7-38890DC7C454}" destId="{65976BBA-0CCB-4D0E-ADB4-7920D86E2FE0}" srcOrd="3" destOrd="0" presId="urn:microsoft.com/office/officeart/2005/8/layout/lProcess3"/>
    <dgm:cxn modelId="{D6D7BE05-91C1-4264-80FF-1B24B8DD9675}" type="presParOf" srcId="{57188871-2D19-4ED7-B8B7-38890DC7C454}" destId="{5FE2527A-27CB-4105-94C1-D2295FA4A2BE}" srcOrd="4" destOrd="0" presId="urn:microsoft.com/office/officeart/2005/8/layout/lProcess3"/>
    <dgm:cxn modelId="{7473CDC7-101B-4ED4-B9B4-84CE19693450}" type="presParOf" srcId="{D4E927B6-FD90-489D-AF32-D98F7533BED8}" destId="{BEE1475A-EFAC-430F-81DB-B477798508A8}" srcOrd="3" destOrd="0" presId="urn:microsoft.com/office/officeart/2005/8/layout/lProcess3"/>
    <dgm:cxn modelId="{AC31D43F-8DFE-475E-BE46-9760000EBADD}" type="presParOf" srcId="{D4E927B6-FD90-489D-AF32-D98F7533BED8}" destId="{2E256BC8-54EE-4622-B57A-03C1BC8AF4FE}" srcOrd="4" destOrd="0" presId="urn:microsoft.com/office/officeart/2005/8/layout/lProcess3"/>
    <dgm:cxn modelId="{1C9DC7E3-40D5-43E0-829F-F16F7ECD9E7F}" type="presParOf" srcId="{2E256BC8-54EE-4622-B57A-03C1BC8AF4FE}" destId="{43565A81-D4B0-4A48-B763-8BA1665199DF}" srcOrd="0" destOrd="0" presId="urn:microsoft.com/office/officeart/2005/8/layout/lProcess3"/>
    <dgm:cxn modelId="{42554284-C014-4820-96B3-E207102A3733}" type="presParOf" srcId="{2E256BC8-54EE-4622-B57A-03C1BC8AF4FE}" destId="{E0DD63F8-80A9-40F9-8EB7-064428804890}" srcOrd="1" destOrd="0" presId="urn:microsoft.com/office/officeart/2005/8/layout/lProcess3"/>
    <dgm:cxn modelId="{D41E47E3-4722-4382-BF6F-1EA1141153C9}" type="presParOf" srcId="{2E256BC8-54EE-4622-B57A-03C1BC8AF4FE}" destId="{CFB7F1EA-AA31-45AC-87F4-E9061B7C2BA0}" srcOrd="2" destOrd="0" presId="urn:microsoft.com/office/officeart/2005/8/layout/lProcess3"/>
    <dgm:cxn modelId="{9CEC275C-FC55-4FC9-B792-3ED0D35C6BBB}" type="presParOf" srcId="{2E256BC8-54EE-4622-B57A-03C1BC8AF4FE}" destId="{8C265E96-8E87-4306-B3E8-E54F3815578B}" srcOrd="3" destOrd="0" presId="urn:microsoft.com/office/officeart/2005/8/layout/lProcess3"/>
    <dgm:cxn modelId="{16D82C23-A609-4996-8862-AC7E06A47A47}" type="presParOf" srcId="{2E256BC8-54EE-4622-B57A-03C1BC8AF4FE}" destId="{4E4457D3-23C0-47D6-88FA-519C626FCCAC}" srcOrd="4" destOrd="0" presId="urn:microsoft.com/office/officeart/2005/8/layout/lProcess3"/>
    <dgm:cxn modelId="{5613EE32-F2FB-4FB8-B706-81D88BDBC189}" type="presParOf" srcId="{D4E927B6-FD90-489D-AF32-D98F7533BED8}" destId="{C4B4855E-8FCF-4309-8FD3-228DA39C0463}" srcOrd="5" destOrd="0" presId="urn:microsoft.com/office/officeart/2005/8/layout/lProcess3"/>
    <dgm:cxn modelId="{4DC1B047-40D2-4EFF-969E-0FFACFFC4E6C}" type="presParOf" srcId="{D4E927B6-FD90-489D-AF32-D98F7533BED8}" destId="{BB204E6E-A1E8-41DC-BFF2-9F8E82DBE6F0}" srcOrd="6" destOrd="0" presId="urn:microsoft.com/office/officeart/2005/8/layout/lProcess3"/>
    <dgm:cxn modelId="{5AF6004C-AA66-4667-9D80-BEB9FAEC48E0}" type="presParOf" srcId="{BB204E6E-A1E8-41DC-BFF2-9F8E82DBE6F0}" destId="{0DA18C2C-7414-41B5-9C98-35B1D95DB8BE}" srcOrd="0" destOrd="0" presId="urn:microsoft.com/office/officeart/2005/8/layout/lProcess3"/>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5001400-4783-4830-A0BC-BC795F9E99BC}">
      <dsp:nvSpPr>
        <dsp:cNvPr id="0" name=""/>
        <dsp:cNvSpPr/>
      </dsp:nvSpPr>
      <dsp:spPr>
        <a:xfrm>
          <a:off x="519323" y="49726"/>
          <a:ext cx="1379168" cy="574270"/>
        </a:xfrm>
        <a:prstGeom prst="chevron">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en-US" sz="1000" b="1" kern="1200">
              <a:solidFill>
                <a:schemeClr val="bg1"/>
              </a:solidFill>
              <a:latin typeface="Calibri"/>
              <a:ea typeface="+mn-ea"/>
              <a:cs typeface="+mn-cs"/>
            </a:rPr>
            <a:t>Administrative and eligibility check</a:t>
          </a:r>
          <a:endParaRPr lang="en-GB" sz="1000" b="1" kern="1200">
            <a:solidFill>
              <a:schemeClr val="bg1"/>
            </a:solidFill>
            <a:latin typeface="Calibri"/>
            <a:ea typeface="+mn-ea"/>
            <a:cs typeface="+mn-cs"/>
          </a:endParaRPr>
        </a:p>
      </dsp:txBody>
      <dsp:txXfrm>
        <a:off x="806458" y="49726"/>
        <a:ext cx="804898" cy="574270"/>
      </dsp:txXfrm>
    </dsp:sp>
    <dsp:sp modelId="{02417187-C5C6-46B0-82DB-7F05E0C6389D}">
      <dsp:nvSpPr>
        <dsp:cNvPr id="0" name=""/>
        <dsp:cNvSpPr/>
      </dsp:nvSpPr>
      <dsp:spPr>
        <a:xfrm>
          <a:off x="1847027" y="50828"/>
          <a:ext cx="1191612" cy="476644"/>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hueOff val="0"/>
                  <a:satOff val="0"/>
                  <a:lumOff val="0"/>
                  <a:alphaOff val="0"/>
                </a:sysClr>
              </a:solidFill>
              <a:latin typeface="Calibri"/>
              <a:ea typeface="+mn-ea"/>
              <a:cs typeface="+mn-cs"/>
            </a:rPr>
            <a:t>Consultation of NAs</a:t>
          </a:r>
          <a:endParaRPr lang="ro-RO" sz="1000" kern="1200">
            <a:solidFill>
              <a:sysClr val="windowText" lastClr="000000">
                <a:hueOff val="0"/>
                <a:satOff val="0"/>
                <a:lumOff val="0"/>
                <a:alphaOff val="0"/>
              </a:sysClr>
            </a:solidFill>
            <a:latin typeface="Calibri"/>
            <a:ea typeface="+mn-ea"/>
            <a:cs typeface="+mn-cs"/>
          </a:endParaRPr>
        </a:p>
      </dsp:txBody>
      <dsp:txXfrm>
        <a:off x="2085349" y="50828"/>
        <a:ext cx="714968" cy="476644"/>
      </dsp:txXfrm>
    </dsp:sp>
    <dsp:sp modelId="{E8072E44-CC27-49FE-9D33-DEA26FC94CD4}">
      <dsp:nvSpPr>
        <dsp:cNvPr id="0" name=""/>
        <dsp:cNvSpPr/>
      </dsp:nvSpPr>
      <dsp:spPr>
        <a:xfrm>
          <a:off x="2871813" y="50828"/>
          <a:ext cx="1191612" cy="476644"/>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hueOff val="0"/>
                  <a:satOff val="0"/>
                  <a:lumOff val="0"/>
                  <a:alphaOff val="0"/>
                </a:sysClr>
              </a:solidFill>
              <a:latin typeface="Calibri"/>
              <a:ea typeface="+mn-ea"/>
              <a:cs typeface="+mn-cs"/>
            </a:rPr>
            <a:t>Preparation of evaluation report</a:t>
          </a:r>
          <a:endParaRPr lang="ro-RO" sz="1000" kern="1200">
            <a:solidFill>
              <a:sysClr val="windowText" lastClr="000000">
                <a:hueOff val="0"/>
                <a:satOff val="0"/>
                <a:lumOff val="0"/>
                <a:alphaOff val="0"/>
              </a:sysClr>
            </a:solidFill>
            <a:latin typeface="Calibri"/>
            <a:ea typeface="+mn-ea"/>
            <a:cs typeface="+mn-cs"/>
          </a:endParaRPr>
        </a:p>
      </dsp:txBody>
      <dsp:txXfrm>
        <a:off x="3110135" y="50828"/>
        <a:ext cx="714968" cy="476644"/>
      </dsp:txXfrm>
    </dsp:sp>
    <dsp:sp modelId="{98DF994B-8C28-43C8-AB01-71622EDDAC14}">
      <dsp:nvSpPr>
        <dsp:cNvPr id="0" name=""/>
        <dsp:cNvSpPr/>
      </dsp:nvSpPr>
      <dsp:spPr>
        <a:xfrm>
          <a:off x="3896600" y="50828"/>
          <a:ext cx="1191612" cy="476644"/>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hueOff val="0"/>
                  <a:satOff val="0"/>
                  <a:lumOff val="0"/>
                  <a:alphaOff val="0"/>
                </a:sysClr>
              </a:solidFill>
              <a:latin typeface="Calibri"/>
              <a:ea typeface="+mn-ea"/>
              <a:cs typeface="+mn-cs"/>
            </a:rPr>
            <a:t>Approval by JMC</a:t>
          </a:r>
          <a:endParaRPr lang="ro-RO" sz="1000" kern="1200">
            <a:solidFill>
              <a:sysClr val="windowText" lastClr="000000">
                <a:hueOff val="0"/>
                <a:satOff val="0"/>
                <a:lumOff val="0"/>
                <a:alphaOff val="0"/>
              </a:sysClr>
            </a:solidFill>
            <a:latin typeface="Calibri"/>
            <a:ea typeface="+mn-ea"/>
            <a:cs typeface="+mn-cs"/>
          </a:endParaRPr>
        </a:p>
      </dsp:txBody>
      <dsp:txXfrm>
        <a:off x="4134922" y="50828"/>
        <a:ext cx="714968" cy="476644"/>
      </dsp:txXfrm>
    </dsp:sp>
    <dsp:sp modelId="{67DDA644-94E2-4058-9A71-AFF8FB15461D}">
      <dsp:nvSpPr>
        <dsp:cNvPr id="0" name=""/>
        <dsp:cNvSpPr/>
      </dsp:nvSpPr>
      <dsp:spPr>
        <a:xfrm>
          <a:off x="455712" y="688487"/>
          <a:ext cx="1485480" cy="574270"/>
        </a:xfrm>
        <a:prstGeom prst="chevron">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en-US" sz="1000" b="1" kern="1200">
              <a:solidFill>
                <a:schemeClr val="bg1"/>
              </a:solidFill>
              <a:latin typeface="Calibri"/>
              <a:ea typeface="+mn-ea"/>
              <a:cs typeface="+mn-cs"/>
            </a:rPr>
            <a:t>Assessment of the applications</a:t>
          </a:r>
          <a:endParaRPr lang="en-GB" sz="1000" b="1" kern="1200">
            <a:solidFill>
              <a:schemeClr val="bg1"/>
            </a:solidFill>
            <a:latin typeface="Calibri"/>
            <a:ea typeface="+mn-ea"/>
            <a:cs typeface="+mn-cs"/>
          </a:endParaRPr>
        </a:p>
      </dsp:txBody>
      <dsp:txXfrm>
        <a:off x="742847" y="688487"/>
        <a:ext cx="911210" cy="574270"/>
      </dsp:txXfrm>
    </dsp:sp>
    <dsp:sp modelId="{D757BB3A-DE37-412E-9039-8ADCEA38BE9C}">
      <dsp:nvSpPr>
        <dsp:cNvPr id="0" name=""/>
        <dsp:cNvSpPr/>
      </dsp:nvSpPr>
      <dsp:spPr>
        <a:xfrm>
          <a:off x="1953339" y="705497"/>
          <a:ext cx="1191612" cy="476644"/>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hueOff val="0"/>
                  <a:satOff val="0"/>
                  <a:lumOff val="0"/>
                  <a:alphaOff val="0"/>
                </a:sysClr>
              </a:solidFill>
              <a:latin typeface="Calibri"/>
              <a:ea typeface="+mn-ea"/>
              <a:cs typeface="+mn-cs"/>
            </a:rPr>
            <a:t>Preparation of the evaluation report</a:t>
          </a:r>
          <a:endParaRPr lang="en-GB" sz="1000" kern="1200">
            <a:solidFill>
              <a:sysClr val="windowText" lastClr="000000">
                <a:hueOff val="0"/>
                <a:satOff val="0"/>
                <a:lumOff val="0"/>
                <a:alphaOff val="0"/>
              </a:sysClr>
            </a:solidFill>
            <a:latin typeface="Calibri"/>
            <a:ea typeface="+mn-ea"/>
            <a:cs typeface="+mn-cs"/>
          </a:endParaRPr>
        </a:p>
      </dsp:txBody>
      <dsp:txXfrm>
        <a:off x="2191661" y="705497"/>
        <a:ext cx="714968" cy="476644"/>
      </dsp:txXfrm>
    </dsp:sp>
    <dsp:sp modelId="{5FE2527A-27CB-4105-94C1-D2295FA4A2BE}">
      <dsp:nvSpPr>
        <dsp:cNvPr id="0" name=""/>
        <dsp:cNvSpPr/>
      </dsp:nvSpPr>
      <dsp:spPr>
        <a:xfrm>
          <a:off x="2978125" y="705497"/>
          <a:ext cx="1191612" cy="476644"/>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hueOff val="0"/>
                  <a:satOff val="0"/>
                  <a:lumOff val="0"/>
                  <a:alphaOff val="0"/>
                </a:sysClr>
              </a:solidFill>
              <a:latin typeface="Calibri"/>
              <a:ea typeface="+mn-ea"/>
              <a:cs typeface="+mn-cs"/>
            </a:rPr>
            <a:t>Approval by JMC</a:t>
          </a:r>
          <a:endParaRPr lang="en-GB" sz="1000" kern="1200">
            <a:solidFill>
              <a:sysClr val="windowText" lastClr="000000">
                <a:hueOff val="0"/>
                <a:satOff val="0"/>
                <a:lumOff val="0"/>
                <a:alphaOff val="0"/>
              </a:sysClr>
            </a:solidFill>
            <a:latin typeface="Calibri"/>
            <a:ea typeface="+mn-ea"/>
            <a:cs typeface="+mn-cs"/>
          </a:endParaRPr>
        </a:p>
      </dsp:txBody>
      <dsp:txXfrm>
        <a:off x="3216447" y="705497"/>
        <a:ext cx="714968" cy="476644"/>
      </dsp:txXfrm>
    </dsp:sp>
    <dsp:sp modelId="{43565A81-D4B0-4A48-B763-8BA1665199DF}">
      <dsp:nvSpPr>
        <dsp:cNvPr id="0" name=""/>
        <dsp:cNvSpPr/>
      </dsp:nvSpPr>
      <dsp:spPr>
        <a:xfrm>
          <a:off x="1592754" y="1359063"/>
          <a:ext cx="1435677" cy="574270"/>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6350" rIns="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hueOff val="0"/>
                  <a:satOff val="0"/>
                  <a:lumOff val="0"/>
                  <a:alphaOff val="0"/>
                </a:sysClr>
              </a:solidFill>
              <a:latin typeface="Calibri"/>
              <a:ea typeface="+mn-ea"/>
              <a:cs typeface="+mn-cs"/>
            </a:rPr>
            <a:t>Assessment of the technical </a:t>
          </a:r>
          <a:r>
            <a:rPr lang="en-US" sz="900" kern="1200">
              <a:solidFill>
                <a:sysClr val="windowText" lastClr="000000">
                  <a:hueOff val="0"/>
                  <a:satOff val="0"/>
                  <a:lumOff val="0"/>
                  <a:alphaOff val="0"/>
                </a:sysClr>
              </a:solidFill>
              <a:latin typeface="Calibri"/>
              <a:ea typeface="+mn-ea"/>
              <a:cs typeface="+mn-cs"/>
            </a:rPr>
            <a:t>documentation </a:t>
          </a:r>
          <a:endParaRPr lang="en-GB" sz="900" kern="1200">
            <a:solidFill>
              <a:sysClr val="windowText" lastClr="000000">
                <a:hueOff val="0"/>
                <a:satOff val="0"/>
                <a:lumOff val="0"/>
                <a:alphaOff val="0"/>
              </a:sysClr>
            </a:solidFill>
            <a:latin typeface="Calibri"/>
            <a:ea typeface="+mn-ea"/>
            <a:cs typeface="+mn-cs"/>
          </a:endParaRPr>
        </a:p>
      </dsp:txBody>
      <dsp:txXfrm>
        <a:off x="1879889" y="1359063"/>
        <a:ext cx="861407" cy="574270"/>
      </dsp:txXfrm>
    </dsp:sp>
    <dsp:sp modelId="{CFB7F1EA-AA31-45AC-87F4-E9061B7C2BA0}">
      <dsp:nvSpPr>
        <dsp:cNvPr id="0" name=""/>
        <dsp:cNvSpPr/>
      </dsp:nvSpPr>
      <dsp:spPr>
        <a:xfrm>
          <a:off x="2873591" y="1399923"/>
          <a:ext cx="1191612" cy="476644"/>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1430" tIns="5715" rIns="0"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hueOff val="0"/>
                  <a:satOff val="0"/>
                  <a:lumOff val="0"/>
                  <a:alphaOff val="0"/>
                </a:sysClr>
              </a:solidFill>
              <a:latin typeface="Calibri"/>
              <a:ea typeface="+mn-ea"/>
              <a:cs typeface="+mn-cs"/>
            </a:rPr>
            <a:t>Preparation of the evaluation report</a:t>
          </a:r>
          <a:endParaRPr lang="en-GB" sz="900" kern="1200">
            <a:solidFill>
              <a:sysClr val="windowText" lastClr="000000">
                <a:hueOff val="0"/>
                <a:satOff val="0"/>
                <a:lumOff val="0"/>
                <a:alphaOff val="0"/>
              </a:sysClr>
            </a:solidFill>
            <a:latin typeface="Calibri"/>
            <a:ea typeface="+mn-ea"/>
            <a:cs typeface="+mn-cs"/>
          </a:endParaRPr>
        </a:p>
      </dsp:txBody>
      <dsp:txXfrm>
        <a:off x="3111913" y="1399923"/>
        <a:ext cx="714968" cy="476644"/>
      </dsp:txXfrm>
    </dsp:sp>
    <dsp:sp modelId="{4E4457D3-23C0-47D6-88FA-519C626FCCAC}">
      <dsp:nvSpPr>
        <dsp:cNvPr id="0" name=""/>
        <dsp:cNvSpPr/>
      </dsp:nvSpPr>
      <dsp:spPr>
        <a:xfrm>
          <a:off x="3977894" y="1391973"/>
          <a:ext cx="1191612" cy="476644"/>
        </a:xfrm>
        <a:prstGeom prst="chevron">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1430" tIns="5715" rIns="0"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hueOff val="0"/>
                  <a:satOff val="0"/>
                  <a:lumOff val="0"/>
                  <a:alphaOff val="0"/>
                </a:sysClr>
              </a:solidFill>
              <a:latin typeface="Calibri"/>
              <a:ea typeface="+mn-ea"/>
              <a:cs typeface="+mn-cs"/>
            </a:rPr>
            <a:t>Approval by JMC</a:t>
          </a:r>
          <a:endParaRPr lang="en-GB" sz="900" kern="1200">
            <a:solidFill>
              <a:sysClr val="windowText" lastClr="000000">
                <a:hueOff val="0"/>
                <a:satOff val="0"/>
                <a:lumOff val="0"/>
                <a:alphaOff val="0"/>
              </a:sysClr>
            </a:solidFill>
            <a:latin typeface="Calibri"/>
            <a:ea typeface="+mn-ea"/>
            <a:cs typeface="+mn-cs"/>
          </a:endParaRPr>
        </a:p>
      </dsp:txBody>
      <dsp:txXfrm>
        <a:off x="4216216" y="1391973"/>
        <a:ext cx="714968" cy="476644"/>
      </dsp:txXfrm>
    </dsp:sp>
    <dsp:sp modelId="{0DA18C2C-7414-41B5-9C98-35B1D95DB8BE}">
      <dsp:nvSpPr>
        <dsp:cNvPr id="0" name=""/>
        <dsp:cNvSpPr/>
      </dsp:nvSpPr>
      <dsp:spPr>
        <a:xfrm>
          <a:off x="368251" y="1377618"/>
          <a:ext cx="1492888" cy="574270"/>
        </a:xfrm>
        <a:prstGeom prst="chevron">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6985" rIns="0" bIns="6985" numCol="1" spcCol="1270" anchor="ctr" anchorCtr="0">
          <a:noAutofit/>
        </a:bodyPr>
        <a:lstStyle/>
        <a:p>
          <a:pPr lvl="0" algn="ctr" defTabSz="488950">
            <a:lnSpc>
              <a:spcPct val="90000"/>
            </a:lnSpc>
            <a:spcBef>
              <a:spcPct val="0"/>
            </a:spcBef>
            <a:spcAft>
              <a:spcPct val="35000"/>
            </a:spcAft>
          </a:pPr>
          <a:r>
            <a:rPr lang="en-US" sz="1100" b="1" kern="1200">
              <a:solidFill>
                <a:schemeClr val="bg1"/>
              </a:solidFill>
              <a:latin typeface="Calibri"/>
              <a:ea typeface="+mn-ea"/>
              <a:cs typeface="+mn-cs"/>
            </a:rPr>
            <a:t>Assessment of the technical documentation </a:t>
          </a:r>
          <a:endParaRPr lang="en-GB" sz="1100" b="1" kern="1200">
            <a:solidFill>
              <a:schemeClr val="bg1"/>
            </a:solidFill>
            <a:latin typeface="Calibri"/>
            <a:ea typeface="+mn-ea"/>
            <a:cs typeface="+mn-cs"/>
          </a:endParaRPr>
        </a:p>
      </dsp:txBody>
      <dsp:txXfrm>
        <a:off x="655386" y="1377618"/>
        <a:ext cx="918618" cy="574270"/>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3">
  <dgm:title val=""/>
  <dgm:desc val=""/>
  <dgm:catLst>
    <dgm:cat type="process" pri="11000"/>
    <dgm:cat type="convert" pri="1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sampData>
  <dgm:styleData>
    <dgm:dataModel>
      <dgm:ptLst>
        <dgm:pt modelId="0" type="doc"/>
        <dgm:pt modelId="1"/>
        <dgm:pt modelId="2"/>
      </dgm:ptLst>
      <dgm:cxnLst>
        <dgm:cxn modelId="4" srcId="0" destId="1" srcOrd="0" destOrd="0"/>
        <dgm:cxn modelId="5" srcId="1" destId="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chPref val="3"/>
      <dgm:dir/>
      <dgm:animLvl val="lvl"/>
      <dgm:resizeHandles/>
    </dgm:varLst>
    <dgm:choose name="Name1">
      <dgm:if name="Name2" func="var" arg="dir" op="equ" val="norm">
        <dgm:alg type="lin">
          <dgm:param type="linDir" val="fromT"/>
          <dgm:param type="vertAlign" val="mid"/>
          <dgm:param type="nodeHorzAlign" val="l"/>
          <dgm:param type="nodeVertAlign" val="t"/>
          <dgm:param type="fallback" val="2D"/>
        </dgm:alg>
      </dgm:if>
      <dgm:else name="Name3">
        <dgm:alg type="lin">
          <dgm:param type="linDir" val="fromT"/>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w" for="des" forName="bigChev" refType="w"/>
      <dgm:constr type="h" for="des" forName="bigChev" refType="w" refFor="des" refForName="bigChev" op="equ" fact="0.4"/>
      <dgm:constr type="w" for="des" forName="node" refType="w" refFor="des" refForName="bigChev" fact="0.83"/>
      <dgm:constr type="h" for="des" forName="node" refType="w" refFor="des" refForName="node" op="equ" fact="0.4"/>
      <dgm:constr type="w" for="des" forName="parTrans" refType="w" refFor="des" refForName="bigChev" op="equ" fact="-0.13"/>
      <dgm:constr type="w" for="des" forName="sibTrans" refType="w" refFor="des" refForName="node" op="equ" fact="-0.14"/>
      <dgm:constr type="h" for="ch" forName="vSp" refType="h" refFor="des" refForName="bigChev" op="equ" fact="0.14"/>
      <dgm:constr type="primFontSz" for="des" forName="node" op="equ"/>
      <dgm:constr type="primFontSz" for="des" forName="bigChev" op="equ"/>
    </dgm:constrLst>
    <dgm:ruleLst/>
    <dgm:forEach name="Name4" axis="ch" ptType="node">
      <dgm:layoutNode name="horFlow">
        <dgm:choose name="Name5">
          <dgm:if name="Name6" func="var" arg="dir" op="equ" val="norm">
            <dgm:alg type="lin">
              <dgm:param type="linDir" val="fromL"/>
              <dgm:param type="nodeHorzAlign" val="l"/>
              <dgm:param type="nodeVertAlign" val="mid"/>
              <dgm:param type="fallback" val="2D"/>
            </dgm:alg>
          </dgm:if>
          <dgm:else name="Name7">
            <dgm:alg type="lin">
              <dgm:param type="linDir" val="fromR"/>
              <dgm:param type="nodeHorzAlign" val="r"/>
              <dgm:param type="nodeVertAlign" val="mid"/>
              <dgm:param type="fallback" val="2D"/>
            </dgm:alg>
          </dgm:else>
        </dgm:choose>
        <dgm:shape xmlns:r="http://schemas.openxmlformats.org/officeDocument/2006/relationships" r:blip="">
          <dgm:adjLst/>
        </dgm:shape>
        <dgm:presOf/>
        <dgm:constrLst/>
        <dgm:ruleLst/>
        <dgm:layoutNode name="bigChev" styleLbl="node1">
          <dgm:alg type="tx"/>
          <dgm:choose name="Name8">
            <dgm:if name="Name9" func="var" arg="dir" op="equ" val="norm">
              <dgm:shape xmlns:r="http://schemas.openxmlformats.org/officeDocument/2006/relationships" type="chevron" r:blip="">
                <dgm:adjLst/>
              </dgm:shape>
              <dgm:presOf axis="self"/>
              <dgm:constrLst>
                <dgm:constr type="primFontSz" val="65"/>
                <dgm:constr type="rMarg"/>
                <dgm:constr type="lMarg" refType="primFontSz" fact="0.1"/>
                <dgm:constr type="tMarg" refType="primFontSz" fact="0.05"/>
                <dgm:constr type="bMarg" refType="primFontSz" fact="0.05"/>
              </dgm:constrLst>
            </dgm:if>
            <dgm:else name="Name10">
              <dgm:shape xmlns:r="http://schemas.openxmlformats.org/officeDocument/2006/relationships" rot="180" type="chevron" r:blip="">
                <dgm:adjLst/>
              </dgm:shape>
              <dgm:presOf axis="self"/>
              <dgm:constrLst>
                <dgm:constr type="primFontSz" val="65"/>
                <dgm:constr type="lMarg"/>
                <dgm:constr type="rMarg" refType="primFontSz" fact="0.1"/>
                <dgm:constr type="tMarg" refType="primFontSz" fact="0.05"/>
                <dgm:constr type="bMarg" refType="primFontSz" fact="0.05"/>
              </dgm:constrLst>
            </dgm:else>
          </dgm:choose>
          <dgm:ruleLst>
            <dgm:rule type="primFontSz" val="5" fact="NaN" max="NaN"/>
          </dgm:ruleLst>
        </dgm:layoutNode>
        <dgm:forEach name="parTransForEach" axis="ch" ptType="parTrans" cnt="1">
          <dgm:layoutNode name="parTrans">
            <dgm:alg type="sp"/>
            <dgm:shape xmlns:r="http://schemas.openxmlformats.org/officeDocument/2006/relationships" r:blip="">
              <dgm:adjLst/>
            </dgm:shape>
            <dgm:presOf/>
            <dgm:constrLst/>
            <dgm:ruleLst/>
          </dgm:layoutNode>
        </dgm:forEach>
        <dgm:forEach name="Name11" axis="ch" ptType="node">
          <dgm:layoutNode name="node" styleLbl="alignAccFollowNode1">
            <dgm:varLst>
              <dgm:bulletEnabled val="1"/>
            </dgm:varLst>
            <dgm:alg type="tx"/>
            <dgm:choose name="Name12">
              <dgm:if name="Name13" func="var" arg="dir" op="equ" val="norm">
                <dgm:shape xmlns:r="http://schemas.openxmlformats.org/officeDocument/2006/relationships" type="chevron" r:blip="">
                  <dgm:adjLst/>
                </dgm:shape>
                <dgm:presOf axis="desOrSelf" ptType="node"/>
                <dgm:constrLst>
                  <dgm:constr type="primFontSz" val="65"/>
                  <dgm:constr type="rMarg"/>
                  <dgm:constr type="lMarg" refType="primFontSz" fact="0.1"/>
                  <dgm:constr type="tMarg" refType="primFontSz" fact="0.05"/>
                  <dgm:constr type="bMarg" refType="primFontSz" fact="0.05"/>
                </dgm:constrLst>
              </dgm:if>
              <dgm:else name="Name14">
                <dgm:shape xmlns:r="http://schemas.openxmlformats.org/officeDocument/2006/relationships" rot="180" type="chevron" r:blip="">
                  <dgm:adjLst/>
                </dgm:shape>
                <dgm:presOf axis="desOrSelf" ptType="node"/>
                <dgm:constrLst>
                  <dgm:constr type="primFontSz" val="65"/>
                  <dgm:constr type="lMarg"/>
                  <dgm:constr type="rMarg" refType="primFontSz" fact="0.1"/>
                  <dgm:constr type="tMarg" refType="primFontSz" fact="0.05"/>
                  <dgm:constr type="bMarg" refType="primFontSz" fact="0.05"/>
                </dgm:constrLst>
              </dgm:else>
            </dgm:choose>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choose name="Name15">
        <dgm:if name="Name16" axis="self" ptType="node" func="revPos" op="gte" val="2">
          <dgm:layoutNode name="vSp">
            <dgm:alg type="sp"/>
            <dgm:shape xmlns:r="http://schemas.openxmlformats.org/officeDocument/2006/relationships" r:blip="">
              <dgm:adjLst/>
            </dgm:shape>
            <dgm:presOf/>
            <dgm:constrLst/>
            <dgm:ruleLst/>
          </dgm:layoutNode>
        </dgm:if>
        <dgm:else name="Name1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EAE725-6659-46E5-AE05-3590702285CA}">
  <ds:schemaRefs>
    <ds:schemaRef ds:uri="http://schemas.openxmlformats.org/officeDocument/2006/bibliography"/>
  </ds:schemaRefs>
</ds:datastoreItem>
</file>

<file path=customXml/itemProps2.xml><?xml version="1.0" encoding="utf-8"?>
<ds:datastoreItem xmlns:ds="http://schemas.openxmlformats.org/officeDocument/2006/customXml" ds:itemID="{3AF52D4C-2C0C-45D3-B5DE-168221A09F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111</Pages>
  <Words>45564</Words>
  <Characters>259717</Characters>
  <Application>Microsoft Office Word</Application>
  <DocSecurity>0</DocSecurity>
  <Lines>2164</Lines>
  <Paragraphs>609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304672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Gosman</dc:creator>
  <cp:lastModifiedBy>Claudia Gosman</cp:lastModifiedBy>
  <cp:revision>2</cp:revision>
  <cp:lastPrinted>2015-05-18T08:28:00Z</cp:lastPrinted>
  <dcterms:created xsi:type="dcterms:W3CDTF">2015-05-19T08:14:00Z</dcterms:created>
  <dcterms:modified xsi:type="dcterms:W3CDTF">2015-05-19T08:14:00Z</dcterms:modified>
</cp:coreProperties>
</file>